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55FC" w14:textId="162804EA" w:rsidR="00231521" w:rsidRDefault="00231521" w:rsidP="00D749F5">
      <w:pPr>
        <w:spacing w:after="120" w:line="240" w:lineRule="auto"/>
        <w:ind w:right="-11"/>
        <w:contextualSpacing/>
        <w:rPr>
          <w:rFonts w:ascii="Montserrat" w:hAnsi="Montserrat"/>
          <w:sz w:val="20"/>
          <w:szCs w:val="20"/>
          <w:shd w:val="clear" w:color="auto" w:fill="FFFFFF"/>
        </w:rPr>
      </w:pPr>
    </w:p>
    <w:p w14:paraId="3AEF21B7" w14:textId="37518425" w:rsidR="00D749F5" w:rsidRPr="003D3BF6" w:rsidRDefault="00D749F5" w:rsidP="00D749F5">
      <w:pPr>
        <w:spacing w:after="120" w:line="240" w:lineRule="auto"/>
        <w:ind w:right="-11"/>
        <w:contextualSpacing/>
        <w:rPr>
          <w:rFonts w:ascii="Montserrat" w:hAnsi="Montserrat"/>
          <w:shd w:val="clear" w:color="auto" w:fill="FFFFFF"/>
        </w:rPr>
      </w:pPr>
      <w:r w:rsidRPr="003D3BF6">
        <w:rPr>
          <w:rFonts w:ascii="Montserrat" w:hAnsi="Montserrat"/>
          <w:shd w:val="clear" w:color="auto" w:fill="FFFFFF"/>
        </w:rPr>
        <w:t>IGN.6232.21.2021/27841</w:t>
      </w:r>
    </w:p>
    <w:p w14:paraId="02ED3649" w14:textId="77777777" w:rsidR="00D749F5" w:rsidRPr="003D3BF6" w:rsidRDefault="00D749F5" w:rsidP="00D749F5">
      <w:pPr>
        <w:spacing w:after="120" w:line="240" w:lineRule="auto"/>
        <w:ind w:right="-11"/>
        <w:contextualSpacing/>
        <w:jc w:val="right"/>
        <w:rPr>
          <w:rFonts w:ascii="Montserrat" w:hAnsi="Montserrat"/>
        </w:rPr>
      </w:pPr>
      <w:r w:rsidRPr="003D3BF6">
        <w:rPr>
          <w:rFonts w:ascii="Montserrat" w:hAnsi="Montserrat"/>
        </w:rPr>
        <w:t xml:space="preserve">Karpacz, </w:t>
      </w:r>
      <w:r w:rsidRPr="003D3BF6">
        <w:rPr>
          <w:rFonts w:ascii="Montserrat" w:hAnsi="Montserrat"/>
          <w:shd w:val="clear" w:color="auto" w:fill="FFFFFF"/>
        </w:rPr>
        <w:t>27.05.2021</w:t>
      </w:r>
    </w:p>
    <w:p w14:paraId="614848F6" w14:textId="77777777" w:rsidR="00D749F5" w:rsidRPr="003D3BF6" w:rsidRDefault="00D749F5" w:rsidP="00D749F5">
      <w:pPr>
        <w:spacing w:after="120" w:line="240" w:lineRule="auto"/>
        <w:ind w:right="-11"/>
        <w:contextualSpacing/>
        <w:jc w:val="right"/>
        <w:rPr>
          <w:rFonts w:ascii="Montserrat" w:hAnsi="Montserrat"/>
        </w:rPr>
      </w:pPr>
    </w:p>
    <w:p w14:paraId="59B4CEA0" w14:textId="084BFFA2" w:rsidR="00D749F5" w:rsidRPr="003D3BF6" w:rsidRDefault="00D749F5" w:rsidP="00D749F5">
      <w:pPr>
        <w:spacing w:after="120" w:line="240" w:lineRule="auto"/>
        <w:ind w:right="-11"/>
        <w:contextualSpacing/>
        <w:jc w:val="right"/>
        <w:rPr>
          <w:rFonts w:ascii="Montserrat" w:hAnsi="Montserrat"/>
          <w:shd w:val="clear" w:color="auto" w:fill="FFFFFF"/>
        </w:rPr>
      </w:pPr>
    </w:p>
    <w:p w14:paraId="0867BEF3" w14:textId="77777777" w:rsidR="00D749F5" w:rsidRPr="003D3BF6" w:rsidRDefault="00D749F5" w:rsidP="00D749F5">
      <w:pPr>
        <w:spacing w:after="120" w:line="240" w:lineRule="auto"/>
        <w:ind w:right="-11"/>
        <w:contextualSpacing/>
        <w:jc w:val="right"/>
        <w:rPr>
          <w:rFonts w:ascii="Montserrat" w:hAnsi="Montserrat"/>
          <w:shd w:val="clear" w:color="auto" w:fill="FFFFFF"/>
        </w:rPr>
      </w:pPr>
      <w:r w:rsidRPr="003D3BF6">
        <w:rPr>
          <w:rFonts w:ascii="Montserrat" w:hAnsi="Montserrat"/>
          <w:shd w:val="clear" w:color="auto" w:fill="FFFFFF"/>
        </w:rPr>
        <w:t xml:space="preserve">  </w:t>
      </w:r>
    </w:p>
    <w:p w14:paraId="14D3EC01" w14:textId="4D3954CC" w:rsidR="003D1EC0" w:rsidRPr="003D3BF6" w:rsidRDefault="003D1EC0" w:rsidP="003D1EC0">
      <w:pPr>
        <w:jc w:val="center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>informacja z otwarcia ofert</w:t>
      </w:r>
      <w:r w:rsidR="00B6687B" w:rsidRPr="003D3BF6">
        <w:rPr>
          <w:rStyle w:val="ng-binding"/>
          <w:rFonts w:ascii="Montserrat" w:hAnsi="Montserrat"/>
        </w:rPr>
        <w:t xml:space="preserve"> </w:t>
      </w:r>
    </w:p>
    <w:p w14:paraId="2B76EEC0" w14:textId="0CB21106" w:rsidR="00B6687B" w:rsidRPr="003D3BF6" w:rsidRDefault="00B6687B" w:rsidP="003D1EC0">
      <w:pPr>
        <w:jc w:val="center"/>
        <w:rPr>
          <w:rStyle w:val="ng-binding"/>
          <w:rFonts w:ascii="Montserrat" w:hAnsi="Montserrat"/>
        </w:rPr>
      </w:pPr>
    </w:p>
    <w:p w14:paraId="2643BB6B" w14:textId="7BC911DF" w:rsidR="00B6687B" w:rsidRPr="003D3BF6" w:rsidRDefault="00B6687B" w:rsidP="003D3BF6">
      <w:pPr>
        <w:ind w:firstLine="708"/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 xml:space="preserve">Zgodnie z postanowieniem zawartym w art. 222 ust. 5 ustawy z dnia 11 września 2019 r. Prawo zamówień publicznych (Dz. U. z 2019 r. poz. 2019 ze zm.),  Zamawiający przekazuje informacje z otwarcia ofert, dotyczące zamówienia prowadzonego w trybie podstawowym zgodnie z art.. 275 pkt 1, na „Odbiór odpadów komunalnych z nieruchomości niezamieszkałych z terenu Gminy Karpacz w roku 2021”, Nr ogłoszenia: 2021/BZP/00059333/01 z dnia 19.05.2021 r. , które odbyło się w dniu 27 maja 2021 r. o godz. 10:05. </w:t>
      </w:r>
    </w:p>
    <w:p w14:paraId="6BBF8900" w14:textId="6CB1EECF" w:rsidR="00B6687B" w:rsidRPr="003D3BF6" w:rsidRDefault="00B6687B" w:rsidP="00B6687B">
      <w:pPr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 xml:space="preserve">Do Zamawiającego wpłynęły dwie oferty: </w:t>
      </w:r>
    </w:p>
    <w:p w14:paraId="01236813" w14:textId="26844D68" w:rsidR="00B6687B" w:rsidRPr="003D3BF6" w:rsidRDefault="00B6687B" w:rsidP="00B6687B">
      <w:pPr>
        <w:spacing w:after="0" w:line="240" w:lineRule="auto"/>
        <w:jc w:val="both"/>
        <w:rPr>
          <w:rStyle w:val="ng-binding"/>
          <w:rFonts w:ascii="Montserrat" w:hAnsi="Montserrat"/>
          <w:b/>
          <w:bCs/>
        </w:rPr>
      </w:pPr>
      <w:r w:rsidRPr="003D3BF6">
        <w:rPr>
          <w:rStyle w:val="ng-binding"/>
          <w:rFonts w:ascii="Montserrat" w:hAnsi="Montserrat"/>
          <w:b/>
          <w:bCs/>
        </w:rPr>
        <w:t xml:space="preserve">Oferta Nr I: </w:t>
      </w:r>
    </w:p>
    <w:p w14:paraId="55A6F9DC" w14:textId="139E45B5" w:rsidR="00B6687B" w:rsidRPr="003D3BF6" w:rsidRDefault="00B6687B" w:rsidP="00B6687B">
      <w:pPr>
        <w:spacing w:after="0" w:line="240" w:lineRule="auto"/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 xml:space="preserve">Miejski Zakład Gospodarki Komunalnej Spółka z o.o. </w:t>
      </w:r>
    </w:p>
    <w:p w14:paraId="504BCF78" w14:textId="77777777" w:rsidR="00B6687B" w:rsidRPr="003D3BF6" w:rsidRDefault="00B6687B" w:rsidP="00B6687B">
      <w:pPr>
        <w:spacing w:after="0" w:line="240" w:lineRule="auto"/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>ul. Obrońców Pokoju 2a</w:t>
      </w:r>
    </w:p>
    <w:p w14:paraId="39E4E222" w14:textId="532F7DC9" w:rsidR="00B6687B" w:rsidRPr="003D3BF6" w:rsidRDefault="00B6687B" w:rsidP="00B6687B">
      <w:pPr>
        <w:spacing w:after="0" w:line="240" w:lineRule="auto"/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 xml:space="preserve">58-540 Karpacz  </w:t>
      </w:r>
    </w:p>
    <w:p w14:paraId="5FF97CAE" w14:textId="624581FE" w:rsidR="00B6687B" w:rsidRPr="003D3BF6" w:rsidRDefault="00B6687B" w:rsidP="00B6687B">
      <w:pPr>
        <w:spacing w:after="0" w:line="240" w:lineRule="auto"/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 xml:space="preserve">Cena: </w:t>
      </w:r>
      <w:r w:rsidR="00D23038" w:rsidRPr="003D3BF6">
        <w:rPr>
          <w:rStyle w:val="ng-binding"/>
          <w:rFonts w:ascii="Montserrat" w:hAnsi="Montserrat"/>
        </w:rPr>
        <w:t>277,00 zł netto/1 tonę  + 8% VAT</w:t>
      </w:r>
    </w:p>
    <w:p w14:paraId="57778A9B" w14:textId="3DA7AD56" w:rsidR="00D23038" w:rsidRPr="003D3BF6" w:rsidRDefault="00D23038" w:rsidP="00B6687B">
      <w:pPr>
        <w:spacing w:after="0" w:line="240" w:lineRule="auto"/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ab/>
        <w:t xml:space="preserve">299,16 zł brutto/1 tonę </w:t>
      </w:r>
    </w:p>
    <w:p w14:paraId="64B19721" w14:textId="78BC1836" w:rsidR="00D23038" w:rsidRPr="003D3BF6" w:rsidRDefault="00D23038" w:rsidP="00B6687B">
      <w:pPr>
        <w:spacing w:after="0" w:line="240" w:lineRule="auto"/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 xml:space="preserve">(słownie: dwieście dziewięćdziesiąt dziewięć złotych 10/100 brutto/1 tonę) </w:t>
      </w:r>
    </w:p>
    <w:p w14:paraId="02550FD3" w14:textId="77777777" w:rsidR="00D23038" w:rsidRPr="003D3BF6" w:rsidRDefault="00D23038" w:rsidP="00B6687B">
      <w:pPr>
        <w:spacing w:after="0" w:line="240" w:lineRule="auto"/>
        <w:jc w:val="both"/>
        <w:rPr>
          <w:rStyle w:val="ng-binding"/>
          <w:rFonts w:ascii="Montserrat" w:hAnsi="Montserrat"/>
        </w:rPr>
      </w:pPr>
    </w:p>
    <w:p w14:paraId="765716DA" w14:textId="7C3C320F" w:rsidR="00D23038" w:rsidRPr="003D3BF6" w:rsidRDefault="00D23038" w:rsidP="00B6687B">
      <w:pPr>
        <w:spacing w:after="0" w:line="240" w:lineRule="auto"/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 xml:space="preserve">Deklarowany czas reakcji: 4 godziny (słonie: cztery godziny). </w:t>
      </w:r>
    </w:p>
    <w:p w14:paraId="715607CB" w14:textId="0C75DBFA" w:rsidR="00D23038" w:rsidRPr="003D3BF6" w:rsidRDefault="00D23038" w:rsidP="00B6687B">
      <w:pPr>
        <w:spacing w:after="0" w:line="240" w:lineRule="auto"/>
        <w:jc w:val="both"/>
        <w:rPr>
          <w:rStyle w:val="ng-binding"/>
          <w:rFonts w:ascii="Montserrat" w:hAnsi="Montserrat"/>
        </w:rPr>
      </w:pPr>
    </w:p>
    <w:p w14:paraId="210FCFE7" w14:textId="45015C43" w:rsidR="00D23038" w:rsidRPr="003D3BF6" w:rsidRDefault="00D23038" w:rsidP="00D23038">
      <w:pPr>
        <w:spacing w:after="0" w:line="240" w:lineRule="auto"/>
        <w:jc w:val="both"/>
        <w:rPr>
          <w:rStyle w:val="ng-binding"/>
          <w:rFonts w:ascii="Montserrat" w:hAnsi="Montserrat"/>
          <w:b/>
          <w:bCs/>
        </w:rPr>
      </w:pPr>
      <w:r w:rsidRPr="003D3BF6">
        <w:rPr>
          <w:rStyle w:val="ng-binding"/>
          <w:rFonts w:ascii="Montserrat" w:hAnsi="Montserrat"/>
          <w:b/>
          <w:bCs/>
        </w:rPr>
        <w:t>Oferta Nr I</w:t>
      </w:r>
      <w:r w:rsidRPr="003D3BF6">
        <w:rPr>
          <w:rStyle w:val="ng-binding"/>
          <w:rFonts w:ascii="Montserrat" w:hAnsi="Montserrat"/>
          <w:b/>
          <w:bCs/>
        </w:rPr>
        <w:t>I</w:t>
      </w:r>
      <w:r w:rsidRPr="003D3BF6">
        <w:rPr>
          <w:rStyle w:val="ng-binding"/>
          <w:rFonts w:ascii="Montserrat" w:hAnsi="Montserrat"/>
          <w:b/>
          <w:bCs/>
        </w:rPr>
        <w:t xml:space="preserve">: </w:t>
      </w:r>
    </w:p>
    <w:p w14:paraId="76A7873D" w14:textId="539EB9AA" w:rsidR="00D23038" w:rsidRPr="003D3BF6" w:rsidRDefault="00D23038" w:rsidP="00D23038">
      <w:pPr>
        <w:spacing w:after="0" w:line="240" w:lineRule="auto"/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>Przedsiębiorstwo Usługowo Produkcyjne i Handlowe „COM-D”</w:t>
      </w:r>
      <w:r w:rsidRPr="003D3BF6">
        <w:rPr>
          <w:rStyle w:val="ng-binding"/>
          <w:rFonts w:ascii="Montserrat" w:hAnsi="Montserrat"/>
        </w:rPr>
        <w:t xml:space="preserve"> Spółka z o.o. </w:t>
      </w:r>
    </w:p>
    <w:p w14:paraId="13FC2374" w14:textId="0EBE9BA1" w:rsidR="00D23038" w:rsidRPr="003D3BF6" w:rsidRDefault="00D23038" w:rsidP="00D23038">
      <w:pPr>
        <w:spacing w:after="0" w:line="240" w:lineRule="auto"/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 xml:space="preserve">ul. </w:t>
      </w:r>
      <w:r w:rsidRPr="003D3BF6">
        <w:rPr>
          <w:rStyle w:val="ng-binding"/>
          <w:rFonts w:ascii="Montserrat" w:hAnsi="Montserrat"/>
        </w:rPr>
        <w:t xml:space="preserve">Poniatowskiego 25 </w:t>
      </w:r>
    </w:p>
    <w:p w14:paraId="4AE8C905" w14:textId="75241B22" w:rsidR="00D23038" w:rsidRPr="003D3BF6" w:rsidRDefault="00D23038" w:rsidP="00D23038">
      <w:pPr>
        <w:spacing w:after="0" w:line="240" w:lineRule="auto"/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>5</w:t>
      </w:r>
      <w:r w:rsidRPr="003D3BF6">
        <w:rPr>
          <w:rStyle w:val="ng-binding"/>
          <w:rFonts w:ascii="Montserrat" w:hAnsi="Montserrat"/>
        </w:rPr>
        <w:t>9</w:t>
      </w:r>
      <w:r w:rsidRPr="003D3BF6">
        <w:rPr>
          <w:rStyle w:val="ng-binding"/>
          <w:rFonts w:ascii="Montserrat" w:hAnsi="Montserrat"/>
        </w:rPr>
        <w:t>-4</w:t>
      </w:r>
      <w:r w:rsidRPr="003D3BF6">
        <w:rPr>
          <w:rStyle w:val="ng-binding"/>
          <w:rFonts w:ascii="Montserrat" w:hAnsi="Montserrat"/>
        </w:rPr>
        <w:t>0</w:t>
      </w:r>
      <w:r w:rsidRPr="003D3BF6">
        <w:rPr>
          <w:rStyle w:val="ng-binding"/>
          <w:rFonts w:ascii="Montserrat" w:hAnsi="Montserrat"/>
        </w:rPr>
        <w:t xml:space="preserve">0 </w:t>
      </w:r>
      <w:r w:rsidRPr="003D3BF6">
        <w:rPr>
          <w:rStyle w:val="ng-binding"/>
          <w:rFonts w:ascii="Montserrat" w:hAnsi="Montserrat"/>
        </w:rPr>
        <w:t xml:space="preserve">Jawor </w:t>
      </w:r>
      <w:r w:rsidRPr="003D3BF6">
        <w:rPr>
          <w:rStyle w:val="ng-binding"/>
          <w:rFonts w:ascii="Montserrat" w:hAnsi="Montserrat"/>
        </w:rPr>
        <w:t xml:space="preserve">  </w:t>
      </w:r>
    </w:p>
    <w:p w14:paraId="5F74A147" w14:textId="3EBBC728" w:rsidR="00D23038" w:rsidRPr="003D3BF6" w:rsidRDefault="00D23038" w:rsidP="00D23038">
      <w:pPr>
        <w:spacing w:after="0" w:line="240" w:lineRule="auto"/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 xml:space="preserve">Cena: </w:t>
      </w:r>
      <w:r w:rsidRPr="003D3BF6">
        <w:rPr>
          <w:rStyle w:val="ng-binding"/>
          <w:rFonts w:ascii="Montserrat" w:hAnsi="Montserrat"/>
        </w:rPr>
        <w:t>372,22</w:t>
      </w:r>
      <w:r w:rsidRPr="003D3BF6">
        <w:rPr>
          <w:rStyle w:val="ng-binding"/>
          <w:rFonts w:ascii="Montserrat" w:hAnsi="Montserrat"/>
        </w:rPr>
        <w:t xml:space="preserve"> zł netto/1 tonę </w:t>
      </w:r>
      <w:r w:rsidRPr="003D3BF6">
        <w:rPr>
          <w:rStyle w:val="ng-binding"/>
          <w:rFonts w:ascii="Montserrat" w:hAnsi="Montserrat"/>
        </w:rPr>
        <w:t xml:space="preserve"> + 8% VAT</w:t>
      </w:r>
    </w:p>
    <w:p w14:paraId="185C002E" w14:textId="0E0F36F5" w:rsidR="00D23038" w:rsidRPr="003D3BF6" w:rsidRDefault="00D23038" w:rsidP="00D23038">
      <w:pPr>
        <w:spacing w:after="0" w:line="240" w:lineRule="auto"/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ab/>
      </w:r>
      <w:r w:rsidRPr="003D3BF6">
        <w:rPr>
          <w:rStyle w:val="ng-binding"/>
          <w:rFonts w:ascii="Montserrat" w:hAnsi="Montserrat"/>
        </w:rPr>
        <w:t>402,00</w:t>
      </w:r>
      <w:r w:rsidRPr="003D3BF6">
        <w:rPr>
          <w:rStyle w:val="ng-binding"/>
          <w:rFonts w:ascii="Montserrat" w:hAnsi="Montserrat"/>
        </w:rPr>
        <w:t xml:space="preserve"> zł brutto/1 tonę </w:t>
      </w:r>
    </w:p>
    <w:p w14:paraId="1C7FA0F5" w14:textId="7DA5525E" w:rsidR="00D23038" w:rsidRPr="003D3BF6" w:rsidRDefault="00D23038" w:rsidP="00D23038">
      <w:pPr>
        <w:spacing w:after="0" w:line="240" w:lineRule="auto"/>
        <w:jc w:val="both"/>
        <w:rPr>
          <w:rStyle w:val="ng-binding"/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>(</w:t>
      </w:r>
      <w:r w:rsidRPr="003D3BF6">
        <w:rPr>
          <w:rStyle w:val="ng-binding"/>
          <w:rFonts w:ascii="Montserrat" w:hAnsi="Montserrat"/>
        </w:rPr>
        <w:t xml:space="preserve">słownie: </w:t>
      </w:r>
      <w:r w:rsidRPr="003D3BF6">
        <w:rPr>
          <w:rStyle w:val="ng-binding"/>
          <w:rFonts w:ascii="Montserrat" w:hAnsi="Montserrat"/>
        </w:rPr>
        <w:t xml:space="preserve">czterysta dwa </w:t>
      </w:r>
      <w:r w:rsidRPr="003D3BF6">
        <w:rPr>
          <w:rStyle w:val="ng-binding"/>
          <w:rFonts w:ascii="Montserrat" w:hAnsi="Montserrat"/>
        </w:rPr>
        <w:t>złot</w:t>
      </w:r>
      <w:r w:rsidRPr="003D3BF6">
        <w:rPr>
          <w:rStyle w:val="ng-binding"/>
          <w:rFonts w:ascii="Montserrat" w:hAnsi="Montserrat"/>
        </w:rPr>
        <w:t>e</w:t>
      </w:r>
      <w:r w:rsidRPr="003D3BF6">
        <w:rPr>
          <w:rStyle w:val="ng-binding"/>
          <w:rFonts w:ascii="Montserrat" w:hAnsi="Montserrat"/>
        </w:rPr>
        <w:t xml:space="preserve"> brutto/1 tonę) </w:t>
      </w:r>
    </w:p>
    <w:p w14:paraId="674E8BFA" w14:textId="77777777" w:rsidR="00D23038" w:rsidRPr="003D3BF6" w:rsidRDefault="00D23038" w:rsidP="00D23038">
      <w:pPr>
        <w:spacing w:after="0" w:line="240" w:lineRule="auto"/>
        <w:jc w:val="both"/>
        <w:rPr>
          <w:rStyle w:val="ng-binding"/>
          <w:rFonts w:ascii="Montserrat" w:hAnsi="Montserrat"/>
        </w:rPr>
      </w:pPr>
    </w:p>
    <w:p w14:paraId="4B5CDFC5" w14:textId="094D590F" w:rsidR="00D23038" w:rsidRPr="003D3BF6" w:rsidRDefault="00D23038" w:rsidP="00D23038">
      <w:pPr>
        <w:spacing w:after="0" w:line="240" w:lineRule="auto"/>
        <w:jc w:val="both"/>
        <w:rPr>
          <w:rFonts w:ascii="Montserrat" w:hAnsi="Montserrat"/>
        </w:rPr>
      </w:pPr>
      <w:r w:rsidRPr="003D3BF6">
        <w:rPr>
          <w:rStyle w:val="ng-binding"/>
          <w:rFonts w:ascii="Montserrat" w:hAnsi="Montserrat"/>
        </w:rPr>
        <w:t>Deklarowany c</w:t>
      </w:r>
      <w:r w:rsidRPr="003D3BF6">
        <w:rPr>
          <w:rStyle w:val="ng-binding"/>
          <w:rFonts w:ascii="Montserrat" w:hAnsi="Montserrat"/>
        </w:rPr>
        <w:t xml:space="preserve">zas reakcji: 4 godziny (słonie: cztery godziny). </w:t>
      </w:r>
    </w:p>
    <w:sectPr w:rsidR="00D23038" w:rsidRPr="003D3B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591A" w14:textId="77777777" w:rsidR="00564B2E" w:rsidRDefault="00564B2E" w:rsidP="00D749F5">
      <w:pPr>
        <w:spacing w:after="0" w:line="240" w:lineRule="auto"/>
      </w:pPr>
      <w:r>
        <w:separator/>
      </w:r>
    </w:p>
  </w:endnote>
  <w:endnote w:type="continuationSeparator" w:id="0">
    <w:p w14:paraId="68E72863" w14:textId="77777777" w:rsidR="00564B2E" w:rsidRDefault="00564B2E" w:rsidP="00D7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E12C" w14:textId="77777777" w:rsidR="00F34E59" w:rsidRDefault="00921D90">
    <w:pPr>
      <w:spacing w:after="0" w:line="240" w:lineRule="auto"/>
    </w:pPr>
    <w:r>
      <w:rPr>
        <w:color w:val="000000"/>
        <w:sz w:val="24"/>
        <w:szCs w:val="24"/>
      </w:rPr>
      <w:t xml:space="preserve">   </w:t>
    </w:r>
  </w:p>
  <w:tbl>
    <w:tblPr>
      <w:tblStyle w:val="NormalTablePHPDOCX"/>
      <w:tblW w:w="2400" w:type="dxa"/>
      <w:tblLook w:val="04A0" w:firstRow="1" w:lastRow="0" w:firstColumn="1" w:lastColumn="0" w:noHBand="0" w:noVBand="1"/>
    </w:tblPr>
    <w:tblGrid>
      <w:gridCol w:w="2483"/>
    </w:tblGrid>
    <w:tr w:rsidR="00F34E59" w14:paraId="70655694" w14:textId="77777777">
      <w:tc>
        <w:tcPr>
          <w:tcW w:w="0" w:type="auto"/>
          <w:tcMar>
            <w:top w:w="0" w:type="auto"/>
            <w:left w:w="0" w:type="auto"/>
            <w:bottom w:w="0" w:type="auto"/>
            <w:right w:w="0" w:type="auto"/>
          </w:tcMar>
        </w:tcPr>
        <w:p w14:paraId="37D84680" w14:textId="77777777" w:rsidR="00F34E59" w:rsidRDefault="00921D90">
          <w:r>
            <w:rPr>
              <w:noProof/>
            </w:rPr>
            <w:drawing>
              <wp:inline distT="0" distB="0" distL="0" distR="0">
                <wp:extent cx="1440000" cy="288000"/>
                <wp:effectExtent l="0" t="0" r="0" b="0"/>
                <wp:docPr id="77484098" name="name321760af62c23781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288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NormalTablePHPDOCX"/>
            <w:tblW w:w="0" w:type="auto"/>
            <w:tblLook w:val="04A0" w:firstRow="1" w:lastRow="0" w:firstColumn="1" w:lastColumn="0" w:noHBand="0" w:noVBand="1"/>
          </w:tblPr>
          <w:tblGrid>
            <w:gridCol w:w="825"/>
          </w:tblGrid>
          <w:tr w:rsidR="00F34E59" w14:paraId="767DACDC" w14:textId="77777777">
            <w:tc>
              <w:tcPr>
                <w:tcW w:w="0" w:type="auto"/>
                <w:tcMar>
                  <w:top w:w="0" w:type="auto"/>
                  <w:left w:w="0" w:type="auto"/>
                  <w:bottom w:w="0" w:type="auto"/>
                  <w:right w:w="0" w:type="auto"/>
                </w:tcMar>
              </w:tcPr>
              <w:p w14:paraId="7F157D87" w14:textId="77777777" w:rsidR="00F34E59" w:rsidRDefault="00921D90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  <w:szCs w:val="24"/>
                  </w:rPr>
                  <w:t>27841</w:t>
                </w:r>
              </w:p>
            </w:tc>
          </w:tr>
        </w:tbl>
        <w:p w14:paraId="4E5D67D6" w14:textId="77777777" w:rsidR="00F34E59" w:rsidRDefault="00F34E59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6996" w14:textId="77777777" w:rsidR="00564B2E" w:rsidRDefault="00564B2E" w:rsidP="00D749F5">
      <w:pPr>
        <w:spacing w:after="0" w:line="240" w:lineRule="auto"/>
      </w:pPr>
      <w:r>
        <w:separator/>
      </w:r>
    </w:p>
  </w:footnote>
  <w:footnote w:type="continuationSeparator" w:id="0">
    <w:p w14:paraId="77E95F48" w14:textId="77777777" w:rsidR="00564B2E" w:rsidRDefault="00564B2E" w:rsidP="00D74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2A67" w14:textId="240B48A4" w:rsidR="003D3BF6" w:rsidRPr="003D3BF6" w:rsidRDefault="003D3BF6" w:rsidP="003D3BF6">
    <w:pPr>
      <w:pStyle w:val="Nagwek"/>
    </w:pPr>
    <w:r>
      <w:rPr>
        <w:noProof/>
      </w:rPr>
      <w:drawing>
        <wp:inline distT="0" distB="0" distL="0" distR="0" wp14:anchorId="5FEE702D" wp14:editId="54D48301">
          <wp:extent cx="5760720" cy="908050"/>
          <wp:effectExtent l="0" t="0" r="0" b="6350"/>
          <wp:docPr id="2" name="Obraz 2" descr="Obraz zawierający zegar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szar roboczy 1@2x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4615"/>
    <w:multiLevelType w:val="hybridMultilevel"/>
    <w:tmpl w:val="C0FC2C50"/>
    <w:lvl w:ilvl="0" w:tplc="13671418">
      <w:start w:val="1"/>
      <w:numFmt w:val="decimal"/>
      <w:lvlText w:val="%1."/>
      <w:lvlJc w:val="left"/>
      <w:pPr>
        <w:ind w:left="720" w:hanging="360"/>
      </w:pPr>
    </w:lvl>
    <w:lvl w:ilvl="1" w:tplc="13671418" w:tentative="1">
      <w:start w:val="1"/>
      <w:numFmt w:val="lowerLetter"/>
      <w:lvlText w:val="%2."/>
      <w:lvlJc w:val="left"/>
      <w:pPr>
        <w:ind w:left="1440" w:hanging="360"/>
      </w:pPr>
    </w:lvl>
    <w:lvl w:ilvl="2" w:tplc="13671418" w:tentative="1">
      <w:start w:val="1"/>
      <w:numFmt w:val="lowerRoman"/>
      <w:lvlText w:val="%3."/>
      <w:lvlJc w:val="right"/>
      <w:pPr>
        <w:ind w:left="2160" w:hanging="180"/>
      </w:pPr>
    </w:lvl>
    <w:lvl w:ilvl="3" w:tplc="13671418" w:tentative="1">
      <w:start w:val="1"/>
      <w:numFmt w:val="decimal"/>
      <w:lvlText w:val="%4."/>
      <w:lvlJc w:val="left"/>
      <w:pPr>
        <w:ind w:left="2880" w:hanging="360"/>
      </w:pPr>
    </w:lvl>
    <w:lvl w:ilvl="4" w:tplc="13671418" w:tentative="1">
      <w:start w:val="1"/>
      <w:numFmt w:val="lowerLetter"/>
      <w:lvlText w:val="%5."/>
      <w:lvlJc w:val="left"/>
      <w:pPr>
        <w:ind w:left="3600" w:hanging="360"/>
      </w:pPr>
    </w:lvl>
    <w:lvl w:ilvl="5" w:tplc="13671418" w:tentative="1">
      <w:start w:val="1"/>
      <w:numFmt w:val="lowerRoman"/>
      <w:lvlText w:val="%6."/>
      <w:lvlJc w:val="right"/>
      <w:pPr>
        <w:ind w:left="4320" w:hanging="180"/>
      </w:pPr>
    </w:lvl>
    <w:lvl w:ilvl="6" w:tplc="13671418" w:tentative="1">
      <w:start w:val="1"/>
      <w:numFmt w:val="decimal"/>
      <w:lvlText w:val="%7."/>
      <w:lvlJc w:val="left"/>
      <w:pPr>
        <w:ind w:left="5040" w:hanging="360"/>
      </w:pPr>
    </w:lvl>
    <w:lvl w:ilvl="7" w:tplc="13671418" w:tentative="1">
      <w:start w:val="1"/>
      <w:numFmt w:val="lowerLetter"/>
      <w:lvlText w:val="%8."/>
      <w:lvlJc w:val="left"/>
      <w:pPr>
        <w:ind w:left="5760" w:hanging="360"/>
      </w:pPr>
    </w:lvl>
    <w:lvl w:ilvl="8" w:tplc="13671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8443FB"/>
    <w:multiLevelType w:val="hybridMultilevel"/>
    <w:tmpl w:val="71A2DDB0"/>
    <w:lvl w:ilvl="0" w:tplc="582539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F5"/>
    <w:rsid w:val="00231521"/>
    <w:rsid w:val="003D1EC0"/>
    <w:rsid w:val="003D3BF6"/>
    <w:rsid w:val="00564B2E"/>
    <w:rsid w:val="006C6D6E"/>
    <w:rsid w:val="00921D90"/>
    <w:rsid w:val="00B6687B"/>
    <w:rsid w:val="00D23038"/>
    <w:rsid w:val="00D749F5"/>
    <w:rsid w:val="00F3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6AEB"/>
  <w15:chartTrackingRefBased/>
  <w15:docId w15:val="{D56700D6-3AB5-419A-8A1D-B94F5F7A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9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9F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749F5"/>
  </w:style>
  <w:style w:type="paragraph" w:styleId="Stopka">
    <w:name w:val="footer"/>
    <w:basedOn w:val="Normalny"/>
    <w:link w:val="StopkaZnak"/>
    <w:uiPriority w:val="99"/>
    <w:unhideWhenUsed/>
    <w:rsid w:val="00D749F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749F5"/>
  </w:style>
  <w:style w:type="character" w:customStyle="1" w:styleId="ng-binding">
    <w:name w:val="ng-binding"/>
    <w:basedOn w:val="Domylnaczcionkaakapitu"/>
    <w:rsid w:val="00D749F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Cyganek</dc:creator>
  <cp:keywords/>
  <dc:description/>
  <cp:lastModifiedBy>Ewa Hirsch</cp:lastModifiedBy>
  <cp:revision>2</cp:revision>
  <cp:lastPrinted>2021-05-27T09:36:00Z</cp:lastPrinted>
  <dcterms:created xsi:type="dcterms:W3CDTF">2021-05-27T09:37:00Z</dcterms:created>
  <dcterms:modified xsi:type="dcterms:W3CDTF">2021-05-27T09:37:00Z</dcterms:modified>
</cp:coreProperties>
</file>