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B0A1" w14:textId="77777777" w:rsidR="00311270" w:rsidRDefault="00B52736">
      <w:pPr>
        <w:pStyle w:val="Normalny1"/>
        <w:jc w:val="right"/>
        <w:rPr>
          <w:rFonts w:ascii="Arial Narrow" w:eastAsia="Arial Narrow" w:hAnsi="Arial Narrow" w:cs="Arial Narrow"/>
          <w:b/>
          <w:iCs/>
          <w:sz w:val="20"/>
        </w:rPr>
      </w:pPr>
      <w:r>
        <w:rPr>
          <w:rFonts w:ascii="Arial Narrow" w:eastAsia="Arial Narrow" w:hAnsi="Arial Narrow" w:cs="Arial Narrow"/>
          <w:b/>
          <w:iCs/>
          <w:sz w:val="20"/>
        </w:rPr>
        <w:t>Za</w:t>
      </w:r>
      <w:r>
        <w:rPr>
          <w:rFonts w:ascii="Calibri" w:eastAsia="Calibri" w:hAnsi="Calibri" w:cs="Calibri"/>
          <w:b/>
          <w:iCs/>
          <w:sz w:val="20"/>
        </w:rPr>
        <w:t>łą</w:t>
      </w:r>
      <w:r>
        <w:rPr>
          <w:rFonts w:ascii="Arial Narrow" w:eastAsia="Arial Narrow" w:hAnsi="Arial Narrow" w:cs="Arial Narrow"/>
          <w:b/>
          <w:iCs/>
          <w:sz w:val="20"/>
        </w:rPr>
        <w:t>cznik nr 2 do OPZ</w:t>
      </w:r>
    </w:p>
    <w:p w14:paraId="79B16F6B" w14:textId="35510FF5" w:rsidR="000901DA" w:rsidRPr="000901DA" w:rsidRDefault="000901DA">
      <w:pPr>
        <w:pStyle w:val="Normalny1"/>
        <w:jc w:val="right"/>
        <w:rPr>
          <w:rFonts w:ascii="Arial Narrow" w:eastAsia="Arial Narrow" w:hAnsi="Arial Narrow" w:cs="Arial Narrow"/>
          <w:b/>
          <w:iCs/>
          <w:color w:val="FF0000"/>
          <w:sz w:val="20"/>
        </w:rPr>
      </w:pPr>
      <w:r w:rsidRPr="000901DA">
        <w:rPr>
          <w:rFonts w:ascii="Arial Narrow" w:eastAsia="Arial Narrow" w:hAnsi="Arial Narrow" w:cs="Arial Narrow"/>
          <w:b/>
          <w:iCs/>
          <w:color w:val="FF0000"/>
          <w:sz w:val="20"/>
        </w:rPr>
        <w:t xml:space="preserve">Zmieniony w dniu </w:t>
      </w:r>
      <w:r w:rsidR="0010035C">
        <w:rPr>
          <w:rFonts w:ascii="Arial Narrow" w:eastAsia="Arial Narrow" w:hAnsi="Arial Narrow" w:cs="Arial Narrow"/>
          <w:b/>
          <w:iCs/>
          <w:color w:val="FF0000"/>
          <w:sz w:val="20"/>
        </w:rPr>
        <w:t>03.03.2020</w:t>
      </w:r>
      <w:bookmarkStart w:id="0" w:name="_GoBack"/>
      <w:bookmarkEnd w:id="0"/>
    </w:p>
    <w:p w14:paraId="7AD5E408" w14:textId="77777777" w:rsidR="00311270" w:rsidRDefault="00311270">
      <w:pPr>
        <w:pStyle w:val="Normalny1"/>
        <w:jc w:val="center"/>
        <w:rPr>
          <w:rFonts w:ascii="Arial Narrow" w:eastAsia="Arial Narrow" w:hAnsi="Arial Narrow" w:cs="Arial Narrow"/>
          <w:b/>
          <w:sz w:val="20"/>
        </w:rPr>
      </w:pPr>
    </w:p>
    <w:p w14:paraId="7F5ACE28" w14:textId="02FB5858" w:rsidR="00311270" w:rsidRDefault="00B52736">
      <w:pPr>
        <w:pStyle w:val="Normalny1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WYKAZ NARZĘDZI I URZĄDZEŃ TECHNICZNYCH</w:t>
      </w:r>
      <w:r w:rsidR="000901DA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WYMAGANYCH DO REALIZACJI ZAMÓWIENIA </w:t>
      </w:r>
    </w:p>
    <w:tbl>
      <w:tblPr>
        <w:tblW w:w="9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252"/>
        <w:gridCol w:w="3234"/>
      </w:tblGrid>
      <w:tr w:rsidR="00311270" w14:paraId="086701F6" w14:textId="77777777" w:rsidTr="00BD2836">
        <w:trPr>
          <w:trHeight w:val="1"/>
          <w:tblHeader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9A3DE06" w14:textId="77777777" w:rsidR="00311270" w:rsidRPr="006365D4" w:rsidRDefault="00311270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E897201" w14:textId="77777777" w:rsidR="00311270" w:rsidRPr="006365D4" w:rsidRDefault="00B52736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365D4"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9E78ACB" w14:textId="77777777" w:rsidR="00311270" w:rsidRPr="006365D4" w:rsidRDefault="00B52736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365D4">
              <w:rPr>
                <w:rFonts w:ascii="Arial" w:eastAsia="Arial" w:hAnsi="Arial" w:cs="Arial"/>
                <w:b/>
                <w:sz w:val="20"/>
              </w:rPr>
              <w:t>Ilość i rodzaj narzędzi  i urządzeń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D3D25C3" w14:textId="77777777" w:rsidR="00EC379A" w:rsidRPr="006365D4" w:rsidRDefault="00B52736" w:rsidP="00EC379A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365D4">
              <w:rPr>
                <w:rFonts w:ascii="Arial" w:eastAsia="Arial" w:hAnsi="Arial" w:cs="Arial"/>
                <w:b/>
                <w:sz w:val="20"/>
              </w:rPr>
              <w:t xml:space="preserve">Narzędzia i urządzenia </w:t>
            </w:r>
          </w:p>
          <w:p w14:paraId="42C48675" w14:textId="1DDE66C2" w:rsidR="00311270" w:rsidRPr="006365D4" w:rsidRDefault="00B52736" w:rsidP="00EC379A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365D4">
              <w:rPr>
                <w:rFonts w:ascii="Arial" w:eastAsia="Arial" w:hAnsi="Arial" w:cs="Arial"/>
                <w:b/>
                <w:sz w:val="20"/>
              </w:rPr>
              <w:t>(opisać parametry i ilość)</w:t>
            </w:r>
          </w:p>
        </w:tc>
      </w:tr>
      <w:tr w:rsidR="00311270" w14:paraId="56C286F2" w14:textId="77777777" w:rsidTr="00BD2836">
        <w:trPr>
          <w:trHeight w:val="4545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2C2EA78" w14:textId="5B63BC32" w:rsidR="00311270" w:rsidRDefault="00EC2CF3" w:rsidP="00EC2CF3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3AA9EEF6" w14:textId="3EF63E2A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Profesjonalne małe wózki serwisowe w systemie kuwetowym </w:t>
            </w:r>
            <w:bookmarkStart w:id="1" w:name="__DdeLink__640_2554212"/>
            <w:r>
              <w:rPr>
                <w:rFonts w:ascii="Arial" w:eastAsia="Arial" w:hAnsi="Arial" w:cs="Arial"/>
                <w:sz w:val="20"/>
                <w:szCs w:val="20"/>
              </w:rPr>
              <w:t>na każdy odcinek oddziału/ dział</w:t>
            </w:r>
            <w:bookmarkEnd w:id="1"/>
            <w:r w:rsidR="004C6199"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  <w:p w14:paraId="24412677" w14:textId="35A9C5A9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Ponadto wózek musi posiadać: podstawę pełną  wykonaną z technicznych tworzyw sztucznych; ramy pionowe wózka i mocowania worka wykonane ze stali nierdzewnej; dwie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wysuwane półki o różnej głębokości</w:t>
            </w:r>
            <w:r>
              <w:rPr>
                <w:rFonts w:ascii="Arial" w:hAnsi="Arial" w:cs="Arial"/>
                <w:sz w:val="20"/>
                <w:szCs w:val="20"/>
              </w:rPr>
              <w:t>, które wraz z podstawą tworzą nam 3 poziomy do zagospodarowania na wózku tj.: podstawa wózka – wraz z zamykanym pojemnikiem; wysuwana środkowa półka - pojemnik zamykany; wysuwana głęboka górna półka przeznaczona na wiaderka, akcesoria, chemię itp. dwa pojemniki (jak wyżej); trzy wiaderka 6l z pokrywkami; dwa koszyki na wiaderka lub akcesoria; uchwyt na dwa worki (2 x 120 l); dwie pokrywy na worki; dwa uchwyty na sztyle (kije</w:t>
            </w:r>
            <w:r w:rsidR="00EC2C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1A9EBCED" w14:textId="4D10B46B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5F832E89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FBFCA40" w14:textId="1C37C02E" w:rsidR="00311270" w:rsidRDefault="00EC2CF3" w:rsidP="00EC2CF3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BBEFF5E" w14:textId="6FFA2510" w:rsidR="00311270" w:rsidRDefault="00B52736">
            <w:pPr>
              <w:pStyle w:val="Normalny1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profesjonalne stelaże do mopów</w:t>
            </w:r>
            <w:r w:rsidR="004C619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nakładki oraz mopy  na każdy odcinek oddziału/ dział szpitala w ilości zapewniające ciągłość pracy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663D7A21" w14:textId="14E6466A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3ED28A68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69D22D9" w14:textId="6A6CD750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154EB9F3" w14:textId="6C8D05AE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Jednotarczowe maszyny czyszczące (szczotka + pad), </w:t>
            </w:r>
            <w:r w:rsidRPr="004C6199">
              <w:rPr>
                <w:rFonts w:ascii="Arial" w:hAnsi="Arial" w:cs="Arial"/>
                <w:sz w:val="20"/>
                <w:szCs w:val="20"/>
              </w:rPr>
              <w:t>w szacunkowej ilości  min.</w:t>
            </w:r>
            <w:r w:rsidRPr="004C6199">
              <w:rPr>
                <w:rFonts w:ascii="Arial" w:eastAsia="Arial" w:hAnsi="Arial" w:cs="Arial"/>
                <w:sz w:val="20"/>
                <w:szCs w:val="20"/>
              </w:rPr>
              <w:t>– 2 szt.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5FB9010" w14:textId="6128064E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66554B28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E149465" w14:textId="791FDA72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668DADA5" w14:textId="0CA106B1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Jednotarczowe maszyny polerujące wysokoobrotowe wyposażone w zbiornik na płyn roboczy</w:t>
            </w:r>
            <w:r w:rsidR="004C61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 systemem</w:t>
            </w:r>
            <w:r w:rsidR="004C6199">
              <w:rPr>
                <w:rFonts w:ascii="Arial" w:eastAsia="Arial" w:hAnsi="Arial" w:cs="Arial"/>
                <w:sz w:val="20"/>
                <w:szCs w:val="20"/>
              </w:rPr>
              <w:t xml:space="preserve"> dozującym płyn lub bez zamontowanego zbiornika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C6199">
              <w:rPr>
                <w:rFonts w:ascii="Arial" w:hAnsi="Arial" w:cs="Arial"/>
                <w:sz w:val="20"/>
                <w:szCs w:val="20"/>
              </w:rPr>
              <w:t>w szacunkowej ilości  min.</w:t>
            </w:r>
            <w:r w:rsidRPr="004C6199">
              <w:rPr>
                <w:rFonts w:ascii="Arial" w:eastAsia="Arial" w:hAnsi="Arial" w:cs="Arial"/>
                <w:sz w:val="20"/>
                <w:szCs w:val="20"/>
              </w:rPr>
              <w:t>– 2 szt.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26CE335" w14:textId="5786C835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500638AF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13134BD" w14:textId="188A71E5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7C1367E" w14:textId="0C3805DD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Bateryjny automat szorująco-zbierający </w:t>
            </w:r>
            <w:r w:rsidRPr="004C6199">
              <w:rPr>
                <w:rFonts w:ascii="Arial" w:hAnsi="Arial" w:cs="Arial"/>
                <w:sz w:val="20"/>
                <w:szCs w:val="20"/>
              </w:rPr>
              <w:t>w szacunkowej ilości  min.</w:t>
            </w:r>
            <w:r w:rsidRPr="004C6199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4C619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C6199">
              <w:rPr>
                <w:rFonts w:ascii="Arial" w:eastAsia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A9277AF" w14:textId="68BB8C57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47025A03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19B96FB0" w14:textId="5C45ABFA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79FE6BCE" w14:textId="037DD24B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Przemysłowe odkurzacze do zbierania wody, jeden wyposażony w pompę zewnętrzną do przepompowywania wody </w:t>
            </w:r>
            <w:r w:rsidR="004C6199">
              <w:rPr>
                <w:rFonts w:ascii="Arial" w:eastAsia="Arial" w:hAnsi="Arial" w:cs="Arial"/>
                <w:sz w:val="20"/>
              </w:rPr>
              <w:t>–</w:t>
            </w:r>
            <w:r w:rsidRPr="004C6199">
              <w:rPr>
                <w:rFonts w:ascii="Arial" w:eastAsia="Arial" w:hAnsi="Arial" w:cs="Arial"/>
                <w:sz w:val="20"/>
              </w:rPr>
              <w:t xml:space="preserve"> </w:t>
            </w:r>
            <w:r w:rsidR="004C6199">
              <w:rPr>
                <w:rFonts w:ascii="Arial" w:eastAsia="Arial" w:hAnsi="Arial" w:cs="Arial"/>
                <w:sz w:val="20"/>
              </w:rPr>
              <w:t>min po 1</w:t>
            </w:r>
            <w:r w:rsidRPr="004C6199">
              <w:rPr>
                <w:rFonts w:ascii="Arial" w:eastAsia="Arial" w:hAnsi="Arial" w:cs="Arial"/>
                <w:sz w:val="20"/>
              </w:rPr>
              <w:t xml:space="preserve"> szt.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6F130060" w14:textId="7E03E5CE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1BD86D95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043F7BC" w14:textId="58713E2A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A83CE8D" w14:textId="63537152" w:rsidR="00311270" w:rsidRDefault="00B52736">
            <w:pPr>
              <w:pStyle w:val="Normalny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Odkurzacz na sucho wyposażon</w:t>
            </w:r>
            <w:r w:rsidR="004C6199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w ssawki różnego kształtu, przystosowane do  odkurzania miejsc trudnodostępnych z systemem filtrów zawierających filtr hepa</w:t>
            </w:r>
            <w:r>
              <w:rPr>
                <w:rFonts w:ascii="Arial" w:eastAsia="Arial" w:hAnsi="Arial" w:cs="Arial"/>
                <w:strike/>
                <w:sz w:val="20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03712C9" w14:textId="769407DE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20FC7140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58F0A852" w14:textId="0B6ABD62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3763EA9" w14:textId="132F557F" w:rsidR="00311270" w:rsidRDefault="00B52736">
            <w:pPr>
              <w:pStyle w:val="Normalny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Urządzenie do czyszczenia parą pod ciśnieniem </w:t>
            </w:r>
            <w:r>
              <w:rPr>
                <w:rFonts w:ascii="Arial" w:hAnsi="Arial" w:cs="Arial"/>
                <w:sz w:val="20"/>
                <w:szCs w:val="20"/>
              </w:rPr>
              <w:t>w szacunkowej ilości  min.</w:t>
            </w:r>
            <w:r>
              <w:rPr>
                <w:rFonts w:ascii="Arial" w:eastAsia="Arial" w:hAnsi="Arial" w:cs="Arial"/>
                <w:sz w:val="20"/>
              </w:rPr>
              <w:t xml:space="preserve"> – 1 szt.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7CEBB84" w14:textId="27FECF8E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46510D54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F9163DE" w14:textId="18F01033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57B0F74A" w14:textId="193B1A7E" w:rsidR="00311270" w:rsidRDefault="00B52736">
            <w:pPr>
              <w:pStyle w:val="Normalny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Obciążniki do </w:t>
            </w:r>
            <w:r w:rsidRPr="004C6199">
              <w:rPr>
                <w:rFonts w:ascii="Arial" w:eastAsia="Arial" w:hAnsi="Arial" w:cs="Arial"/>
                <w:color w:val="000000" w:themeColor="text1"/>
                <w:sz w:val="20"/>
              </w:rPr>
              <w:t>pojemników 40-60 l zapewniające pełne zanurzenie sprzętu poddawanego dezynfekcji (zapobiegające wypływaniu</w:t>
            </w:r>
            <w:r w:rsidR="004C6199" w:rsidRPr="004C619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4C619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 każdy odcinek oddziału.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D260315" w14:textId="756D3075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3FC7BF41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E791B0B" w14:textId="3B458C90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0F526E" w14:textId="7DA3F357" w:rsidR="00311270" w:rsidRDefault="00B52736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Szufelka + zmiotka; szufelka zakończona gumą; 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wykonane w całości z tworzywa sztucznego</w:t>
            </w:r>
            <w:r w:rsidR="004C61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6199">
              <w:rPr>
                <w:rFonts w:ascii="Arial" w:eastAsia="Arial" w:hAnsi="Arial" w:cs="Arial"/>
                <w:sz w:val="20"/>
                <w:szCs w:val="20"/>
              </w:rPr>
              <w:t>na każdy odcinek oddziału/ działu/komórkę organizacyjną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4AEB4BCC" w14:textId="78E8E958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132A7F9E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6D00FAE6" w14:textId="2BF67438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9A64509" w14:textId="15BB3B02" w:rsidR="00311270" w:rsidRDefault="00B52736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Zamiatacz drewniany 30 cm ,komplet z kijem drewnianym 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C42A115" w14:textId="1A4CC417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4D67CA05" w14:textId="77777777" w:rsidTr="00BD2836">
        <w:trPr>
          <w:trHeight w:val="2580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606E93D5" w14:textId="1C4FC052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D2A3E81" w14:textId="6ADB4367" w:rsidR="00311270" w:rsidRDefault="00B52736">
            <w:pPr>
              <w:pStyle w:val="Normalny1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ostrzegawcza z informacją w języku polskim Tablica służy do ostrzegania przy mokrej, świeżo umytej i śliskiej podłodze, w szacunkowej ilości min. 1 szt. na każdy oddział i korytarze.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DA3674" w14:textId="0E0B6839" w:rsidR="00311270" w:rsidRDefault="00311270" w:rsidP="005746E3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11270" w14:paraId="5BDE1005" w14:textId="77777777" w:rsidTr="00BD2836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1BDFF67" w14:textId="6F91BF17" w:rsidR="00311270" w:rsidRDefault="004C6199" w:rsidP="004C6199">
            <w:pPr>
              <w:pStyle w:val="Normalny1"/>
              <w:tabs>
                <w:tab w:val="left" w:pos="357"/>
              </w:tabs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0FBE73D" w14:textId="77777777" w:rsidR="00311270" w:rsidRDefault="00B52736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Klips, żółty uchwyt do mocowania worka do ramy kosza, d</w:t>
            </w:r>
            <w:r>
              <w:rPr>
                <w:rFonts w:ascii="Arial" w:hAnsi="Arial" w:cs="Arial"/>
                <w:sz w:val="20"/>
                <w:szCs w:val="20"/>
              </w:rPr>
              <w:t>zięki jego zastosowaniu worki nie spadają do środka kosza po wrzuceniu do odpadów. Nadający się do wszystkich rodzajów ram w szacunkowej ilości  min. 1 000 szt.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2AE2DA51" w14:textId="77777777" w:rsidR="00311270" w:rsidRDefault="00311270">
            <w:pPr>
              <w:pStyle w:val="Normalny1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71196B4D" w14:textId="77777777" w:rsidR="00311270" w:rsidRDefault="00311270">
      <w:pPr>
        <w:pStyle w:val="Normalny1"/>
        <w:ind w:left="426"/>
        <w:rPr>
          <w:rFonts w:ascii="Arial Narrow" w:eastAsia="Arial Narrow" w:hAnsi="Arial Narrow" w:cs="Arial Narrow"/>
          <w:sz w:val="20"/>
        </w:rPr>
      </w:pPr>
    </w:p>
    <w:sectPr w:rsidR="0031127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71E36" w14:textId="77777777" w:rsidR="006365D4" w:rsidRDefault="006365D4" w:rsidP="006365D4">
      <w:pPr>
        <w:spacing w:after="0" w:line="240" w:lineRule="auto"/>
      </w:pPr>
      <w:r>
        <w:separator/>
      </w:r>
    </w:p>
  </w:endnote>
  <w:endnote w:type="continuationSeparator" w:id="0">
    <w:p w14:paraId="2DB1347B" w14:textId="77777777" w:rsidR="006365D4" w:rsidRDefault="006365D4" w:rsidP="0063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335128"/>
      <w:docPartObj>
        <w:docPartGallery w:val="Page Numbers (Bottom of Page)"/>
        <w:docPartUnique/>
      </w:docPartObj>
    </w:sdtPr>
    <w:sdtEndPr/>
    <w:sdtContent>
      <w:p w14:paraId="7C12F989" w14:textId="20929755" w:rsidR="006365D4" w:rsidRDefault="006365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5C">
          <w:rPr>
            <w:noProof/>
          </w:rPr>
          <w:t>2</w:t>
        </w:r>
        <w:r>
          <w:fldChar w:fldCharType="end"/>
        </w:r>
      </w:p>
    </w:sdtContent>
  </w:sdt>
  <w:p w14:paraId="30D7A7D5" w14:textId="77777777" w:rsidR="006365D4" w:rsidRDefault="00636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240C" w14:textId="77777777" w:rsidR="006365D4" w:rsidRDefault="006365D4" w:rsidP="006365D4">
      <w:pPr>
        <w:spacing w:after="0" w:line="240" w:lineRule="auto"/>
      </w:pPr>
      <w:r>
        <w:separator/>
      </w:r>
    </w:p>
  </w:footnote>
  <w:footnote w:type="continuationSeparator" w:id="0">
    <w:p w14:paraId="2357A19F" w14:textId="77777777" w:rsidR="006365D4" w:rsidRDefault="006365D4" w:rsidP="0063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D24"/>
    <w:multiLevelType w:val="multilevel"/>
    <w:tmpl w:val="24902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1C84E36"/>
    <w:multiLevelType w:val="multilevel"/>
    <w:tmpl w:val="8958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90B0B0C"/>
    <w:multiLevelType w:val="multilevel"/>
    <w:tmpl w:val="EC808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41547C86"/>
    <w:multiLevelType w:val="multilevel"/>
    <w:tmpl w:val="D334F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43BB1BE2"/>
    <w:multiLevelType w:val="multilevel"/>
    <w:tmpl w:val="C9204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4CCE509C"/>
    <w:multiLevelType w:val="multilevel"/>
    <w:tmpl w:val="48A2F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4EBB2EDD"/>
    <w:multiLevelType w:val="multilevel"/>
    <w:tmpl w:val="16DE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4EC76A4C"/>
    <w:multiLevelType w:val="multilevel"/>
    <w:tmpl w:val="5BA2E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517B1090"/>
    <w:multiLevelType w:val="multilevel"/>
    <w:tmpl w:val="10445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5A246123"/>
    <w:multiLevelType w:val="multilevel"/>
    <w:tmpl w:val="7B5C0D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9954361"/>
    <w:multiLevelType w:val="multilevel"/>
    <w:tmpl w:val="26109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70"/>
    <w:rsid w:val="000901DA"/>
    <w:rsid w:val="0010035C"/>
    <w:rsid w:val="00311270"/>
    <w:rsid w:val="004C6199"/>
    <w:rsid w:val="005746E3"/>
    <w:rsid w:val="006365D4"/>
    <w:rsid w:val="00B52736"/>
    <w:rsid w:val="00BD2836"/>
    <w:rsid w:val="00EC2CF3"/>
    <w:rsid w:val="00EC379A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AEC"/>
  <w15:docId w15:val="{E2750A5A-53A1-4FE0-883C-CE7ADE1A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B0C1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1CF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Calibri" w:hAnsi="Calibri" w:cs="Symbol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ascii="Calibri" w:hAnsi="Calibri" w:cs="Symbol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ascii="Calibri" w:hAnsi="Calibri" w:cs="Symbol"/>
    </w:rPr>
  </w:style>
  <w:style w:type="character" w:customStyle="1" w:styleId="ListLabel11">
    <w:name w:val="ListLabel 11"/>
    <w:qFormat/>
    <w:rPr>
      <w:rFonts w:ascii="Calibri" w:hAnsi="Calibri" w:cs="Symbol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ascii="Calibri" w:hAnsi="Calibri" w:cs="Symbol"/>
    </w:rPr>
  </w:style>
  <w:style w:type="character" w:customStyle="1" w:styleId="ListLabel14">
    <w:name w:val="ListLabel 14"/>
    <w:qFormat/>
    <w:rPr>
      <w:rFonts w:ascii="Calibri" w:hAnsi="Calibri" w:cs="Symbol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ascii="Calibri" w:hAnsi="Calibri" w:cs="Symbol"/>
    </w:rPr>
  </w:style>
  <w:style w:type="character" w:customStyle="1" w:styleId="ListLabel17">
    <w:name w:val="ListLabel 17"/>
    <w:qFormat/>
    <w:rPr>
      <w:rFonts w:ascii="Calibri" w:hAnsi="Calibri" w:cs="Symbol"/>
    </w:rPr>
  </w:style>
  <w:style w:type="character" w:customStyle="1" w:styleId="ListLabel18">
    <w:name w:val="ListLabel 18"/>
    <w:qFormat/>
    <w:rPr>
      <w:rFonts w:ascii="Calibri" w:hAnsi="Calibri" w:cs="Symbol"/>
    </w:rPr>
  </w:style>
  <w:style w:type="character" w:customStyle="1" w:styleId="ListLabel19">
    <w:name w:val="ListLabel 19"/>
    <w:qFormat/>
    <w:rPr>
      <w:rFonts w:ascii="Calibri" w:hAnsi="Calibri" w:cs="Symbol"/>
    </w:rPr>
  </w:style>
  <w:style w:type="character" w:customStyle="1" w:styleId="ListLabel20">
    <w:name w:val="ListLabel 20"/>
    <w:qFormat/>
    <w:rPr>
      <w:rFonts w:ascii="Calibri" w:hAnsi="Calibri" w:cs="Symbol"/>
    </w:rPr>
  </w:style>
  <w:style w:type="character" w:customStyle="1" w:styleId="ListLabel21">
    <w:name w:val="ListLabel 21"/>
    <w:qFormat/>
    <w:rPr>
      <w:rFonts w:ascii="Calibri" w:hAnsi="Calibri" w:cs="Symbol"/>
    </w:rPr>
  </w:style>
  <w:style w:type="character" w:customStyle="1" w:styleId="ListLabel22">
    <w:name w:val="ListLabel 22"/>
    <w:qFormat/>
    <w:rPr>
      <w:rFonts w:ascii="Calibri" w:hAnsi="Calibri" w:cs="Symbol"/>
    </w:rPr>
  </w:style>
  <w:style w:type="character" w:customStyle="1" w:styleId="ListLabel23">
    <w:name w:val="ListLabel 23"/>
    <w:qFormat/>
    <w:rPr>
      <w:rFonts w:ascii="Calibri" w:hAnsi="Calibri" w:cs="Symbol"/>
    </w:rPr>
  </w:style>
  <w:style w:type="character" w:customStyle="1" w:styleId="ListLabel24">
    <w:name w:val="ListLabel 24"/>
    <w:qFormat/>
    <w:rPr>
      <w:rFonts w:ascii="Calibri" w:hAnsi="Calibri" w:cs="Symbol"/>
    </w:rPr>
  </w:style>
  <w:style w:type="character" w:customStyle="1" w:styleId="ListLabel25">
    <w:name w:val="ListLabel 25"/>
    <w:qFormat/>
    <w:rPr>
      <w:rFonts w:ascii="Calibri" w:hAnsi="Calibri" w:cs="Symbol"/>
    </w:rPr>
  </w:style>
  <w:style w:type="character" w:customStyle="1" w:styleId="ListLabel26">
    <w:name w:val="ListLabel 26"/>
    <w:qFormat/>
    <w:rPr>
      <w:rFonts w:ascii="Calibri" w:hAnsi="Calibri" w:cs="Symbol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ascii="Calibri" w:hAnsi="Calibri" w:cs="Symbol"/>
    </w:rPr>
  </w:style>
  <w:style w:type="character" w:customStyle="1" w:styleId="ListLabel29">
    <w:name w:val="ListLabel 29"/>
    <w:qFormat/>
    <w:rPr>
      <w:rFonts w:ascii="Calibri" w:hAnsi="Calibri" w:cs="Symbol"/>
    </w:rPr>
  </w:style>
  <w:style w:type="character" w:customStyle="1" w:styleId="ListLabel30">
    <w:name w:val="ListLabel 30"/>
    <w:qFormat/>
    <w:rPr>
      <w:rFonts w:ascii="Calibri" w:hAnsi="Calibri" w:cs="Symbol"/>
    </w:rPr>
  </w:style>
  <w:style w:type="paragraph" w:styleId="Nagwek">
    <w:name w:val="header"/>
    <w:basedOn w:val="Normalny1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Arial"/>
    </w:rPr>
  </w:style>
  <w:style w:type="paragraph" w:customStyle="1" w:styleId="Normalny1">
    <w:name w:val="Normalny1"/>
    <w:qFormat/>
    <w:rsid w:val="00EB0C1D"/>
    <w:pPr>
      <w:widowControl w:val="0"/>
      <w:suppressAutoHyphens/>
      <w:spacing w:after="160" w:line="240" w:lineRule="auto"/>
      <w:textAlignment w:val="baseline"/>
    </w:pPr>
    <w:rPr>
      <w:rFonts w:eastAsia="Lucida Sans Unicode"/>
      <w:color w:val="00000A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1CF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5D4"/>
    <w:rPr>
      <w:rFonts w:ascii="Calibri" w:hAnsi="Calibri" w:cs="Times New Roman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Barnat - Prokopiuk</dc:creator>
  <dc:description/>
  <cp:lastModifiedBy>Anna Zwara</cp:lastModifiedBy>
  <cp:revision>9</cp:revision>
  <cp:lastPrinted>2019-06-10T07:27:00Z</cp:lastPrinted>
  <dcterms:created xsi:type="dcterms:W3CDTF">2020-02-26T13:43:00Z</dcterms:created>
  <dcterms:modified xsi:type="dcterms:W3CDTF">2020-03-03T08:01:00Z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