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B00FFA">
        <w:rPr>
          <w:color w:val="auto"/>
          <w:sz w:val="20"/>
        </w:rPr>
        <w:t>1</w:t>
      </w:r>
      <w:r w:rsidR="00234F62">
        <w:rPr>
          <w:color w:val="auto"/>
          <w:sz w:val="20"/>
        </w:rPr>
        <w:t>4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C426A8">
        <w:rPr>
          <w:color w:val="auto"/>
          <w:sz w:val="20"/>
        </w:rPr>
        <w:t>2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C426A8" w:rsidRDefault="00C426A8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</w:pPr>
      <w:r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znak sprawy: ZP/220/0</w:t>
      </w:r>
      <w:r w:rsidR="00234F62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5</w:t>
      </w:r>
      <w:r w:rsidR="00805A51"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/2</w:t>
      </w:r>
      <w:r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4</w:t>
      </w:r>
    </w:p>
    <w:p w:rsidR="00805A51" w:rsidRPr="00C426A8" w:rsidRDefault="00234F62" w:rsidP="00805A51">
      <w:pPr>
        <w:spacing w:after="0" w:line="240" w:lineRule="auto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234F62">
        <w:rPr>
          <w:i/>
          <w:sz w:val="20"/>
          <w:szCs w:val="20"/>
        </w:rPr>
        <w:t>Dotyczy: postępowania o udzielenie zamówienia publicznego na:</w:t>
      </w:r>
      <w:r w:rsidRPr="00234F62">
        <w:rPr>
          <w:b/>
          <w:sz w:val="20"/>
          <w:szCs w:val="20"/>
        </w:rPr>
        <w:t xml:space="preserve"> </w:t>
      </w:r>
      <w:r w:rsidRPr="00234F62">
        <w:rPr>
          <w:bCs/>
          <w:i/>
          <w:sz w:val="20"/>
          <w:szCs w:val="20"/>
        </w:rPr>
        <w:t xml:space="preserve">Dostawa </w:t>
      </w:r>
      <w:r w:rsidRPr="00234F62">
        <w:rPr>
          <w:i/>
          <w:sz w:val="20"/>
          <w:szCs w:val="20"/>
        </w:rPr>
        <w:t xml:space="preserve">aktualizacji uniwersalnej przeglądarki DICOM obrazów badań diagnostyki rentgenowskiej – </w:t>
      </w:r>
      <w:proofErr w:type="spellStart"/>
      <w:r w:rsidRPr="00234F62">
        <w:rPr>
          <w:i/>
          <w:sz w:val="20"/>
          <w:szCs w:val="20"/>
        </w:rPr>
        <w:t>Exhibeon</w:t>
      </w:r>
      <w:proofErr w:type="spellEnd"/>
      <w:r w:rsidRPr="00234F62">
        <w:rPr>
          <w:i/>
          <w:sz w:val="20"/>
          <w:szCs w:val="20"/>
        </w:rPr>
        <w:t xml:space="preserve"> firmy </w:t>
      </w:r>
      <w:proofErr w:type="spellStart"/>
      <w:r w:rsidRPr="00234F62">
        <w:rPr>
          <w:i/>
          <w:sz w:val="20"/>
          <w:szCs w:val="20"/>
        </w:rPr>
        <w:t>Pixel</w:t>
      </w:r>
      <w:proofErr w:type="spellEnd"/>
      <w:r w:rsidRPr="00234F62">
        <w:rPr>
          <w:i/>
          <w:sz w:val="20"/>
          <w:szCs w:val="20"/>
        </w:rPr>
        <w:t xml:space="preserve"> Technology wraz z dedykowanym sprzętem serwerowym</w:t>
      </w:r>
      <w:r w:rsidR="00E62319" w:rsidRPr="00C426A8">
        <w:rPr>
          <w:bCs/>
          <w:i/>
          <w:sz w:val="20"/>
          <w:szCs w:val="20"/>
        </w:rPr>
        <w:t>.</w:t>
      </w:r>
      <w:r w:rsidR="00805A51" w:rsidRPr="00C426A8">
        <w:rPr>
          <w:i/>
          <w:color w:val="auto"/>
          <w:sz w:val="20"/>
          <w:szCs w:val="20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  <w:r w:rsidRPr="00C426A8">
        <w:rPr>
          <w:sz w:val="21"/>
          <w:szCs w:val="21"/>
        </w:rPr>
        <w:t>Zamawiający zawiadamia, że na podstawie art. 204 ust. 1 ustawy z dnia 11 września 2019 r. Prawo zamówień publicznych (Dz.U.2019.2019 t.j. z dnia 2019.10.24, dalej „PZP”) dokonał rozstrzygnięcia postępowania, jak poniżej.</w:t>
      </w: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a)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Nazwy (firmy), siedziby i adresy wykonawców, którzy złożyli oferty:</w:t>
      </w:r>
    </w:p>
    <w:p w:rsidR="00F8090B" w:rsidRPr="00C426A8" w:rsidRDefault="00F8090B" w:rsidP="00C426A8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proofErr w:type="spellStart"/>
      <w:r w:rsidR="00C426A8" w:rsidRPr="00C426A8">
        <w:rPr>
          <w:rFonts w:asciiTheme="minorHAnsi" w:eastAsia="Times New Roman" w:hAnsiTheme="minorHAnsi"/>
          <w:sz w:val="21"/>
          <w:szCs w:val="21"/>
          <w:lang w:eastAsia="en-US"/>
        </w:rPr>
        <w:t>Pixel</w:t>
      </w:r>
      <w:proofErr w:type="spellEnd"/>
      <w:r w:rsidR="00C426A8" w:rsidRPr="00C426A8">
        <w:rPr>
          <w:rFonts w:asciiTheme="minorHAnsi" w:eastAsia="Times New Roman" w:hAnsiTheme="minorHAnsi"/>
          <w:sz w:val="21"/>
          <w:szCs w:val="21"/>
          <w:lang w:eastAsia="en-US"/>
        </w:rPr>
        <w:t xml:space="preserve"> Technology Sp. z o. o., Ul. Piękna 1, 93-558 Łódź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b)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których oferty zostały odrzucone: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bCs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odrzucono żadnej oferty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c)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którzy zostali wykluczeni z postępowania o udzielenie zamówienia: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wykluczono żadnego wykonawcy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d)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Spośród ważnych ofert za najkorzystniejszą została uznana:</w:t>
      </w:r>
    </w:p>
    <w:p w:rsidR="00F8090B" w:rsidRPr="00C426A8" w:rsidRDefault="00F8090B" w:rsidP="00C426A8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o</w:t>
      </w:r>
      <w:r w:rsidR="00C426A8" w:rsidRPr="00C426A8">
        <w:rPr>
          <w:rFonts w:eastAsia="Times New Roman"/>
          <w:b/>
          <w:color w:val="auto"/>
          <w:sz w:val="21"/>
          <w:szCs w:val="21"/>
          <w:lang w:eastAsia="en-US"/>
        </w:rPr>
        <w:t xml:space="preserve"> oferta nr 1:</w:t>
      </w:r>
      <w:r w:rsidR="00C426A8" w:rsidRPr="00C426A8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proofErr w:type="spellStart"/>
      <w:r w:rsidR="00C426A8" w:rsidRPr="00C426A8">
        <w:rPr>
          <w:rFonts w:asciiTheme="minorHAnsi" w:eastAsia="Times New Roman" w:hAnsiTheme="minorHAnsi"/>
          <w:sz w:val="21"/>
          <w:szCs w:val="21"/>
          <w:lang w:eastAsia="en-US"/>
        </w:rPr>
        <w:t>Pixel</w:t>
      </w:r>
      <w:proofErr w:type="spellEnd"/>
      <w:r w:rsidR="00C426A8" w:rsidRPr="00C426A8">
        <w:rPr>
          <w:rFonts w:asciiTheme="minorHAnsi" w:eastAsia="Times New Roman" w:hAnsiTheme="minorHAnsi"/>
          <w:sz w:val="21"/>
          <w:szCs w:val="21"/>
          <w:lang w:eastAsia="en-US"/>
        </w:rPr>
        <w:t xml:space="preserve"> Technology Sp. z o. o., Ul. Piękna 1, 93-558 Łódź</w:t>
      </w:r>
    </w:p>
    <w:p w:rsidR="00F8090B" w:rsidRPr="00C426A8" w:rsidRDefault="00F8090B" w:rsidP="00F8090B">
      <w:pPr>
        <w:spacing w:line="240" w:lineRule="auto"/>
        <w:rPr>
          <w:rFonts w:eastAsia="Times New Roman"/>
          <w:b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 xml:space="preserve">cena oferty: </w:t>
      </w:r>
      <w:r w:rsidR="00234F62">
        <w:rPr>
          <w:rFonts w:eastAsia="Times New Roman"/>
          <w:b/>
          <w:sz w:val="21"/>
          <w:szCs w:val="21"/>
          <w:lang w:eastAsia="en-US"/>
        </w:rPr>
        <w:t>330</w:t>
      </w:r>
      <w:r w:rsidRPr="00C426A8">
        <w:rPr>
          <w:rFonts w:eastAsia="Times New Roman"/>
          <w:b/>
          <w:sz w:val="21"/>
          <w:szCs w:val="21"/>
          <w:lang w:eastAsia="en-US"/>
        </w:rPr>
        <w:t>.</w:t>
      </w:r>
      <w:r w:rsidR="00C426A8" w:rsidRPr="00C426A8">
        <w:rPr>
          <w:rFonts w:eastAsia="Times New Roman"/>
          <w:b/>
          <w:sz w:val="21"/>
          <w:szCs w:val="21"/>
          <w:lang w:eastAsia="en-US"/>
        </w:rPr>
        <w:t>5</w:t>
      </w:r>
      <w:r w:rsidR="00234F62">
        <w:rPr>
          <w:rFonts w:eastAsia="Times New Roman"/>
          <w:b/>
          <w:sz w:val="21"/>
          <w:szCs w:val="21"/>
          <w:lang w:eastAsia="en-US"/>
        </w:rPr>
        <w:t>7</w:t>
      </w:r>
      <w:bookmarkStart w:id="0" w:name="_GoBack"/>
      <w:bookmarkEnd w:id="0"/>
      <w:r w:rsidRPr="00C426A8">
        <w:rPr>
          <w:rFonts w:eastAsia="Times New Roman"/>
          <w:b/>
          <w:sz w:val="21"/>
          <w:szCs w:val="21"/>
          <w:lang w:eastAsia="en-US"/>
        </w:rPr>
        <w:t>0,00</w:t>
      </w:r>
      <w:r w:rsidRPr="00C426A8">
        <w:rPr>
          <w:rFonts w:eastAsia="Times New Roman"/>
          <w:b/>
          <w:bCs/>
          <w:color w:val="auto"/>
          <w:sz w:val="21"/>
          <w:szCs w:val="21"/>
          <w:lang w:eastAsia="en-US"/>
        </w:rPr>
        <w:t xml:space="preserve"> </w:t>
      </w: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zł brutto</w:t>
      </w:r>
    </w:p>
    <w:p w:rsidR="00F8090B" w:rsidRPr="00C426A8" w:rsidRDefault="00F8090B" w:rsidP="00F8090B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</w:pPr>
    </w:p>
    <w:p w:rsidR="00EE4AD1" w:rsidRPr="00C426A8" w:rsidRDefault="00EE4AD1" w:rsidP="00EE4AD1">
      <w:pPr>
        <w:spacing w:line="240" w:lineRule="auto"/>
        <w:ind w:left="-57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e)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568"/>
        <w:gridCol w:w="2691"/>
        <w:gridCol w:w="2691"/>
        <w:gridCol w:w="995"/>
      </w:tblGrid>
      <w:tr w:rsidR="00C426A8" w:rsidRPr="00C426A8" w:rsidTr="00C426A8">
        <w:trPr>
          <w:trHeight w:val="63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OF. NR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WYKONAWCA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C426A8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KRYT. 1 CENA – 95%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C426A8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KRYT. 2 TERMIN REALIZACJI – 5%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SUMA</w:t>
            </w:r>
          </w:p>
        </w:tc>
      </w:tr>
      <w:tr w:rsidR="00C426A8" w:rsidRPr="00C426A8" w:rsidTr="00C426A8">
        <w:trPr>
          <w:trHeight w:val="37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both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proofErr w:type="spellStart"/>
            <w:r w:rsidRPr="00C426A8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Pixel</w:t>
            </w:r>
            <w:proofErr w:type="spellEnd"/>
            <w:r w:rsidRPr="00C426A8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 xml:space="preserve"> Technology Sp. z o. o.,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sz w:val="21"/>
                <w:szCs w:val="21"/>
                <w:lang w:eastAsia="en-US"/>
              </w:rPr>
              <w:t>95,00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C426A8">
            <w:pPr>
              <w:spacing w:line="240" w:lineRule="auto"/>
              <w:jc w:val="center"/>
              <w:rPr>
                <w:rFonts w:eastAsia="Times New Roman"/>
                <w:bCs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bCs/>
                <w:sz w:val="21"/>
                <w:szCs w:val="21"/>
                <w:lang w:eastAsia="en-US"/>
              </w:rPr>
              <w:t>5,00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6A8" w:rsidRPr="00C426A8" w:rsidRDefault="00C426A8" w:rsidP="0030347E">
            <w:pPr>
              <w:spacing w:line="240" w:lineRule="auto"/>
              <w:jc w:val="center"/>
              <w:rPr>
                <w:rFonts w:eastAsia="Times New Roman"/>
                <w:bCs/>
                <w:sz w:val="21"/>
                <w:szCs w:val="21"/>
                <w:lang w:eastAsia="en-US"/>
              </w:rPr>
            </w:pPr>
            <w:r w:rsidRPr="00C426A8">
              <w:rPr>
                <w:rFonts w:eastAsia="Times New Roman"/>
                <w:bCs/>
                <w:sz w:val="21"/>
                <w:szCs w:val="21"/>
                <w:lang w:eastAsia="en-US"/>
              </w:rPr>
              <w:t>100,00</w:t>
            </w:r>
          </w:p>
        </w:tc>
      </w:tr>
    </w:tbl>
    <w:p w:rsidR="00F8090B" w:rsidRPr="00C426A8" w:rsidRDefault="00F8090B" w:rsidP="00F8090B">
      <w:pPr>
        <w:tabs>
          <w:tab w:val="left" w:pos="0"/>
          <w:tab w:val="left" w:pos="284"/>
        </w:tabs>
        <w:spacing w:after="0"/>
        <w:jc w:val="both"/>
        <w:rPr>
          <w:rFonts w:eastAsia="Times New Roman"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lastRenderedPageBreak/>
        <w:t xml:space="preserve">Informację otrzymuje Wykonawca, który złożył ofertę. Zawiadomienie o rozstrzygnięciu postępowania zostanie również zamieszczone na </w:t>
      </w:r>
      <w:r w:rsidRPr="00C426A8">
        <w:rPr>
          <w:rFonts w:eastAsia="Times New Roman"/>
          <w:sz w:val="21"/>
          <w:szCs w:val="21"/>
          <w:lang w:eastAsia="en-US"/>
        </w:rPr>
        <w:t xml:space="preserve">portalu zakupowym </w:t>
      </w:r>
      <w:r w:rsidR="00355FDE" w:rsidRPr="00C426A8">
        <w:rPr>
          <w:rFonts w:eastAsia="Times New Roman"/>
          <w:color w:val="auto"/>
          <w:sz w:val="21"/>
          <w:szCs w:val="21"/>
          <w:lang w:eastAsia="en-US"/>
        </w:rPr>
        <w:t xml:space="preserve">USK nr 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2. </w:t>
      </w:r>
      <w:r w:rsidR="00582E45" w:rsidRPr="00C426A8">
        <w:rPr>
          <w:sz w:val="21"/>
          <w:szCs w:val="21"/>
          <w:lang w:eastAsia="en-US"/>
        </w:rPr>
        <w:t>Umowa z wybranym wykonawcą zostanie zawarta zgodnie z zapisami SWZ pkt XXIV.</w:t>
      </w:r>
    </w:p>
    <w:p w:rsidR="00F8090B" w:rsidRPr="00F8090B" w:rsidRDefault="00F8090B" w:rsidP="00F8090B">
      <w:pPr>
        <w:tabs>
          <w:tab w:val="left" w:pos="159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color w:val="auto"/>
          <w:sz w:val="18"/>
          <w:szCs w:val="18"/>
          <w:lang w:eastAsia="en-US"/>
        </w:rPr>
      </w:pPr>
    </w:p>
    <w:p w:rsidR="00F8090B" w:rsidRPr="00F8090B" w:rsidRDefault="00F8090B" w:rsidP="00F8090B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18"/>
          <w:szCs w:val="18"/>
          <w:lang w:eastAsia="en-US"/>
        </w:rPr>
      </w:pPr>
    </w:p>
    <w:p w:rsidR="00F8090B" w:rsidRPr="00F8090B" w:rsidRDefault="00F8090B" w:rsidP="00F8090B">
      <w:pPr>
        <w:jc w:val="both"/>
        <w:rPr>
          <w:rFonts w:eastAsia="Times New Roman"/>
          <w:color w:val="auto"/>
          <w:sz w:val="18"/>
          <w:szCs w:val="18"/>
          <w:lang w:eastAsia="en-US"/>
        </w:rPr>
      </w:pPr>
    </w:p>
    <w:p w:rsidR="00E62319" w:rsidRPr="002B32C1" w:rsidRDefault="00E62319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2B32C1" w:rsidRDefault="002B32C1">
      <w:pPr>
        <w:spacing w:after="0"/>
      </w:pPr>
    </w:p>
    <w:p w:rsidR="00F56EBB" w:rsidRDefault="00F56EBB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EE4AD1" w:rsidRDefault="00E6711B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204382"/>
    <w:rsid w:val="00234F62"/>
    <w:rsid w:val="00293A8B"/>
    <w:rsid w:val="002B32C1"/>
    <w:rsid w:val="00355FDE"/>
    <w:rsid w:val="00385292"/>
    <w:rsid w:val="004528F8"/>
    <w:rsid w:val="00582E45"/>
    <w:rsid w:val="005D134F"/>
    <w:rsid w:val="006013CA"/>
    <w:rsid w:val="006F76BE"/>
    <w:rsid w:val="00796A33"/>
    <w:rsid w:val="00805A51"/>
    <w:rsid w:val="008E4456"/>
    <w:rsid w:val="009625E1"/>
    <w:rsid w:val="00B00FFA"/>
    <w:rsid w:val="00C426A8"/>
    <w:rsid w:val="00C75231"/>
    <w:rsid w:val="00DD646C"/>
    <w:rsid w:val="00E62319"/>
    <w:rsid w:val="00E6711B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21</cp:revision>
  <cp:lastPrinted>2024-02-14T10:34:00Z</cp:lastPrinted>
  <dcterms:created xsi:type="dcterms:W3CDTF">2023-01-10T13:06:00Z</dcterms:created>
  <dcterms:modified xsi:type="dcterms:W3CDTF">2024-02-14T10:34:00Z</dcterms:modified>
</cp:coreProperties>
</file>