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8F" w:rsidRDefault="000764A2" w:rsidP="00AB1D8F">
      <w:pPr>
        <w:spacing w:after="0" w:line="240" w:lineRule="auto"/>
        <w:ind w:left="4536"/>
        <w:jc w:val="right"/>
        <w:rPr>
          <w:rFonts w:eastAsia="DejaVu Sans" w:cs="Tahoma"/>
          <w:b/>
          <w:kern w:val="1"/>
        </w:rPr>
      </w:pPr>
      <w:r>
        <w:rPr>
          <w:rFonts w:eastAsia="DejaVu Sans" w:cs="Tahoma"/>
          <w:b/>
          <w:kern w:val="1"/>
        </w:rPr>
        <w:t>Łódź, dnia 16 marca</w:t>
      </w:r>
      <w:r w:rsidR="0001333D">
        <w:rPr>
          <w:rFonts w:eastAsia="DejaVu Sans" w:cs="Tahoma"/>
          <w:b/>
          <w:kern w:val="1"/>
        </w:rPr>
        <w:t xml:space="preserve"> 2020</w:t>
      </w:r>
      <w:r w:rsidR="00AB1D8F">
        <w:rPr>
          <w:rFonts w:eastAsia="DejaVu Sans" w:cs="Tahoma"/>
          <w:b/>
          <w:kern w:val="1"/>
        </w:rPr>
        <w:t>r.</w:t>
      </w:r>
    </w:p>
    <w:p w:rsidR="00AB1D8F" w:rsidRDefault="00AB1D8F" w:rsidP="00AB1D8F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AB1D8F" w:rsidRDefault="00AB1D8F" w:rsidP="00AB1D8F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</w:p>
    <w:p w:rsidR="00AB1D8F" w:rsidRDefault="00AB1D8F" w:rsidP="00AB1D8F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  <w:r w:rsidRPr="0027521A">
        <w:rPr>
          <w:rFonts w:eastAsia="DejaVu Sans" w:cs="Tahoma"/>
          <w:b/>
          <w:kern w:val="1"/>
        </w:rPr>
        <w:t xml:space="preserve">Wykonawcy uczestniczący w postępowaniu </w:t>
      </w:r>
    </w:p>
    <w:p w:rsidR="00AB1D8F" w:rsidRPr="0027521A" w:rsidRDefault="00AB1D8F" w:rsidP="00AB1D8F">
      <w:pPr>
        <w:spacing w:after="0" w:line="240" w:lineRule="auto"/>
        <w:ind w:left="4536"/>
        <w:jc w:val="center"/>
        <w:rPr>
          <w:rFonts w:eastAsia="DejaVu Sans" w:cs="Tahoma"/>
          <w:b/>
          <w:kern w:val="1"/>
        </w:rPr>
      </w:pPr>
      <w:r>
        <w:rPr>
          <w:rFonts w:eastAsia="DejaVu Sans" w:cs="Tahoma"/>
          <w:b/>
          <w:kern w:val="1"/>
        </w:rPr>
        <w:t>o</w:t>
      </w:r>
      <w:r w:rsidRPr="0027521A">
        <w:rPr>
          <w:rFonts w:eastAsia="DejaVu Sans" w:cs="Tahoma"/>
          <w:b/>
          <w:kern w:val="1"/>
        </w:rPr>
        <w:t xml:space="preserve"> udzielenie zamówienia publicznego</w:t>
      </w:r>
    </w:p>
    <w:p w:rsidR="00AB1D8F" w:rsidRDefault="00AB1D8F" w:rsidP="00AB1D8F">
      <w:pPr>
        <w:spacing w:after="0" w:line="240" w:lineRule="auto"/>
        <w:jc w:val="right"/>
        <w:rPr>
          <w:rFonts w:ascii="Verdana" w:eastAsia="DejaVu Sans" w:hAnsi="Verdana" w:cs="Tahoma"/>
          <w:kern w:val="1"/>
          <w:sz w:val="18"/>
          <w:szCs w:val="18"/>
        </w:rPr>
      </w:pPr>
    </w:p>
    <w:p w:rsidR="00AB1D8F" w:rsidRDefault="00AB1D8F" w:rsidP="00AB1D8F">
      <w:pPr>
        <w:spacing w:after="0" w:line="240" w:lineRule="auto"/>
        <w:jc w:val="right"/>
        <w:rPr>
          <w:rFonts w:ascii="Verdana" w:eastAsia="DejaVu Sans" w:hAnsi="Verdana" w:cs="Tahoma"/>
          <w:kern w:val="1"/>
          <w:sz w:val="18"/>
          <w:szCs w:val="18"/>
        </w:rPr>
      </w:pPr>
    </w:p>
    <w:p w:rsidR="00900E75" w:rsidRPr="00900E75" w:rsidRDefault="00AB1D8F" w:rsidP="00900E75">
      <w:pPr>
        <w:jc w:val="center"/>
        <w:rPr>
          <w:b/>
          <w:sz w:val="24"/>
          <w:szCs w:val="24"/>
        </w:rPr>
      </w:pPr>
      <w:r w:rsidRPr="00900E75">
        <w:rPr>
          <w:rFonts w:eastAsia="Times New Roman" w:cs="Arial"/>
          <w:b/>
          <w:snapToGrid w:val="0"/>
          <w:sz w:val="24"/>
          <w:szCs w:val="24"/>
          <w:lang w:eastAsia="pl-PL"/>
        </w:rPr>
        <w:t>Doty</w:t>
      </w:r>
      <w:r w:rsidR="0001333D" w:rsidRPr="00900E75">
        <w:rPr>
          <w:rFonts w:eastAsia="Times New Roman" w:cs="Arial"/>
          <w:b/>
          <w:snapToGrid w:val="0"/>
          <w:sz w:val="24"/>
          <w:szCs w:val="24"/>
          <w:lang w:eastAsia="pl-PL"/>
        </w:rPr>
        <w:t xml:space="preserve">czy: </w:t>
      </w:r>
      <w:r w:rsidR="00900E75" w:rsidRPr="00900E75">
        <w:rPr>
          <w:b/>
          <w:sz w:val="24"/>
          <w:szCs w:val="24"/>
        </w:rPr>
        <w:t>dostawy i instalacji routera brzegowego wraz z oprogramowaniem i usługą wsparcia wdrożeniowego</w:t>
      </w:r>
      <w:r w:rsidR="00900E75">
        <w:rPr>
          <w:b/>
          <w:sz w:val="24"/>
          <w:szCs w:val="24"/>
        </w:rPr>
        <w:t xml:space="preserve"> dla Uniwersytetu Ł</w:t>
      </w:r>
      <w:r w:rsidR="00900E75" w:rsidRPr="00900E75">
        <w:rPr>
          <w:b/>
          <w:sz w:val="24"/>
          <w:szCs w:val="24"/>
        </w:rPr>
        <w:t>ódzkiego</w:t>
      </w:r>
      <w:r w:rsidR="00900E75">
        <w:rPr>
          <w:b/>
          <w:sz w:val="24"/>
          <w:szCs w:val="24"/>
        </w:rPr>
        <w:t xml:space="preserve"> – 12/ZP/2020</w:t>
      </w:r>
    </w:p>
    <w:p w:rsidR="00880597" w:rsidRDefault="001422CA" w:rsidP="00880597">
      <w:pPr>
        <w:pStyle w:val="Tekstpodstawowy"/>
        <w:tabs>
          <w:tab w:val="clear" w:pos="397"/>
        </w:tabs>
        <w:overflowPunct/>
        <w:autoSpaceDE/>
        <w:autoSpaceDN/>
        <w:adjustRightInd/>
        <w:ind w:left="567"/>
        <w:rPr>
          <w:rFonts w:ascii="Calibri" w:hAnsi="Calibri"/>
          <w:bCs/>
          <w:sz w:val="22"/>
          <w:szCs w:val="22"/>
        </w:rPr>
      </w:pPr>
      <w:r w:rsidRPr="00AB0D1A">
        <w:rPr>
          <w:rFonts w:ascii="Calibri" w:hAnsi="Calibri"/>
          <w:bCs/>
          <w:sz w:val="22"/>
          <w:szCs w:val="22"/>
        </w:rPr>
        <w:t>Zgodnie z art. 86 ust. 5 ustawy z dnia 29 stycznia 2004r. Prawo zamówień</w:t>
      </w:r>
      <w:r>
        <w:rPr>
          <w:rFonts w:ascii="Calibri" w:hAnsi="Calibri"/>
          <w:bCs/>
          <w:sz w:val="22"/>
          <w:szCs w:val="22"/>
        </w:rPr>
        <w:t xml:space="preserve"> publicznych (</w:t>
      </w:r>
      <w:proofErr w:type="spellStart"/>
      <w:r>
        <w:rPr>
          <w:rFonts w:ascii="Calibri" w:hAnsi="Calibri"/>
          <w:bCs/>
          <w:sz w:val="22"/>
          <w:szCs w:val="22"/>
        </w:rPr>
        <w:t>t.j</w:t>
      </w:r>
      <w:proofErr w:type="spellEnd"/>
      <w:r>
        <w:rPr>
          <w:rFonts w:ascii="Calibri" w:hAnsi="Calibri"/>
          <w:bCs/>
          <w:sz w:val="22"/>
          <w:szCs w:val="22"/>
        </w:rPr>
        <w:t>. Dz. U. z 2019</w:t>
      </w:r>
      <w:r w:rsidRPr="00AB0D1A">
        <w:rPr>
          <w:rFonts w:ascii="Calibri" w:hAnsi="Calibri"/>
          <w:bCs/>
          <w:sz w:val="22"/>
          <w:szCs w:val="22"/>
        </w:rPr>
        <w:t xml:space="preserve">r. poz. </w:t>
      </w:r>
      <w:r>
        <w:rPr>
          <w:rFonts w:ascii="Calibri" w:hAnsi="Calibri"/>
          <w:bCs/>
          <w:sz w:val="22"/>
          <w:szCs w:val="22"/>
        </w:rPr>
        <w:t xml:space="preserve">1843) </w:t>
      </w:r>
      <w:r w:rsidRPr="00AB0D1A">
        <w:rPr>
          <w:rFonts w:ascii="Calibri" w:hAnsi="Calibri"/>
          <w:bCs/>
          <w:sz w:val="22"/>
          <w:szCs w:val="22"/>
        </w:rPr>
        <w:t xml:space="preserve">Zamawiający przekazuje informację z otwarcia ofert. </w:t>
      </w:r>
    </w:p>
    <w:p w:rsidR="001422CA" w:rsidRDefault="00880597" w:rsidP="00880597">
      <w:pPr>
        <w:pStyle w:val="Tekstpodstawowy"/>
        <w:numPr>
          <w:ilvl w:val="0"/>
          <w:numId w:val="16"/>
        </w:numPr>
        <w:tabs>
          <w:tab w:val="clear" w:pos="397"/>
        </w:tabs>
        <w:overflowPunct/>
        <w:autoSpaceDE/>
        <w:autoSpaceDN/>
        <w:adjustRightInd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1422CA">
        <w:rPr>
          <w:rFonts w:ascii="Calibri" w:hAnsi="Calibri"/>
          <w:bCs/>
          <w:sz w:val="22"/>
          <w:szCs w:val="22"/>
        </w:rPr>
        <w:t xml:space="preserve">ykaz środków przeznaczonych na realizację zamówienia: </w:t>
      </w:r>
    </w:p>
    <w:p w:rsidR="00880597" w:rsidRDefault="00880597" w:rsidP="001422CA">
      <w:pPr>
        <w:pStyle w:val="Tekstpodstawowy"/>
        <w:tabs>
          <w:tab w:val="left" w:pos="0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1422CA" w:rsidRDefault="004070E5" w:rsidP="00880597">
      <w:pPr>
        <w:pStyle w:val="Tekstpodstawowy"/>
        <w:numPr>
          <w:ilvl w:val="0"/>
          <w:numId w:val="17"/>
        </w:numPr>
        <w:tabs>
          <w:tab w:val="left" w:pos="0"/>
        </w:tabs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116 000</w:t>
      </w:r>
      <w:r w:rsidR="001422CA" w:rsidRPr="00AB1D8F">
        <w:rPr>
          <w:rFonts w:ascii="Calibri" w:hAnsi="Calibri"/>
          <w:b/>
          <w:bCs/>
          <w:sz w:val="22"/>
          <w:szCs w:val="22"/>
        </w:rPr>
        <w:t xml:space="preserve"> zł. brutto</w:t>
      </w:r>
    </w:p>
    <w:p w:rsidR="001422CA" w:rsidRPr="00AB1D8F" w:rsidRDefault="001422CA" w:rsidP="001422CA">
      <w:pPr>
        <w:pStyle w:val="Tekstpodstawowy"/>
        <w:tabs>
          <w:tab w:val="left" w:pos="0"/>
        </w:tabs>
        <w:jc w:val="center"/>
        <w:rPr>
          <w:rFonts w:ascii="Calibri" w:hAnsi="Calibri"/>
          <w:b/>
          <w:bCs/>
          <w:sz w:val="22"/>
          <w:szCs w:val="22"/>
        </w:rPr>
      </w:pPr>
    </w:p>
    <w:p w:rsidR="001422CA" w:rsidRDefault="00880597" w:rsidP="00880597">
      <w:pPr>
        <w:pStyle w:val="Tekstpodstawowy"/>
        <w:numPr>
          <w:ilvl w:val="0"/>
          <w:numId w:val="16"/>
        </w:numPr>
        <w:tabs>
          <w:tab w:val="clear" w:pos="397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="001422CA">
        <w:rPr>
          <w:rFonts w:ascii="Calibri" w:hAnsi="Calibri"/>
          <w:bCs/>
          <w:sz w:val="22"/>
          <w:szCs w:val="22"/>
        </w:rPr>
        <w:t>ykaz cen złożonych ofert:</w:t>
      </w:r>
    </w:p>
    <w:p w:rsidR="00AB1D8F" w:rsidRPr="00880597" w:rsidRDefault="004070E5" w:rsidP="004070E5">
      <w:pPr>
        <w:spacing w:after="0" w:line="240" w:lineRule="auto"/>
        <w:ind w:left="567"/>
        <w:rPr>
          <w:b/>
          <w:sz w:val="24"/>
          <w:szCs w:val="24"/>
        </w:rPr>
      </w:pPr>
      <w:r w:rsidRPr="00880597">
        <w:rPr>
          <w:b/>
          <w:sz w:val="24"/>
          <w:szCs w:val="24"/>
        </w:rPr>
        <w:t>Oferta nr 1</w:t>
      </w:r>
    </w:p>
    <w:p w:rsidR="004070E5" w:rsidRPr="00880597" w:rsidRDefault="004070E5" w:rsidP="004070E5">
      <w:pPr>
        <w:spacing w:after="0" w:line="240" w:lineRule="auto"/>
        <w:ind w:left="567"/>
        <w:rPr>
          <w:sz w:val="24"/>
          <w:szCs w:val="24"/>
        </w:rPr>
      </w:pPr>
      <w:r w:rsidRPr="00880597">
        <w:rPr>
          <w:sz w:val="24"/>
          <w:szCs w:val="24"/>
        </w:rPr>
        <w:t>RECOM Łódź Sp. z o.o., ul. Urzędnicza 36, 91-312 Łódź</w:t>
      </w:r>
    </w:p>
    <w:p w:rsidR="004070E5" w:rsidRPr="00880597" w:rsidRDefault="004070E5" w:rsidP="004070E5">
      <w:pPr>
        <w:spacing w:after="0" w:line="240" w:lineRule="auto"/>
        <w:ind w:left="567"/>
        <w:jc w:val="both"/>
      </w:pPr>
    </w:p>
    <w:p w:rsidR="004070E5" w:rsidRPr="00880597" w:rsidRDefault="004070E5" w:rsidP="004070E5">
      <w:pPr>
        <w:spacing w:after="0" w:line="240" w:lineRule="auto"/>
        <w:ind w:left="567"/>
        <w:jc w:val="both"/>
      </w:pPr>
      <w:r w:rsidRPr="00880597">
        <w:t>a) Cena oferty brutto</w:t>
      </w:r>
      <w:r w:rsidRPr="00880597">
        <w:tab/>
      </w:r>
      <w:r w:rsidRPr="00880597">
        <w:tab/>
        <w:t>-</w:t>
      </w:r>
      <w:r w:rsidRPr="00880597">
        <w:tab/>
        <w:t>2 115 600,- zł.</w:t>
      </w:r>
    </w:p>
    <w:p w:rsidR="004070E5" w:rsidRPr="00880597" w:rsidRDefault="004070E5" w:rsidP="004070E5">
      <w:pPr>
        <w:spacing w:after="0" w:line="240" w:lineRule="auto"/>
        <w:ind w:left="567"/>
        <w:jc w:val="both"/>
      </w:pPr>
    </w:p>
    <w:p w:rsidR="004070E5" w:rsidRPr="00880597" w:rsidRDefault="004070E5" w:rsidP="004070E5">
      <w:pPr>
        <w:spacing w:after="0" w:line="240" w:lineRule="auto"/>
        <w:ind w:left="567"/>
        <w:jc w:val="both"/>
        <w:rPr>
          <w:bCs/>
          <w:color w:val="000000" w:themeColor="text1"/>
        </w:rPr>
      </w:pPr>
      <w:r w:rsidRPr="00880597">
        <w:t xml:space="preserve">b) </w:t>
      </w:r>
      <w:r w:rsidRPr="00880597">
        <w:rPr>
          <w:color w:val="000000" w:themeColor="text1"/>
        </w:rPr>
        <w:t>u</w:t>
      </w:r>
      <w:r w:rsidRPr="00880597">
        <w:rPr>
          <w:color w:val="000000" w:themeColor="text1"/>
        </w:rPr>
        <w:t xml:space="preserve">rządzenie spełniające specyfikację z punktu </w:t>
      </w:r>
      <w:r w:rsidRPr="00880597">
        <w:rPr>
          <w:bCs/>
          <w:color w:val="000000" w:themeColor="text1"/>
        </w:rPr>
        <w:t xml:space="preserve">II. System ochrony </w:t>
      </w:r>
    </w:p>
    <w:p w:rsidR="004070E5" w:rsidRPr="00880597" w:rsidRDefault="004070E5" w:rsidP="004070E5">
      <w:pPr>
        <w:spacing w:after="0" w:line="240" w:lineRule="auto"/>
        <w:ind w:left="567"/>
        <w:jc w:val="both"/>
        <w:rPr>
          <w:color w:val="000000" w:themeColor="text1"/>
        </w:rPr>
      </w:pPr>
      <w:r w:rsidRPr="00880597">
        <w:rPr>
          <w:bCs/>
          <w:color w:val="000000" w:themeColor="text1"/>
        </w:rPr>
        <w:t>aplikacji webowych – Arkusza cenowego stanowiącego załącznik nr 1 do SIWZ</w:t>
      </w:r>
      <w:r w:rsidRPr="00880597">
        <w:rPr>
          <w:color w:val="000000" w:themeColor="text1"/>
        </w:rPr>
        <w:tab/>
      </w:r>
      <w:r w:rsidRPr="00880597">
        <w:rPr>
          <w:color w:val="000000" w:themeColor="text1"/>
        </w:rPr>
        <w:tab/>
        <w:t>-</w:t>
      </w:r>
      <w:r w:rsidRPr="00880597">
        <w:rPr>
          <w:color w:val="000000" w:themeColor="text1"/>
        </w:rPr>
        <w:tab/>
        <w:t>TAK</w:t>
      </w:r>
    </w:p>
    <w:p w:rsidR="004070E5" w:rsidRPr="00880597" w:rsidRDefault="004070E5" w:rsidP="004070E5">
      <w:pPr>
        <w:spacing w:after="0" w:line="240" w:lineRule="auto"/>
        <w:ind w:left="567"/>
        <w:jc w:val="both"/>
      </w:pPr>
    </w:p>
    <w:p w:rsidR="004070E5" w:rsidRPr="00880597" w:rsidRDefault="004070E5" w:rsidP="004070E5">
      <w:pPr>
        <w:spacing w:after="0" w:line="240" w:lineRule="auto"/>
        <w:ind w:left="567"/>
        <w:jc w:val="both"/>
        <w:rPr>
          <w:rFonts w:cs="Segoe UI"/>
          <w:bCs/>
          <w:color w:val="000000" w:themeColor="text1"/>
        </w:rPr>
      </w:pPr>
      <w:r w:rsidRPr="00880597">
        <w:t>c)</w:t>
      </w:r>
      <w:r w:rsidRPr="00880597">
        <w:rPr>
          <w:rFonts w:cs="Segoe UI"/>
          <w:color w:val="000000" w:themeColor="text1"/>
        </w:rPr>
        <w:t xml:space="preserve"> </w:t>
      </w:r>
      <w:r w:rsidRPr="00880597">
        <w:rPr>
          <w:rFonts w:cs="Segoe UI"/>
          <w:color w:val="000000" w:themeColor="text1"/>
        </w:rPr>
        <w:t xml:space="preserve">urządzenia typu firewall </w:t>
      </w:r>
      <w:r w:rsidRPr="00880597">
        <w:rPr>
          <w:rFonts w:cs="Segoe UI"/>
          <w:bCs/>
          <w:color w:val="000000" w:themeColor="text1"/>
        </w:rPr>
        <w:t xml:space="preserve">opisanego w pkt I.  Klaster ruterów </w:t>
      </w:r>
    </w:p>
    <w:p w:rsidR="004070E5" w:rsidRPr="00880597" w:rsidRDefault="004070E5" w:rsidP="004070E5">
      <w:pPr>
        <w:spacing w:after="0" w:line="240" w:lineRule="auto"/>
        <w:ind w:left="567"/>
        <w:jc w:val="both"/>
        <w:rPr>
          <w:rFonts w:cs="Segoe UI"/>
          <w:color w:val="000000" w:themeColor="text1"/>
        </w:rPr>
      </w:pPr>
      <w:r w:rsidRPr="00880597">
        <w:rPr>
          <w:rFonts w:cs="Segoe UI"/>
          <w:bCs/>
          <w:color w:val="000000" w:themeColor="text1"/>
        </w:rPr>
        <w:t>Arkusza cenowego</w:t>
      </w:r>
      <w:r w:rsidRPr="00880597">
        <w:rPr>
          <w:rFonts w:cs="Segoe UI"/>
          <w:color w:val="000000" w:themeColor="text1"/>
        </w:rPr>
        <w:t xml:space="preserve">  przez jednego producenta uznanego </w:t>
      </w:r>
    </w:p>
    <w:p w:rsidR="004070E5" w:rsidRPr="00880597" w:rsidRDefault="004070E5" w:rsidP="004070E5">
      <w:pPr>
        <w:spacing w:after="0" w:line="240" w:lineRule="auto"/>
        <w:ind w:left="567"/>
        <w:jc w:val="both"/>
        <w:rPr>
          <w:rFonts w:cs="Segoe UI"/>
          <w:color w:val="000000" w:themeColor="text1"/>
        </w:rPr>
      </w:pPr>
      <w:r w:rsidRPr="00880597">
        <w:rPr>
          <w:rFonts w:cs="Segoe UI"/>
          <w:color w:val="000000" w:themeColor="text1"/>
        </w:rPr>
        <w:t xml:space="preserve">przez Zamawiającego z Liderów rynku.  Za takie Zamawiający </w:t>
      </w:r>
    </w:p>
    <w:p w:rsidR="004070E5" w:rsidRPr="00880597" w:rsidRDefault="004070E5" w:rsidP="004070E5">
      <w:pPr>
        <w:spacing w:after="0" w:line="240" w:lineRule="auto"/>
        <w:ind w:left="567"/>
        <w:jc w:val="both"/>
        <w:rPr>
          <w:rFonts w:cs="Segoe UI"/>
          <w:color w:val="000000" w:themeColor="text1"/>
        </w:rPr>
      </w:pPr>
      <w:r w:rsidRPr="00880597">
        <w:rPr>
          <w:rFonts w:cs="Segoe UI"/>
          <w:color w:val="000000" w:themeColor="text1"/>
        </w:rPr>
        <w:t xml:space="preserve">uzna, jeżeli producent rozwiązania znajduje się tzw. ćwiartce </w:t>
      </w:r>
    </w:p>
    <w:p w:rsidR="004070E5" w:rsidRPr="00880597" w:rsidRDefault="004070E5" w:rsidP="004070E5">
      <w:pPr>
        <w:spacing w:after="0" w:line="240" w:lineRule="auto"/>
        <w:ind w:left="567"/>
        <w:jc w:val="both"/>
        <w:rPr>
          <w:rFonts w:cs="Segoe UI"/>
          <w:color w:val="000000" w:themeColor="text1"/>
        </w:rPr>
      </w:pPr>
      <w:proofErr w:type="spellStart"/>
      <w:r w:rsidRPr="00880597">
        <w:rPr>
          <w:rFonts w:cs="Segoe UI"/>
          <w:color w:val="000000" w:themeColor="text1"/>
        </w:rPr>
        <w:t>Leaders</w:t>
      </w:r>
      <w:proofErr w:type="spellEnd"/>
      <w:r w:rsidRPr="00880597">
        <w:rPr>
          <w:rFonts w:cs="Segoe UI"/>
          <w:color w:val="000000" w:themeColor="text1"/>
        </w:rPr>
        <w:t xml:space="preserve"> Gartner Magic </w:t>
      </w:r>
      <w:proofErr w:type="spellStart"/>
      <w:r w:rsidRPr="00880597">
        <w:rPr>
          <w:rFonts w:cs="Segoe UI"/>
          <w:color w:val="000000" w:themeColor="text1"/>
        </w:rPr>
        <w:t>Quadrant</w:t>
      </w:r>
      <w:proofErr w:type="spellEnd"/>
      <w:r w:rsidRPr="00880597">
        <w:rPr>
          <w:rFonts w:cs="Segoe UI"/>
          <w:color w:val="000000" w:themeColor="text1"/>
        </w:rPr>
        <w:t xml:space="preserve"> - jeżeli rozwiązanie Firewall </w:t>
      </w:r>
    </w:p>
    <w:p w:rsidR="004070E5" w:rsidRPr="00880597" w:rsidRDefault="004070E5" w:rsidP="004070E5">
      <w:pPr>
        <w:spacing w:after="0" w:line="240" w:lineRule="auto"/>
        <w:ind w:left="567"/>
        <w:jc w:val="both"/>
        <w:rPr>
          <w:rFonts w:cs="Segoe UI"/>
          <w:color w:val="000000" w:themeColor="text1"/>
        </w:rPr>
      </w:pPr>
      <w:r w:rsidRPr="00880597">
        <w:rPr>
          <w:rFonts w:cs="Segoe UI"/>
          <w:color w:val="000000" w:themeColor="text1"/>
        </w:rPr>
        <w:t xml:space="preserve">znajduje się w wskazanym obszarze Gartner Magic </w:t>
      </w:r>
      <w:proofErr w:type="spellStart"/>
      <w:r w:rsidRPr="00880597">
        <w:rPr>
          <w:rFonts w:cs="Segoe UI"/>
          <w:color w:val="000000" w:themeColor="text1"/>
        </w:rPr>
        <w:t>Quadrant</w:t>
      </w:r>
      <w:proofErr w:type="spellEnd"/>
      <w:r w:rsidRPr="00880597">
        <w:rPr>
          <w:rFonts w:cs="Segoe UI"/>
          <w:color w:val="000000" w:themeColor="text1"/>
        </w:rPr>
        <w:t xml:space="preserve"> </w:t>
      </w:r>
    </w:p>
    <w:p w:rsidR="004070E5" w:rsidRPr="00880597" w:rsidRDefault="004070E5" w:rsidP="004070E5">
      <w:pPr>
        <w:spacing w:after="0" w:line="240" w:lineRule="auto"/>
        <w:ind w:left="567"/>
        <w:jc w:val="both"/>
        <w:rPr>
          <w:color w:val="000000" w:themeColor="text1"/>
        </w:rPr>
      </w:pPr>
      <w:r w:rsidRPr="00880597">
        <w:rPr>
          <w:rFonts w:cs="Segoe UI"/>
          <w:color w:val="000000" w:themeColor="text1"/>
        </w:rPr>
        <w:t xml:space="preserve">for Network </w:t>
      </w:r>
      <w:proofErr w:type="spellStart"/>
      <w:r w:rsidRPr="00880597">
        <w:rPr>
          <w:rFonts w:cs="Segoe UI"/>
          <w:color w:val="000000" w:themeColor="text1"/>
        </w:rPr>
        <w:t>Firewalls</w:t>
      </w:r>
      <w:proofErr w:type="spellEnd"/>
      <w:r w:rsidRPr="00880597">
        <w:rPr>
          <w:rFonts w:cs="Segoe UI"/>
          <w:color w:val="000000" w:themeColor="text1"/>
        </w:rPr>
        <w:t xml:space="preserve"> z lipca 2019 lub nowszego</w:t>
      </w:r>
      <w:r w:rsidRPr="00880597">
        <w:rPr>
          <w:rFonts w:cs="Segoe UI"/>
          <w:color w:val="000000" w:themeColor="text1"/>
        </w:rPr>
        <w:t xml:space="preserve"> </w:t>
      </w:r>
      <w:r w:rsidRPr="00880597">
        <w:rPr>
          <w:rFonts w:cs="Segoe UI"/>
          <w:color w:val="000000" w:themeColor="text1"/>
        </w:rPr>
        <w:tab/>
      </w:r>
      <w:r w:rsidRPr="00880597">
        <w:rPr>
          <w:rFonts w:cs="Segoe UI"/>
          <w:color w:val="000000" w:themeColor="text1"/>
        </w:rPr>
        <w:tab/>
      </w:r>
      <w:r w:rsidRPr="00880597">
        <w:rPr>
          <w:rFonts w:cs="Segoe UI"/>
          <w:color w:val="000000" w:themeColor="text1"/>
        </w:rPr>
        <w:tab/>
      </w:r>
      <w:r w:rsidRPr="00880597">
        <w:rPr>
          <w:rFonts w:cs="Segoe UI"/>
          <w:color w:val="000000" w:themeColor="text1"/>
        </w:rPr>
        <w:tab/>
      </w:r>
      <w:r w:rsidRPr="00880597">
        <w:rPr>
          <w:rFonts w:cs="Segoe UI"/>
          <w:color w:val="000000" w:themeColor="text1"/>
        </w:rPr>
        <w:tab/>
      </w:r>
      <w:r w:rsidR="00880597">
        <w:rPr>
          <w:rFonts w:cs="Segoe UI"/>
          <w:color w:val="000000" w:themeColor="text1"/>
        </w:rPr>
        <w:tab/>
      </w:r>
      <w:r w:rsidRPr="00880597">
        <w:rPr>
          <w:color w:val="000000" w:themeColor="text1"/>
        </w:rPr>
        <w:t>-</w:t>
      </w:r>
      <w:r w:rsidRPr="00880597">
        <w:rPr>
          <w:color w:val="000000" w:themeColor="text1"/>
        </w:rPr>
        <w:tab/>
        <w:t>TAK</w:t>
      </w:r>
    </w:p>
    <w:p w:rsidR="004070E5" w:rsidRPr="004070E5" w:rsidRDefault="004070E5" w:rsidP="004070E5">
      <w:pPr>
        <w:spacing w:after="0" w:line="240" w:lineRule="auto"/>
        <w:ind w:left="567"/>
        <w:jc w:val="both"/>
        <w:rPr>
          <w:b/>
        </w:rPr>
      </w:pPr>
    </w:p>
    <w:p w:rsidR="004070E5" w:rsidRDefault="004070E5" w:rsidP="004070E5">
      <w:pPr>
        <w:spacing w:after="0" w:line="240" w:lineRule="auto"/>
        <w:ind w:left="567"/>
        <w:rPr>
          <w:b/>
          <w:sz w:val="24"/>
          <w:szCs w:val="24"/>
        </w:rPr>
      </w:pPr>
    </w:p>
    <w:p w:rsidR="00880597" w:rsidRDefault="00880597" w:rsidP="00880597">
      <w:pPr>
        <w:spacing w:after="0" w:line="240" w:lineRule="auto"/>
        <w:ind w:left="4536"/>
        <w:jc w:val="center"/>
        <w:rPr>
          <w:b/>
          <w:sz w:val="24"/>
          <w:szCs w:val="24"/>
        </w:rPr>
      </w:pPr>
    </w:p>
    <w:p w:rsidR="00880597" w:rsidRDefault="004070E5" w:rsidP="00880597">
      <w:pPr>
        <w:spacing w:after="0" w:line="240" w:lineRule="auto"/>
        <w:ind w:left="453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Kierownik</w:t>
      </w:r>
    </w:p>
    <w:p w:rsidR="004070E5" w:rsidRDefault="004070E5" w:rsidP="00880597">
      <w:pPr>
        <w:spacing w:after="0" w:line="240" w:lineRule="auto"/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Działu Zakupów</w:t>
      </w:r>
    </w:p>
    <w:p w:rsidR="004070E5" w:rsidRDefault="004070E5" w:rsidP="00880597">
      <w:pPr>
        <w:spacing w:after="0" w:line="240" w:lineRule="auto"/>
        <w:ind w:left="45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Sebastian Rudziński</w:t>
      </w:r>
    </w:p>
    <w:sectPr w:rsidR="004070E5" w:rsidSect="005341AF">
      <w:headerReference w:type="default" r:id="rId8"/>
      <w:type w:val="continuous"/>
      <w:pgSz w:w="11906" w:h="16838"/>
      <w:pgMar w:top="1588" w:right="907" w:bottom="680" w:left="907" w:header="1134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36" w:rsidRDefault="008D3436" w:rsidP="00835EB5">
      <w:pPr>
        <w:spacing w:after="0" w:line="240" w:lineRule="auto"/>
      </w:pPr>
      <w:r>
        <w:separator/>
      </w:r>
    </w:p>
  </w:endnote>
  <w:endnote w:type="continuationSeparator" w:id="0">
    <w:p w:rsidR="008D3436" w:rsidRDefault="008D3436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36" w:rsidRDefault="008D3436" w:rsidP="00835EB5">
      <w:pPr>
        <w:spacing w:after="0" w:line="240" w:lineRule="auto"/>
      </w:pPr>
      <w:r>
        <w:separator/>
      </w:r>
    </w:p>
  </w:footnote>
  <w:footnote w:type="continuationSeparator" w:id="0">
    <w:p w:rsidR="008D3436" w:rsidRDefault="008D3436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5" w:rsidRPr="008E346E" w:rsidRDefault="005341AF" w:rsidP="002C5F39">
    <w:pPr>
      <w:pStyle w:val="Stopka"/>
      <w:rPr>
        <w:color w:val="A6A6A6"/>
        <w:sz w:val="16"/>
      </w:rPr>
    </w:pPr>
    <w:r w:rsidRPr="008E346E">
      <w:rPr>
        <w:noProof/>
        <w:color w:val="A6A6A6"/>
        <w:sz w:val="16"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margin">
            <wp:posOffset>-574459</wp:posOffset>
          </wp:positionH>
          <wp:positionV relativeFrom="margin">
            <wp:posOffset>-1386840</wp:posOffset>
          </wp:positionV>
          <wp:extent cx="7557028" cy="10688276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8" cy="1068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FB5" w:rsidRPr="008E346E" w:rsidRDefault="00FF4FB5" w:rsidP="002C5F39">
    <w:pPr>
      <w:pStyle w:val="Stopka"/>
      <w:rPr>
        <w:color w:val="A6A6A6"/>
        <w:sz w:val="16"/>
      </w:rPr>
    </w:pPr>
  </w:p>
  <w:p w:rsidR="00FF4FB5" w:rsidRPr="008E346E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/>
        <w:sz w:val="16"/>
      </w:rPr>
    </w:pPr>
  </w:p>
  <w:p w:rsidR="006F575F" w:rsidRPr="008E346E" w:rsidRDefault="00FF4FB5" w:rsidP="00FF4FB5">
    <w:pPr>
      <w:pStyle w:val="Stopka"/>
      <w:tabs>
        <w:tab w:val="clear" w:pos="4536"/>
        <w:tab w:val="clear" w:pos="9072"/>
        <w:tab w:val="right" w:pos="10092"/>
      </w:tabs>
      <w:rPr>
        <w:color w:val="A6A6A6"/>
        <w:sz w:val="16"/>
      </w:rPr>
    </w:pPr>
    <w:r w:rsidRPr="008E346E">
      <w:rPr>
        <w:color w:val="A6A6A6"/>
        <w:sz w:val="16"/>
      </w:rPr>
      <w:tab/>
    </w:r>
  </w:p>
  <w:p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D0AA3"/>
    <w:multiLevelType w:val="hybridMultilevel"/>
    <w:tmpl w:val="40DA4832"/>
    <w:lvl w:ilvl="0" w:tplc="0C0C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60BB0"/>
    <w:multiLevelType w:val="hybridMultilevel"/>
    <w:tmpl w:val="9E5A74A4"/>
    <w:name w:val="WW8Num112222"/>
    <w:lvl w:ilvl="0" w:tplc="DCF433D8">
      <w:start w:val="1"/>
      <w:numFmt w:val="bullet"/>
      <w:lvlText w:val="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60A38"/>
    <w:multiLevelType w:val="hybridMultilevel"/>
    <w:tmpl w:val="4A5280A6"/>
    <w:lvl w:ilvl="0" w:tplc="9AE60B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37F6"/>
    <w:multiLevelType w:val="hybridMultilevel"/>
    <w:tmpl w:val="3A60F3EA"/>
    <w:lvl w:ilvl="0" w:tplc="39386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DE6001"/>
    <w:multiLevelType w:val="hybridMultilevel"/>
    <w:tmpl w:val="E62A5466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F6D69"/>
    <w:multiLevelType w:val="hybridMultilevel"/>
    <w:tmpl w:val="942E371C"/>
    <w:lvl w:ilvl="0" w:tplc="8A404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45949"/>
    <w:multiLevelType w:val="multilevel"/>
    <w:tmpl w:val="8A68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1" w15:restartNumberingAfterBreak="0">
    <w:nsid w:val="51DD5683"/>
    <w:multiLevelType w:val="hybridMultilevel"/>
    <w:tmpl w:val="83F84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06CB"/>
    <w:multiLevelType w:val="hybridMultilevel"/>
    <w:tmpl w:val="959278E8"/>
    <w:lvl w:ilvl="0" w:tplc="F170FBC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6AE8E52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BB3EB7EC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811865"/>
    <w:multiLevelType w:val="hybridMultilevel"/>
    <w:tmpl w:val="80360B02"/>
    <w:lvl w:ilvl="0" w:tplc="852678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 w15:restartNumberingAfterBreak="0">
    <w:nsid w:val="7FCA3A29"/>
    <w:multiLevelType w:val="hybridMultilevel"/>
    <w:tmpl w:val="353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6"/>
    <w:rsid w:val="0001333D"/>
    <w:rsid w:val="00020333"/>
    <w:rsid w:val="000225C0"/>
    <w:rsid w:val="000400DB"/>
    <w:rsid w:val="000764A2"/>
    <w:rsid w:val="000C6E44"/>
    <w:rsid w:val="000F0188"/>
    <w:rsid w:val="00114A20"/>
    <w:rsid w:val="001416C6"/>
    <w:rsid w:val="001422CA"/>
    <w:rsid w:val="001820A1"/>
    <w:rsid w:val="001A5E98"/>
    <w:rsid w:val="0021773C"/>
    <w:rsid w:val="002527EB"/>
    <w:rsid w:val="00252CF6"/>
    <w:rsid w:val="00270046"/>
    <w:rsid w:val="0027722B"/>
    <w:rsid w:val="002833DC"/>
    <w:rsid w:val="00290579"/>
    <w:rsid w:val="002A51C1"/>
    <w:rsid w:val="002C5F39"/>
    <w:rsid w:val="002C654B"/>
    <w:rsid w:val="002F1F4B"/>
    <w:rsid w:val="00391D89"/>
    <w:rsid w:val="003E33A4"/>
    <w:rsid w:val="00406AA4"/>
    <w:rsid w:val="004070E5"/>
    <w:rsid w:val="00417A5C"/>
    <w:rsid w:val="00422B6B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0623D"/>
    <w:rsid w:val="0051615A"/>
    <w:rsid w:val="00522332"/>
    <w:rsid w:val="005247A0"/>
    <w:rsid w:val="005341AF"/>
    <w:rsid w:val="00567571"/>
    <w:rsid w:val="00581D60"/>
    <w:rsid w:val="00584D45"/>
    <w:rsid w:val="005910C6"/>
    <w:rsid w:val="005B530D"/>
    <w:rsid w:val="005C4ED1"/>
    <w:rsid w:val="005D2CB6"/>
    <w:rsid w:val="005D4025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54B7"/>
    <w:rsid w:val="008342BD"/>
    <w:rsid w:val="00835EB5"/>
    <w:rsid w:val="00880597"/>
    <w:rsid w:val="00895E62"/>
    <w:rsid w:val="00896676"/>
    <w:rsid w:val="008D3436"/>
    <w:rsid w:val="008D5623"/>
    <w:rsid w:val="008E346E"/>
    <w:rsid w:val="00900E75"/>
    <w:rsid w:val="0092551A"/>
    <w:rsid w:val="00947F37"/>
    <w:rsid w:val="009679E9"/>
    <w:rsid w:val="00977B91"/>
    <w:rsid w:val="009E66CB"/>
    <w:rsid w:val="00A279D1"/>
    <w:rsid w:val="00A3472B"/>
    <w:rsid w:val="00A45479"/>
    <w:rsid w:val="00A52668"/>
    <w:rsid w:val="00A578F0"/>
    <w:rsid w:val="00A724DA"/>
    <w:rsid w:val="00A8374D"/>
    <w:rsid w:val="00A8780A"/>
    <w:rsid w:val="00A9754B"/>
    <w:rsid w:val="00AB1D8F"/>
    <w:rsid w:val="00AE35B0"/>
    <w:rsid w:val="00B101EF"/>
    <w:rsid w:val="00B515B3"/>
    <w:rsid w:val="00B8605A"/>
    <w:rsid w:val="00B93B44"/>
    <w:rsid w:val="00BA02EA"/>
    <w:rsid w:val="00BB017A"/>
    <w:rsid w:val="00BD2BC3"/>
    <w:rsid w:val="00BE63AE"/>
    <w:rsid w:val="00C32339"/>
    <w:rsid w:val="00C56FE3"/>
    <w:rsid w:val="00CA53C3"/>
    <w:rsid w:val="00CA72F1"/>
    <w:rsid w:val="00D462B5"/>
    <w:rsid w:val="00D544D0"/>
    <w:rsid w:val="00D76422"/>
    <w:rsid w:val="00D94F0E"/>
    <w:rsid w:val="00DA176D"/>
    <w:rsid w:val="00DA61F3"/>
    <w:rsid w:val="00E926B3"/>
    <w:rsid w:val="00EF06BB"/>
    <w:rsid w:val="00F51289"/>
    <w:rsid w:val="00F526A8"/>
    <w:rsid w:val="00F655C9"/>
    <w:rsid w:val="00F84316"/>
    <w:rsid w:val="00FA6ADB"/>
    <w:rsid w:val="00FB0A32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0325E-DCD6-4EE4-982B-A2B11136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F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AB1D8F"/>
    <w:pPr>
      <w:tabs>
        <w:tab w:val="left" w:pos="397"/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1D8F"/>
    <w:rPr>
      <w:rFonts w:ascii="Times New Roman" w:eastAsia="Times New Roman" w:hAnsi="Times New Roman" w:cs="Times New Roman"/>
      <w:position w:val="6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AB1D8F"/>
    <w:pPr>
      <w:tabs>
        <w:tab w:val="left" w:pos="397"/>
        <w:tab w:val="left" w:pos="567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22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22C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22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22CA"/>
    <w:rPr>
      <w:sz w:val="16"/>
      <w:szCs w:val="16"/>
    </w:rPr>
  </w:style>
  <w:style w:type="character" w:customStyle="1" w:styleId="AkapitzlistZnak">
    <w:name w:val="Akapit z listą Znak"/>
    <w:aliases w:val="1.Nagłówek Znak"/>
    <w:link w:val="Akapitzlist"/>
    <w:uiPriority w:val="34"/>
    <w:rsid w:val="0040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9A40-05F8-41A4-8C43-133A98FA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Sebastian Rudziński</cp:lastModifiedBy>
  <cp:revision>4</cp:revision>
  <cp:lastPrinted>2020-02-28T10:41:00Z</cp:lastPrinted>
  <dcterms:created xsi:type="dcterms:W3CDTF">2020-03-16T08:56:00Z</dcterms:created>
  <dcterms:modified xsi:type="dcterms:W3CDTF">2020-03-16T09:51:00Z</dcterms:modified>
</cp:coreProperties>
</file>