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6726" w14:textId="0CEF5AC2" w:rsidR="001E63B1" w:rsidRPr="00A970DE" w:rsidRDefault="001E63B1" w:rsidP="00FD326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200A4">
        <w:rPr>
          <w:rFonts w:ascii="Arial" w:hAnsi="Arial" w:cs="Arial"/>
          <w:b/>
          <w:bCs/>
        </w:rPr>
        <w:t xml:space="preserve">Konkurs </w:t>
      </w:r>
      <w:r w:rsidRPr="00A970DE">
        <w:rPr>
          <w:rFonts w:ascii="Arial" w:hAnsi="Arial" w:cs="Arial"/>
          <w:b/>
          <w:bCs/>
          <w:color w:val="000000" w:themeColor="text1"/>
        </w:rPr>
        <w:t>ofert nr MTP/202</w:t>
      </w:r>
      <w:r w:rsidR="00465028" w:rsidRPr="00A970DE">
        <w:rPr>
          <w:rFonts w:ascii="Arial" w:hAnsi="Arial" w:cs="Arial"/>
          <w:b/>
          <w:bCs/>
          <w:color w:val="000000" w:themeColor="text1"/>
        </w:rPr>
        <w:t>2</w:t>
      </w:r>
      <w:r w:rsidRPr="00A970DE">
        <w:rPr>
          <w:rFonts w:ascii="Arial" w:hAnsi="Arial" w:cs="Arial"/>
          <w:b/>
          <w:bCs/>
          <w:color w:val="000000" w:themeColor="text1"/>
        </w:rPr>
        <w:t>/DNI/</w:t>
      </w:r>
      <w:r w:rsidR="00A970DE" w:rsidRPr="00A970DE">
        <w:rPr>
          <w:rFonts w:ascii="Arial" w:hAnsi="Arial" w:cs="Arial"/>
          <w:b/>
          <w:bCs/>
          <w:color w:val="000000" w:themeColor="text1"/>
        </w:rPr>
        <w:t>1</w:t>
      </w:r>
    </w:p>
    <w:p w14:paraId="41E9106B" w14:textId="77777777" w:rsidR="00B81813" w:rsidRPr="00A970DE" w:rsidRDefault="001E63B1" w:rsidP="00FD326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970DE">
        <w:rPr>
          <w:rFonts w:ascii="Arial" w:hAnsi="Arial" w:cs="Arial"/>
          <w:b/>
          <w:bCs/>
          <w:color w:val="000000" w:themeColor="text1"/>
        </w:rPr>
        <w:t>Warunki techniczne</w:t>
      </w:r>
      <w:bookmarkStart w:id="0" w:name="_Toc49515187"/>
    </w:p>
    <w:p w14:paraId="2527BD21" w14:textId="5BFAD406" w:rsidR="001E63B1" w:rsidRPr="00C200A4" w:rsidRDefault="001E63B1" w:rsidP="00FD3267">
      <w:pPr>
        <w:jc w:val="both"/>
        <w:rPr>
          <w:rFonts w:ascii="Arial" w:hAnsi="Arial" w:cs="Arial"/>
        </w:rPr>
      </w:pPr>
      <w:r w:rsidRPr="00A970DE">
        <w:rPr>
          <w:rFonts w:ascii="Arial" w:hAnsi="Arial" w:cs="Arial"/>
          <w:color w:val="000000" w:themeColor="text1"/>
        </w:rPr>
        <w:t>Przedmiot</w:t>
      </w:r>
      <w:r w:rsidR="00FA3298" w:rsidRPr="00A970DE">
        <w:rPr>
          <w:rFonts w:ascii="Arial" w:hAnsi="Arial" w:cs="Arial"/>
          <w:color w:val="000000" w:themeColor="text1"/>
        </w:rPr>
        <w:t>em</w:t>
      </w:r>
      <w:r w:rsidRPr="00A970DE">
        <w:rPr>
          <w:rFonts w:ascii="Arial" w:hAnsi="Arial" w:cs="Arial"/>
          <w:color w:val="000000" w:themeColor="text1"/>
        </w:rPr>
        <w:t xml:space="preserve"> zamówienia konkursu ofert nr </w:t>
      </w:r>
      <w:r w:rsidR="00A970DE" w:rsidRPr="00A970DE">
        <w:rPr>
          <w:rFonts w:ascii="Arial" w:hAnsi="Arial" w:cs="Arial"/>
          <w:b/>
          <w:bCs/>
          <w:color w:val="000000" w:themeColor="text1"/>
        </w:rPr>
        <w:t xml:space="preserve">MTP/2022/DNI/1 - Modernizacja AV w pawilonie Poznań </w:t>
      </w:r>
      <w:proofErr w:type="spellStart"/>
      <w:r w:rsidR="00A970DE" w:rsidRPr="00A970DE">
        <w:rPr>
          <w:rFonts w:ascii="Arial" w:hAnsi="Arial" w:cs="Arial"/>
          <w:b/>
          <w:bCs/>
          <w:color w:val="000000" w:themeColor="text1"/>
        </w:rPr>
        <w:t>Congress</w:t>
      </w:r>
      <w:proofErr w:type="spellEnd"/>
      <w:r w:rsidR="00A970DE" w:rsidRPr="00A970DE">
        <w:rPr>
          <w:rFonts w:ascii="Arial" w:hAnsi="Arial" w:cs="Arial"/>
          <w:b/>
          <w:bCs/>
          <w:color w:val="000000" w:themeColor="text1"/>
        </w:rPr>
        <w:t xml:space="preserve"> Center</w:t>
      </w:r>
      <w:r w:rsidR="00FA3298" w:rsidRPr="00A970DE">
        <w:rPr>
          <w:rFonts w:ascii="Arial" w:hAnsi="Arial" w:cs="Arial"/>
          <w:color w:val="000000" w:themeColor="text1"/>
        </w:rPr>
        <w:t xml:space="preserve">, jest </w:t>
      </w:r>
      <w:r w:rsidR="00FA3298">
        <w:rPr>
          <w:rFonts w:ascii="Arial" w:hAnsi="Arial" w:cs="Arial"/>
        </w:rPr>
        <w:t>dostawa, montaż i uruchomienie</w:t>
      </w:r>
      <w:r w:rsidRPr="00C200A4">
        <w:rPr>
          <w:rFonts w:ascii="Arial" w:hAnsi="Arial" w:cs="Arial"/>
        </w:rPr>
        <w:t xml:space="preserve">  komponentów dystrybucji audio i video oraz projekcji video w pawilonie PCC wraz z połączeniem z centralnym systemem sterowanie pawilonem PCC.</w:t>
      </w:r>
      <w:r w:rsidR="00B90985">
        <w:rPr>
          <w:rFonts w:ascii="Arial" w:hAnsi="Arial" w:cs="Arial"/>
        </w:rPr>
        <w:t xml:space="preserve"> Całość zakresu przewiduje się </w:t>
      </w:r>
      <w:r w:rsidR="00B90985" w:rsidRPr="00C200A4">
        <w:rPr>
          <w:rFonts w:ascii="Arial" w:hAnsi="Arial" w:cs="Arial"/>
        </w:rPr>
        <w:t>realizować</w:t>
      </w:r>
      <w:r w:rsidR="00B90985">
        <w:rPr>
          <w:rFonts w:ascii="Arial" w:hAnsi="Arial" w:cs="Arial"/>
        </w:rPr>
        <w:t xml:space="preserve"> w podziale </w:t>
      </w:r>
      <w:r w:rsidRPr="00C200A4">
        <w:rPr>
          <w:rFonts w:ascii="Arial" w:hAnsi="Arial" w:cs="Arial"/>
        </w:rPr>
        <w:t xml:space="preserve"> na następujące zadania:</w:t>
      </w:r>
    </w:p>
    <w:p w14:paraId="008F4FD1" w14:textId="262A083D" w:rsidR="00600012" w:rsidRPr="00C200A4" w:rsidRDefault="001E63B1" w:rsidP="00FD3267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C200A4">
        <w:rPr>
          <w:rFonts w:ascii="Arial" w:hAnsi="Arial" w:cs="Arial"/>
          <w:color w:val="auto"/>
          <w:sz w:val="22"/>
          <w:szCs w:val="22"/>
        </w:rPr>
        <w:t>Zadanie 1</w:t>
      </w:r>
      <w:r w:rsidR="008A7EED" w:rsidRPr="00C200A4">
        <w:rPr>
          <w:rFonts w:ascii="Arial" w:hAnsi="Arial" w:cs="Arial"/>
          <w:color w:val="auto"/>
          <w:sz w:val="22"/>
          <w:szCs w:val="22"/>
        </w:rPr>
        <w:t>.</w:t>
      </w:r>
      <w:r w:rsidRPr="00C200A4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="005823A9" w:rsidRPr="005823A9">
        <w:rPr>
          <w:rFonts w:ascii="Arial" w:hAnsi="Arial" w:cs="Arial"/>
          <w:color w:val="auto"/>
          <w:sz w:val="22"/>
          <w:szCs w:val="22"/>
        </w:rPr>
        <w:t>Dostawa urządzeń - projektory poziom 1</w:t>
      </w:r>
    </w:p>
    <w:p w14:paraId="14F5BA94" w14:textId="77777777" w:rsidR="00C47FBB" w:rsidRDefault="008A7EED" w:rsidP="005823A9">
      <w:p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Zadanie </w:t>
      </w:r>
      <w:r w:rsidR="00F72B44">
        <w:rPr>
          <w:rFonts w:ascii="Arial" w:hAnsi="Arial" w:cs="Arial"/>
        </w:rPr>
        <w:t>obejmuje</w:t>
      </w:r>
      <w:r w:rsidR="005823A9">
        <w:rPr>
          <w:rFonts w:ascii="Arial" w:hAnsi="Arial" w:cs="Arial"/>
        </w:rPr>
        <w:t xml:space="preserve"> dostawę urządzeń wymienionych w tabeli</w:t>
      </w:r>
      <w:r w:rsidR="006312FB">
        <w:rPr>
          <w:rFonts w:ascii="Arial" w:hAnsi="Arial" w:cs="Arial"/>
        </w:rPr>
        <w:t xml:space="preserve"> do zadania 1 ujętych w pliku „Oferta Wykonawcy”</w:t>
      </w:r>
    </w:p>
    <w:p w14:paraId="32037557" w14:textId="77777777" w:rsidR="005823A9" w:rsidRDefault="008A7EED" w:rsidP="005823A9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1" w:name="_Toc49515189"/>
      <w:r w:rsidRPr="00C200A4">
        <w:rPr>
          <w:rFonts w:ascii="Arial" w:hAnsi="Arial" w:cs="Arial"/>
          <w:color w:val="auto"/>
          <w:sz w:val="22"/>
          <w:szCs w:val="22"/>
        </w:rPr>
        <w:t xml:space="preserve">Zadanie 2.  </w:t>
      </w:r>
      <w:bookmarkEnd w:id="1"/>
      <w:r w:rsidR="005823A9" w:rsidRPr="005823A9">
        <w:rPr>
          <w:rFonts w:ascii="Arial" w:hAnsi="Arial" w:cs="Arial"/>
          <w:color w:val="auto"/>
          <w:sz w:val="22"/>
          <w:szCs w:val="22"/>
        </w:rPr>
        <w:t xml:space="preserve">Dostawa urządzeń - projektory poziom 2 sala A </w:t>
      </w:r>
    </w:p>
    <w:p w14:paraId="49B96B13" w14:textId="77777777" w:rsidR="006312FB" w:rsidRDefault="006312FB" w:rsidP="006312FB">
      <w:p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obejmuje dostawę urządzeń wymienionych w tabeli do zadania 2 ujętych w pliku „Oferta Wykonawcy”</w:t>
      </w:r>
    </w:p>
    <w:p w14:paraId="694D9FA3" w14:textId="77777777" w:rsidR="0019595F" w:rsidRPr="00C200A4" w:rsidRDefault="0019595F" w:rsidP="00CB6F18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C200A4">
        <w:rPr>
          <w:rFonts w:ascii="Arial" w:hAnsi="Arial" w:cs="Arial"/>
          <w:color w:val="auto"/>
          <w:sz w:val="22"/>
          <w:szCs w:val="22"/>
        </w:rPr>
        <w:t xml:space="preserve">Zadanie </w:t>
      </w:r>
      <w:r w:rsidR="007F4152" w:rsidRPr="00C200A4">
        <w:rPr>
          <w:rFonts w:ascii="Arial" w:hAnsi="Arial" w:cs="Arial"/>
          <w:color w:val="auto"/>
          <w:sz w:val="22"/>
          <w:szCs w:val="22"/>
        </w:rPr>
        <w:t>3</w:t>
      </w:r>
      <w:r w:rsidRPr="00C200A4">
        <w:rPr>
          <w:rFonts w:ascii="Arial" w:hAnsi="Arial" w:cs="Arial"/>
          <w:color w:val="auto"/>
          <w:sz w:val="22"/>
          <w:szCs w:val="22"/>
        </w:rPr>
        <w:t xml:space="preserve">.  </w:t>
      </w:r>
      <w:r w:rsidR="005823A9" w:rsidRPr="005823A9">
        <w:rPr>
          <w:rFonts w:ascii="Arial" w:hAnsi="Arial" w:cs="Arial"/>
          <w:color w:val="auto"/>
          <w:sz w:val="22"/>
          <w:szCs w:val="22"/>
        </w:rPr>
        <w:t>Dostawa urządzeń - projektory poziom 2 sala B</w:t>
      </w:r>
    </w:p>
    <w:p w14:paraId="61F22FBE" w14:textId="77777777" w:rsidR="006312FB" w:rsidRDefault="006312FB" w:rsidP="006312FB">
      <w:pPr>
        <w:jc w:val="both"/>
        <w:rPr>
          <w:rFonts w:ascii="Arial" w:hAnsi="Arial" w:cs="Arial"/>
        </w:rPr>
      </w:pPr>
      <w:bookmarkStart w:id="2" w:name="_Toc49515192"/>
      <w:bookmarkStart w:id="3" w:name="_Toc49515190"/>
      <w:r w:rsidRPr="00C200A4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obejmuje dostawę urządzeń wymienionych w tabeli do zadania 3 ujętych w pliku „Oferta Wykonawcy”</w:t>
      </w:r>
    </w:p>
    <w:p w14:paraId="443DF3DD" w14:textId="2BFFA72D" w:rsidR="00C21ADC" w:rsidRPr="00C200A4" w:rsidRDefault="007F4152" w:rsidP="007F4152">
      <w:pPr>
        <w:pStyle w:val="Nagwek1"/>
        <w:rPr>
          <w:rFonts w:ascii="Arial" w:hAnsi="Arial" w:cs="Arial"/>
          <w:color w:val="auto"/>
          <w:sz w:val="22"/>
          <w:szCs w:val="22"/>
        </w:rPr>
      </w:pPr>
      <w:bookmarkStart w:id="4" w:name="_Toc49515191"/>
      <w:bookmarkEnd w:id="2"/>
      <w:r w:rsidRPr="00C200A4">
        <w:rPr>
          <w:rFonts w:ascii="Arial" w:hAnsi="Arial" w:cs="Arial"/>
          <w:color w:val="auto"/>
          <w:sz w:val="22"/>
          <w:szCs w:val="22"/>
        </w:rPr>
        <w:t xml:space="preserve">Zadanie </w:t>
      </w:r>
      <w:r w:rsidR="00297E4F">
        <w:rPr>
          <w:rFonts w:ascii="Arial" w:hAnsi="Arial" w:cs="Arial"/>
          <w:color w:val="auto"/>
          <w:sz w:val="22"/>
          <w:szCs w:val="22"/>
        </w:rPr>
        <w:t>4</w:t>
      </w:r>
      <w:r w:rsidRPr="00C200A4">
        <w:rPr>
          <w:rFonts w:ascii="Arial" w:hAnsi="Arial" w:cs="Arial"/>
          <w:color w:val="auto"/>
          <w:sz w:val="22"/>
          <w:szCs w:val="22"/>
        </w:rPr>
        <w:t xml:space="preserve">. </w:t>
      </w:r>
      <w:bookmarkEnd w:id="4"/>
      <w:r w:rsidR="005823A9" w:rsidRPr="005823A9">
        <w:rPr>
          <w:rFonts w:ascii="Arial" w:hAnsi="Arial" w:cs="Arial"/>
          <w:color w:val="auto"/>
          <w:sz w:val="22"/>
          <w:szCs w:val="22"/>
        </w:rPr>
        <w:t>Dostawa urządzeń do dystrybucji audio w pawilonie</w:t>
      </w:r>
    </w:p>
    <w:p w14:paraId="17C150BC" w14:textId="465C4D21" w:rsidR="006312FB" w:rsidRDefault="006312FB" w:rsidP="006312FB">
      <w:p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 xml:space="preserve">obejmuje dostawę urządzeń wymienionych w tabeli do zadania </w:t>
      </w:r>
      <w:r w:rsidR="005F2A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ujętych w pliku „Oferta Wykonawcy”</w:t>
      </w:r>
    </w:p>
    <w:p w14:paraId="6E4301E7" w14:textId="306C7AF4" w:rsidR="00A8568F" w:rsidRDefault="00A8568F" w:rsidP="00A8568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852B9A">
        <w:rPr>
          <w:rFonts w:ascii="Arial" w:hAnsi="Arial" w:cs="Arial"/>
          <w:color w:val="auto"/>
          <w:sz w:val="22"/>
          <w:szCs w:val="22"/>
        </w:rPr>
        <w:t xml:space="preserve">Zadanie </w:t>
      </w:r>
      <w:r w:rsidR="00297E4F">
        <w:rPr>
          <w:rFonts w:ascii="Arial" w:hAnsi="Arial" w:cs="Arial"/>
          <w:color w:val="auto"/>
          <w:sz w:val="22"/>
          <w:szCs w:val="22"/>
        </w:rPr>
        <w:t>5</w:t>
      </w:r>
      <w:r w:rsidRPr="00852B9A">
        <w:rPr>
          <w:rFonts w:ascii="Arial" w:hAnsi="Arial" w:cs="Arial"/>
          <w:color w:val="auto"/>
          <w:sz w:val="22"/>
          <w:szCs w:val="22"/>
        </w:rPr>
        <w:t xml:space="preserve">.  </w:t>
      </w:r>
      <w:r w:rsidR="005823A9" w:rsidRPr="005823A9">
        <w:rPr>
          <w:rFonts w:ascii="Arial" w:hAnsi="Arial" w:cs="Arial"/>
          <w:color w:val="auto"/>
          <w:sz w:val="22"/>
          <w:szCs w:val="22"/>
        </w:rPr>
        <w:t xml:space="preserve">Dostawa urządzeń do dystrybucji video </w:t>
      </w:r>
      <w:r w:rsidR="00DE219F">
        <w:rPr>
          <w:rFonts w:ascii="Arial" w:hAnsi="Arial" w:cs="Arial"/>
          <w:color w:val="auto"/>
          <w:sz w:val="22"/>
          <w:szCs w:val="22"/>
        </w:rPr>
        <w:t xml:space="preserve">i sterowania </w:t>
      </w:r>
      <w:r w:rsidR="005823A9" w:rsidRPr="005823A9">
        <w:rPr>
          <w:rFonts w:ascii="Arial" w:hAnsi="Arial" w:cs="Arial"/>
          <w:color w:val="auto"/>
          <w:sz w:val="22"/>
          <w:szCs w:val="22"/>
        </w:rPr>
        <w:t>w pawilonie</w:t>
      </w:r>
    </w:p>
    <w:p w14:paraId="4F12BE3F" w14:textId="77777777" w:rsidR="00DE219F" w:rsidRDefault="006312FB" w:rsidP="006312FB">
      <w:p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 xml:space="preserve">obejmuje dostawę urządzeń wymienionych w tabeli do zadania </w:t>
      </w:r>
      <w:r w:rsidR="005F2A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ujętych w pliku „Oferta Wykonawcy”</w:t>
      </w:r>
      <w:r w:rsidR="00DE219F">
        <w:rPr>
          <w:rFonts w:ascii="Arial" w:hAnsi="Arial" w:cs="Arial"/>
        </w:rPr>
        <w:t xml:space="preserve">. </w:t>
      </w:r>
    </w:p>
    <w:p w14:paraId="1BACF14F" w14:textId="31AAC6C6" w:rsidR="006312FB" w:rsidRDefault="00DE219F" w:rsidP="00631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 zakłada się, że urządzenia wymienione w tabeli do zadania 5 w pliku „Oferta Wykonawcy” stanowią modyfikację i rozbudowę </w:t>
      </w:r>
      <w:r w:rsidR="00EF69D5">
        <w:rPr>
          <w:rFonts w:ascii="Arial" w:hAnsi="Arial" w:cs="Arial"/>
        </w:rPr>
        <w:t xml:space="preserve">komponentów </w:t>
      </w:r>
      <w:r>
        <w:rPr>
          <w:rFonts w:ascii="Arial" w:hAnsi="Arial" w:cs="Arial"/>
        </w:rPr>
        <w:t xml:space="preserve">pracującego w obiekcie PCC centralnego systemu sterowania i dystrybucji video firmy </w:t>
      </w:r>
      <w:proofErr w:type="spellStart"/>
      <w:r>
        <w:rPr>
          <w:rFonts w:ascii="Arial" w:hAnsi="Arial" w:cs="Arial"/>
        </w:rPr>
        <w:t>Extron</w:t>
      </w:r>
      <w:proofErr w:type="spellEnd"/>
      <w:r>
        <w:rPr>
          <w:rFonts w:ascii="Arial" w:hAnsi="Arial" w:cs="Arial"/>
        </w:rPr>
        <w:t xml:space="preserve"> (opisane w ust. 11 Zadania 6). Jeśli Oferent oferuje wymianę systemu </w:t>
      </w:r>
      <w:proofErr w:type="spellStart"/>
      <w:r>
        <w:rPr>
          <w:rFonts w:ascii="Arial" w:hAnsi="Arial" w:cs="Arial"/>
        </w:rPr>
        <w:t>Extron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Crestron</w:t>
      </w:r>
      <w:proofErr w:type="spellEnd"/>
      <w:r>
        <w:rPr>
          <w:rFonts w:ascii="Arial" w:hAnsi="Arial" w:cs="Arial"/>
        </w:rPr>
        <w:t xml:space="preserve"> jest zobowiązany odpowiednio zmodernizować listę i przedstawić wszystkie oferowane komponenty w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tabeli.</w:t>
      </w:r>
    </w:p>
    <w:p w14:paraId="54B216E0" w14:textId="66F1DFBB" w:rsidR="00A2596C" w:rsidRDefault="00564348" w:rsidP="00A2596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C200A4">
        <w:rPr>
          <w:rFonts w:ascii="Arial" w:hAnsi="Arial" w:cs="Arial"/>
          <w:color w:val="auto"/>
          <w:sz w:val="22"/>
          <w:szCs w:val="22"/>
        </w:rPr>
        <w:t xml:space="preserve">Zadanie </w:t>
      </w:r>
      <w:r w:rsidR="00297E4F">
        <w:rPr>
          <w:rFonts w:ascii="Arial" w:hAnsi="Arial" w:cs="Arial"/>
          <w:color w:val="auto"/>
          <w:sz w:val="22"/>
          <w:szCs w:val="22"/>
        </w:rPr>
        <w:t>6</w:t>
      </w:r>
      <w:r w:rsidR="00A2596C" w:rsidRPr="00C200A4">
        <w:rPr>
          <w:rFonts w:ascii="Arial" w:hAnsi="Arial" w:cs="Arial"/>
          <w:color w:val="auto"/>
          <w:sz w:val="22"/>
          <w:szCs w:val="22"/>
        </w:rPr>
        <w:t xml:space="preserve">. </w:t>
      </w:r>
      <w:r w:rsidR="006312FB">
        <w:rPr>
          <w:rFonts w:ascii="Arial" w:hAnsi="Arial" w:cs="Arial"/>
          <w:color w:val="auto"/>
          <w:sz w:val="22"/>
          <w:szCs w:val="22"/>
        </w:rPr>
        <w:t>Demontaż, i</w:t>
      </w:r>
      <w:r w:rsidR="005823A9" w:rsidRPr="005823A9">
        <w:rPr>
          <w:rFonts w:ascii="Arial" w:hAnsi="Arial" w:cs="Arial"/>
          <w:color w:val="auto"/>
          <w:sz w:val="22"/>
          <w:szCs w:val="22"/>
        </w:rPr>
        <w:t xml:space="preserve">nstalacja, integracja oraz uruchomienie </w:t>
      </w:r>
      <w:r w:rsidR="00DE219F">
        <w:rPr>
          <w:rFonts w:ascii="Arial" w:hAnsi="Arial" w:cs="Arial"/>
          <w:color w:val="auto"/>
          <w:sz w:val="22"/>
          <w:szCs w:val="22"/>
        </w:rPr>
        <w:t xml:space="preserve">centralnego </w:t>
      </w:r>
      <w:r w:rsidR="005823A9" w:rsidRPr="005823A9">
        <w:rPr>
          <w:rFonts w:ascii="Arial" w:hAnsi="Arial" w:cs="Arial"/>
          <w:color w:val="auto"/>
          <w:sz w:val="22"/>
          <w:szCs w:val="22"/>
        </w:rPr>
        <w:t>systemu</w:t>
      </w:r>
      <w:r w:rsidR="00DE219F">
        <w:rPr>
          <w:rFonts w:ascii="Arial" w:hAnsi="Arial" w:cs="Arial"/>
          <w:color w:val="auto"/>
          <w:sz w:val="22"/>
          <w:szCs w:val="22"/>
        </w:rPr>
        <w:t xml:space="preserve"> </w:t>
      </w:r>
      <w:r w:rsidR="00EF69D5">
        <w:rPr>
          <w:rFonts w:ascii="Arial" w:hAnsi="Arial" w:cs="Arial"/>
          <w:color w:val="auto"/>
          <w:sz w:val="22"/>
          <w:szCs w:val="22"/>
        </w:rPr>
        <w:t>ste</w:t>
      </w:r>
      <w:r w:rsidR="00DE219F">
        <w:rPr>
          <w:rFonts w:ascii="Arial" w:hAnsi="Arial" w:cs="Arial"/>
          <w:color w:val="auto"/>
          <w:sz w:val="22"/>
          <w:szCs w:val="22"/>
        </w:rPr>
        <w:t>rowania</w:t>
      </w:r>
    </w:p>
    <w:p w14:paraId="4F246B89" w14:textId="77777777" w:rsidR="005823A9" w:rsidRPr="005823A9" w:rsidRDefault="005823A9" w:rsidP="005823A9"/>
    <w:p w14:paraId="48A896AB" w14:textId="77777777" w:rsidR="006312FB" w:rsidRPr="00C200A4" w:rsidRDefault="006312FB" w:rsidP="006312F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bookmarkStart w:id="5" w:name="_Toc49515196"/>
      <w:bookmarkEnd w:id="3"/>
      <w:r w:rsidRPr="00C200A4">
        <w:rPr>
          <w:rFonts w:ascii="Arial" w:hAnsi="Arial" w:cs="Arial"/>
        </w:rPr>
        <w:t>Zamontowani</w:t>
      </w:r>
      <w:r>
        <w:rPr>
          <w:rFonts w:ascii="Arial" w:hAnsi="Arial" w:cs="Arial"/>
        </w:rPr>
        <w:t>e</w:t>
      </w:r>
      <w:r w:rsidRPr="00C200A4">
        <w:rPr>
          <w:rFonts w:ascii="Arial" w:hAnsi="Arial" w:cs="Arial"/>
        </w:rPr>
        <w:t xml:space="preserve">  projekt</w:t>
      </w:r>
      <w:r>
        <w:rPr>
          <w:rFonts w:ascii="Arial" w:hAnsi="Arial" w:cs="Arial"/>
        </w:rPr>
        <w:t>orów na istniejących w obiekcie windach</w:t>
      </w:r>
      <w:r w:rsidR="008130E0">
        <w:rPr>
          <w:rFonts w:ascii="Arial" w:hAnsi="Arial" w:cs="Arial"/>
        </w:rPr>
        <w:t xml:space="preserve"> (urządzenia dostarczone w zadaniach 1, 2 oraz 3)</w:t>
      </w:r>
    </w:p>
    <w:p w14:paraId="1E19DB06" w14:textId="77777777" w:rsidR="006312FB" w:rsidRPr="006312FB" w:rsidRDefault="006312FB" w:rsidP="006312F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312FB">
        <w:rPr>
          <w:rFonts w:ascii="Arial" w:hAnsi="Arial" w:cs="Arial"/>
        </w:rPr>
        <w:t xml:space="preserve">Demontaż  i utylizację  wzmacniaczy Bose </w:t>
      </w:r>
      <w:proofErr w:type="spellStart"/>
      <w:r w:rsidRPr="006312FB">
        <w:rPr>
          <w:rFonts w:ascii="Arial" w:hAnsi="Arial" w:cs="Arial"/>
        </w:rPr>
        <w:t>Entero</w:t>
      </w:r>
      <w:proofErr w:type="spellEnd"/>
      <w:r w:rsidRPr="006312FB">
        <w:rPr>
          <w:rFonts w:ascii="Arial" w:hAnsi="Arial" w:cs="Arial"/>
        </w:rPr>
        <w:t xml:space="preserve"> wraz z transformatorami </w:t>
      </w:r>
      <w:proofErr w:type="spellStart"/>
      <w:r w:rsidRPr="006312FB">
        <w:rPr>
          <w:rFonts w:ascii="Arial" w:hAnsi="Arial" w:cs="Arial"/>
        </w:rPr>
        <w:t>TraPack</w:t>
      </w:r>
      <w:proofErr w:type="spellEnd"/>
      <w:r w:rsidRPr="006312FB">
        <w:rPr>
          <w:rFonts w:ascii="Arial" w:hAnsi="Arial" w:cs="Arial"/>
        </w:rPr>
        <w:t xml:space="preserve"> z serwerowni P15K.2</w:t>
      </w:r>
    </w:p>
    <w:p w14:paraId="60F44367" w14:textId="35A541D1" w:rsidR="006312FB" w:rsidRDefault="006312FB" w:rsidP="006312F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312FB">
        <w:rPr>
          <w:rFonts w:ascii="Arial" w:hAnsi="Arial" w:cs="Arial"/>
        </w:rPr>
        <w:t>Demontaż i utylizacj</w:t>
      </w:r>
      <w:r w:rsidR="00B37314">
        <w:rPr>
          <w:rFonts w:ascii="Arial" w:hAnsi="Arial" w:cs="Arial"/>
        </w:rPr>
        <w:t>a</w:t>
      </w:r>
      <w:r w:rsidRPr="006312FB">
        <w:rPr>
          <w:rFonts w:ascii="Arial" w:hAnsi="Arial" w:cs="Arial"/>
        </w:rPr>
        <w:t xml:space="preserve"> urządzeń BSS (BLU-100, BLU-800, BLU-BIB) z serwerowni P15K.2</w:t>
      </w:r>
      <w:r w:rsidR="000B426C">
        <w:rPr>
          <w:rFonts w:ascii="Arial" w:hAnsi="Arial" w:cs="Arial"/>
        </w:rPr>
        <w:t xml:space="preserve"> oraz procesora Bose ESP-88 </w:t>
      </w:r>
    </w:p>
    <w:p w14:paraId="1FDABD74" w14:textId="1250AE68" w:rsidR="00AD79D3" w:rsidRPr="00B35E8A" w:rsidRDefault="00AD79D3" w:rsidP="00AD79D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lastRenderedPageBreak/>
        <w:t xml:space="preserve">Instalacja, uruchomienie i integracja z CSS nowych central mikrofonowych oraz </w:t>
      </w:r>
      <w:proofErr w:type="spellStart"/>
      <w:r w:rsidRPr="00B35E8A">
        <w:rPr>
          <w:rFonts w:ascii="Arial" w:hAnsi="Arial" w:cs="Arial"/>
        </w:rPr>
        <w:t>splitterów</w:t>
      </w:r>
      <w:proofErr w:type="spellEnd"/>
      <w:r w:rsidRPr="00B35E8A">
        <w:rPr>
          <w:rFonts w:ascii="Arial" w:hAnsi="Arial" w:cs="Arial"/>
        </w:rPr>
        <w:t xml:space="preserve"> antenowych dostarczonych wg zadania 4</w:t>
      </w:r>
    </w:p>
    <w:p w14:paraId="15CAB889" w14:textId="5CC44254" w:rsidR="008130E0" w:rsidRPr="00B35E8A" w:rsidRDefault="004E52CC" w:rsidP="008130E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35E8A">
        <w:rPr>
          <w:rFonts w:ascii="Arial" w:hAnsi="Arial" w:cs="Arial"/>
        </w:rPr>
        <w:t xml:space="preserve">Instalacja, uruchomienie i integracja z CSS  </w:t>
      </w:r>
      <w:r w:rsidR="008130E0" w:rsidRPr="00B35E8A">
        <w:rPr>
          <w:rFonts w:ascii="Arial" w:hAnsi="Arial" w:cs="Arial"/>
        </w:rPr>
        <w:t>dostarczonych komponentów</w:t>
      </w:r>
      <w:r w:rsidR="00B37314" w:rsidRPr="00B35E8A">
        <w:rPr>
          <w:rFonts w:ascii="Arial" w:hAnsi="Arial" w:cs="Arial"/>
        </w:rPr>
        <w:t xml:space="preserve"> z z</w:t>
      </w:r>
      <w:r w:rsidR="00902E0E">
        <w:rPr>
          <w:rFonts w:ascii="Arial" w:hAnsi="Arial" w:cs="Arial"/>
        </w:rPr>
        <w:t>a</w:t>
      </w:r>
      <w:r w:rsidR="00B37314" w:rsidRPr="00B35E8A">
        <w:rPr>
          <w:rFonts w:ascii="Arial" w:hAnsi="Arial" w:cs="Arial"/>
        </w:rPr>
        <w:t xml:space="preserve">dania </w:t>
      </w:r>
      <w:r w:rsidR="00CC6C85" w:rsidRPr="00B35E8A">
        <w:rPr>
          <w:rFonts w:ascii="Arial" w:hAnsi="Arial" w:cs="Arial"/>
        </w:rPr>
        <w:t>4</w:t>
      </w:r>
      <w:r w:rsidR="008130E0" w:rsidRPr="00B35E8A">
        <w:rPr>
          <w:rFonts w:ascii="Arial" w:hAnsi="Arial" w:cs="Arial"/>
        </w:rPr>
        <w:t xml:space="preserve">, skalibrowanie końcówek mocy, </w:t>
      </w:r>
      <w:r w:rsidR="00EF69D5" w:rsidRPr="00B35E8A">
        <w:rPr>
          <w:rFonts w:ascii="Arial" w:hAnsi="Arial" w:cs="Arial"/>
        </w:rPr>
        <w:t xml:space="preserve">strojenie nagłośnienia, </w:t>
      </w:r>
      <w:r w:rsidR="008130E0" w:rsidRPr="00B35E8A">
        <w:rPr>
          <w:rFonts w:ascii="Arial" w:hAnsi="Arial" w:cs="Arial"/>
        </w:rPr>
        <w:t>zaprogramowanie procesora</w:t>
      </w:r>
      <w:r w:rsidR="00B37314" w:rsidRPr="00B35E8A">
        <w:rPr>
          <w:rFonts w:ascii="Arial" w:hAnsi="Arial" w:cs="Arial"/>
        </w:rPr>
        <w:t xml:space="preserve"> audio</w:t>
      </w:r>
      <w:r w:rsidR="008130E0" w:rsidRPr="00B35E8A">
        <w:rPr>
          <w:rFonts w:ascii="Arial" w:hAnsi="Arial" w:cs="Arial"/>
        </w:rPr>
        <w:t xml:space="preserve">, zintegrowanie z urządzeniami dostarczonymi w zadaniu </w:t>
      </w:r>
      <w:r w:rsidR="0025373C" w:rsidRPr="00B35E8A">
        <w:rPr>
          <w:rFonts w:ascii="Arial" w:hAnsi="Arial" w:cs="Arial"/>
        </w:rPr>
        <w:t>5</w:t>
      </w:r>
      <w:r w:rsidR="00B37314" w:rsidRPr="00B35E8A">
        <w:rPr>
          <w:rFonts w:ascii="Arial" w:hAnsi="Arial" w:cs="Arial"/>
        </w:rPr>
        <w:t xml:space="preserve"> – odwzorowanie </w:t>
      </w:r>
      <w:r w:rsidR="000B426C" w:rsidRPr="00B35E8A">
        <w:rPr>
          <w:rFonts w:ascii="Arial" w:hAnsi="Arial" w:cs="Arial"/>
        </w:rPr>
        <w:t>możliwości konfiguracyjnych audio z bieżącego systemu</w:t>
      </w:r>
    </w:p>
    <w:p w14:paraId="27EB77DF" w14:textId="50C9AE17" w:rsidR="000B426C" w:rsidRPr="00B35E8A" w:rsidRDefault="000B426C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t xml:space="preserve">Demontaż i utylizacja </w:t>
      </w:r>
      <w:r w:rsidR="0025373C" w:rsidRPr="00B35E8A">
        <w:rPr>
          <w:rFonts w:ascii="Arial" w:hAnsi="Arial" w:cs="Arial"/>
        </w:rPr>
        <w:t>komponentów</w:t>
      </w:r>
      <w:r w:rsidRPr="00B35E8A">
        <w:rPr>
          <w:rFonts w:ascii="Arial" w:hAnsi="Arial" w:cs="Arial"/>
        </w:rPr>
        <w:t xml:space="preserve"> </w:t>
      </w:r>
      <w:proofErr w:type="spellStart"/>
      <w:r w:rsidRPr="00B35E8A">
        <w:rPr>
          <w:rFonts w:ascii="Arial" w:hAnsi="Arial" w:cs="Arial"/>
        </w:rPr>
        <w:t>Crestron</w:t>
      </w:r>
      <w:proofErr w:type="spellEnd"/>
    </w:p>
    <w:p w14:paraId="0F62609C" w14:textId="02BF4756" w:rsidR="000B426C" w:rsidRPr="00B35E8A" w:rsidRDefault="004E52CC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t xml:space="preserve">Instalacja, uruchomienie i integracja z CSS  </w:t>
      </w:r>
      <w:r w:rsidR="000B426C" w:rsidRPr="00B35E8A">
        <w:rPr>
          <w:rFonts w:ascii="Arial" w:hAnsi="Arial" w:cs="Arial"/>
        </w:rPr>
        <w:t xml:space="preserve">urządzeń dostarczonych w zadaniu </w:t>
      </w:r>
      <w:r w:rsidR="0025373C" w:rsidRPr="00B35E8A">
        <w:rPr>
          <w:rFonts w:ascii="Arial" w:hAnsi="Arial" w:cs="Arial"/>
        </w:rPr>
        <w:t>5</w:t>
      </w:r>
      <w:r w:rsidR="000B426C" w:rsidRPr="00B35E8A">
        <w:rPr>
          <w:rFonts w:ascii="Arial" w:hAnsi="Arial" w:cs="Arial"/>
        </w:rPr>
        <w:t xml:space="preserve">, zaprogramowanie z odwzorowaniem obecnie użytkowanych </w:t>
      </w:r>
      <w:r w:rsidR="00EF69D5" w:rsidRPr="00B35E8A">
        <w:rPr>
          <w:rFonts w:ascii="Arial" w:hAnsi="Arial" w:cs="Arial"/>
        </w:rPr>
        <w:t>funkcjonalności</w:t>
      </w:r>
      <w:r w:rsidR="000B426C" w:rsidRPr="00B35E8A">
        <w:rPr>
          <w:rFonts w:ascii="Arial" w:hAnsi="Arial" w:cs="Arial"/>
        </w:rPr>
        <w:t>, integracja ze sterowaniem audio oraz oświetlenia</w:t>
      </w:r>
    </w:p>
    <w:p w14:paraId="4C20F5CC" w14:textId="356B9883" w:rsidR="000B426C" w:rsidRPr="00B35E8A" w:rsidRDefault="000B426C" w:rsidP="000B426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t xml:space="preserve">Demontaż przekaźników </w:t>
      </w:r>
      <w:proofErr w:type="spellStart"/>
      <w:r w:rsidRPr="00B35E8A">
        <w:rPr>
          <w:rFonts w:ascii="Arial" w:hAnsi="Arial" w:cs="Arial"/>
        </w:rPr>
        <w:t>Somfy</w:t>
      </w:r>
      <w:proofErr w:type="spellEnd"/>
      <w:r w:rsidRPr="00B35E8A">
        <w:rPr>
          <w:rFonts w:ascii="Arial" w:hAnsi="Arial" w:cs="Arial"/>
        </w:rPr>
        <w:t xml:space="preserve"> znajdujących się w pawilonie, </w:t>
      </w:r>
      <w:r w:rsidR="004E52CC" w:rsidRPr="00B35E8A">
        <w:rPr>
          <w:rFonts w:ascii="Arial" w:hAnsi="Arial" w:cs="Arial"/>
        </w:rPr>
        <w:t xml:space="preserve">instalacja, uruchomienie i integracja z CSS </w:t>
      </w:r>
      <w:r w:rsidRPr="00B35E8A">
        <w:rPr>
          <w:rFonts w:ascii="Arial" w:hAnsi="Arial" w:cs="Arial"/>
        </w:rPr>
        <w:t xml:space="preserve"> </w:t>
      </w:r>
      <w:r w:rsidR="004E52CC" w:rsidRPr="00B35E8A">
        <w:rPr>
          <w:rFonts w:ascii="Arial" w:hAnsi="Arial" w:cs="Arial"/>
        </w:rPr>
        <w:t>nowych</w:t>
      </w:r>
      <w:r w:rsidRPr="00B35E8A">
        <w:rPr>
          <w:rFonts w:ascii="Arial" w:hAnsi="Arial" w:cs="Arial"/>
        </w:rPr>
        <w:t xml:space="preserve"> urządze</w:t>
      </w:r>
      <w:r w:rsidR="004E52CC" w:rsidRPr="00B35E8A">
        <w:rPr>
          <w:rFonts w:ascii="Arial" w:hAnsi="Arial" w:cs="Arial"/>
        </w:rPr>
        <w:t>ń</w:t>
      </w:r>
      <w:r w:rsidRPr="00B35E8A">
        <w:rPr>
          <w:rFonts w:ascii="Arial" w:hAnsi="Arial" w:cs="Arial"/>
        </w:rPr>
        <w:t xml:space="preserve"> </w:t>
      </w:r>
      <w:proofErr w:type="spellStart"/>
      <w:r w:rsidRPr="00B35E8A">
        <w:rPr>
          <w:rFonts w:ascii="Arial" w:hAnsi="Arial" w:cs="Arial"/>
        </w:rPr>
        <w:t>Somfy</w:t>
      </w:r>
      <w:proofErr w:type="spellEnd"/>
      <w:r w:rsidRPr="00B35E8A">
        <w:rPr>
          <w:rFonts w:ascii="Arial" w:hAnsi="Arial" w:cs="Arial"/>
        </w:rPr>
        <w:t xml:space="preserve"> RS 485 RTS</w:t>
      </w:r>
    </w:p>
    <w:p w14:paraId="278264A2" w14:textId="42E2AA56" w:rsidR="000B426C" w:rsidRPr="00B35E8A" w:rsidRDefault="000B426C" w:rsidP="000B426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t xml:space="preserve">Demontaż central mikrofonów oraz </w:t>
      </w:r>
      <w:proofErr w:type="spellStart"/>
      <w:r w:rsidRPr="00B35E8A">
        <w:rPr>
          <w:rFonts w:ascii="Arial" w:hAnsi="Arial" w:cs="Arial"/>
        </w:rPr>
        <w:t>splitterów</w:t>
      </w:r>
      <w:proofErr w:type="spellEnd"/>
      <w:r w:rsidRPr="00B35E8A">
        <w:rPr>
          <w:rFonts w:ascii="Arial" w:hAnsi="Arial" w:cs="Arial"/>
        </w:rPr>
        <w:t xml:space="preserve"> antenowych </w:t>
      </w:r>
      <w:proofErr w:type="spellStart"/>
      <w:r w:rsidRPr="00B35E8A">
        <w:rPr>
          <w:rFonts w:ascii="Arial" w:hAnsi="Arial" w:cs="Arial"/>
        </w:rPr>
        <w:t>Sennheiser</w:t>
      </w:r>
      <w:proofErr w:type="spellEnd"/>
      <w:r w:rsidRPr="00B35E8A">
        <w:rPr>
          <w:rFonts w:ascii="Arial" w:hAnsi="Arial" w:cs="Arial"/>
        </w:rPr>
        <w:t xml:space="preserve"> z serwerowni P15K.2, montaż </w:t>
      </w:r>
      <w:r w:rsidR="00BA1EEF" w:rsidRPr="00B35E8A">
        <w:rPr>
          <w:rFonts w:ascii="Arial" w:hAnsi="Arial" w:cs="Arial"/>
        </w:rPr>
        <w:t xml:space="preserve">wskazanych </w:t>
      </w:r>
      <w:r w:rsidRPr="00B35E8A">
        <w:rPr>
          <w:rFonts w:ascii="Arial" w:hAnsi="Arial" w:cs="Arial"/>
        </w:rPr>
        <w:t xml:space="preserve">urządzeń </w:t>
      </w:r>
      <w:r w:rsidR="00BA1EEF" w:rsidRPr="00B35E8A">
        <w:rPr>
          <w:rFonts w:ascii="Arial" w:hAnsi="Arial" w:cs="Arial"/>
        </w:rPr>
        <w:t xml:space="preserve">w </w:t>
      </w:r>
      <w:proofErr w:type="spellStart"/>
      <w:r w:rsidR="00BA1EEF" w:rsidRPr="00B35E8A">
        <w:rPr>
          <w:rFonts w:ascii="Arial" w:hAnsi="Arial" w:cs="Arial"/>
        </w:rPr>
        <w:t>case’y</w:t>
      </w:r>
      <w:proofErr w:type="spellEnd"/>
      <w:r w:rsidR="00BA1EEF" w:rsidRPr="00B35E8A">
        <w:rPr>
          <w:rFonts w:ascii="Arial" w:hAnsi="Arial" w:cs="Arial"/>
        </w:rPr>
        <w:t xml:space="preserve"> dostarczone zgodnie z punktem 16 zadania </w:t>
      </w:r>
      <w:r w:rsidR="00297E4F" w:rsidRPr="00B35E8A">
        <w:rPr>
          <w:rFonts w:ascii="Arial" w:hAnsi="Arial" w:cs="Arial"/>
        </w:rPr>
        <w:t>4</w:t>
      </w:r>
      <w:bookmarkStart w:id="6" w:name="_GoBack"/>
      <w:bookmarkEnd w:id="6"/>
      <w:r w:rsidR="00CC6C85" w:rsidRPr="00B35E8A">
        <w:rPr>
          <w:rFonts w:ascii="Arial" w:hAnsi="Arial" w:cs="Arial"/>
        </w:rPr>
        <w:t xml:space="preserve"> pliku Oferta Wykonawcy</w:t>
      </w:r>
    </w:p>
    <w:p w14:paraId="7A0F814C" w14:textId="77777777" w:rsidR="003B425E" w:rsidRDefault="00A2596C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35E8A">
        <w:rPr>
          <w:rFonts w:ascii="Arial" w:hAnsi="Arial" w:cs="Arial"/>
        </w:rPr>
        <w:t>W obiekcie są ułożone odpowiednie instalacje kablowe i światłowodowe z których należy skorzystać podczas uruchomienia</w:t>
      </w:r>
      <w:r w:rsidR="00AD79D3" w:rsidRPr="00B35E8A">
        <w:rPr>
          <w:rFonts w:ascii="Arial" w:hAnsi="Arial" w:cs="Arial"/>
        </w:rPr>
        <w:t xml:space="preserve"> </w:t>
      </w:r>
      <w:r w:rsidRPr="00B35E8A">
        <w:rPr>
          <w:rFonts w:ascii="Arial" w:hAnsi="Arial" w:cs="Arial"/>
        </w:rPr>
        <w:t>dostarczanych komponentów.  Podczas  podłączania należy przewidz</w:t>
      </w:r>
      <w:r w:rsidR="00312CD7" w:rsidRPr="00B35E8A">
        <w:rPr>
          <w:rFonts w:ascii="Arial" w:hAnsi="Arial" w:cs="Arial"/>
        </w:rPr>
        <w:t>ieć</w:t>
      </w:r>
      <w:r w:rsidRPr="00B35E8A">
        <w:rPr>
          <w:rFonts w:ascii="Arial" w:hAnsi="Arial" w:cs="Arial"/>
        </w:rPr>
        <w:t xml:space="preserve"> kable i komponenty podłączeniowe od przyłącza na obiekcie do gniazda w urządzeniu</w:t>
      </w:r>
      <w:r w:rsidR="003B425E">
        <w:rPr>
          <w:rFonts w:ascii="Arial" w:hAnsi="Arial" w:cs="Arial"/>
        </w:rPr>
        <w:t xml:space="preserve"> oraz między urządzeniami</w:t>
      </w:r>
      <w:r w:rsidRPr="00B35E8A">
        <w:rPr>
          <w:rFonts w:ascii="Arial" w:hAnsi="Arial" w:cs="Arial"/>
        </w:rPr>
        <w:t xml:space="preserve">. </w:t>
      </w:r>
    </w:p>
    <w:p w14:paraId="7E99C071" w14:textId="54A2B0E5" w:rsidR="003B425E" w:rsidRDefault="00A2596C" w:rsidP="003E41C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04310">
        <w:rPr>
          <w:rFonts w:ascii="Arial" w:hAnsi="Arial" w:cs="Arial"/>
        </w:rPr>
        <w:t>W załączeniu do Warunków technicznych</w:t>
      </w:r>
      <w:r w:rsidR="00940AD3">
        <w:rPr>
          <w:rFonts w:ascii="Arial" w:hAnsi="Arial" w:cs="Arial"/>
        </w:rPr>
        <w:t>,</w:t>
      </w:r>
      <w:r w:rsidRPr="00604310">
        <w:rPr>
          <w:rFonts w:ascii="Arial" w:hAnsi="Arial" w:cs="Arial"/>
        </w:rPr>
        <w:t xml:space="preserve"> </w:t>
      </w:r>
      <w:r w:rsidR="00940AD3">
        <w:rPr>
          <w:rFonts w:ascii="Arial" w:hAnsi="Arial" w:cs="Arial"/>
        </w:rPr>
        <w:t xml:space="preserve">dokument </w:t>
      </w:r>
      <w:r w:rsidR="00940AD3" w:rsidRPr="00604310">
        <w:rPr>
          <w:rFonts w:ascii="Arial" w:hAnsi="Arial" w:cs="Arial"/>
        </w:rPr>
        <w:t>Funkcjonalność systemu sterowania AV w pawilonie PCC</w:t>
      </w:r>
      <w:r w:rsidR="00940AD3">
        <w:rPr>
          <w:rFonts w:ascii="Arial" w:hAnsi="Arial" w:cs="Arial"/>
        </w:rPr>
        <w:t xml:space="preserve">.doc, </w:t>
      </w:r>
      <w:r w:rsidR="003B425E" w:rsidRPr="00604310">
        <w:rPr>
          <w:rFonts w:ascii="Arial" w:hAnsi="Arial" w:cs="Arial"/>
        </w:rPr>
        <w:t>przedstawiono</w:t>
      </w:r>
      <w:r w:rsidR="00604310" w:rsidRPr="00604310">
        <w:rPr>
          <w:rFonts w:ascii="Arial" w:hAnsi="Arial" w:cs="Arial"/>
        </w:rPr>
        <w:t xml:space="preserve"> zakładaną </w:t>
      </w:r>
      <w:r w:rsidR="00940AD3">
        <w:rPr>
          <w:rFonts w:ascii="Arial" w:hAnsi="Arial" w:cs="Arial"/>
        </w:rPr>
        <w:t>f</w:t>
      </w:r>
      <w:r w:rsidR="00604310" w:rsidRPr="00604310">
        <w:rPr>
          <w:rFonts w:ascii="Arial" w:hAnsi="Arial" w:cs="Arial"/>
        </w:rPr>
        <w:t>unkcjonalność systemu sterowania AV w pawilonie PCC, zawierającą</w:t>
      </w:r>
      <w:r w:rsidR="003B425E" w:rsidRPr="00604310">
        <w:rPr>
          <w:rFonts w:ascii="Arial" w:hAnsi="Arial" w:cs="Arial"/>
        </w:rPr>
        <w:t xml:space="preserve"> </w:t>
      </w:r>
      <w:r w:rsidR="00940AD3">
        <w:rPr>
          <w:rFonts w:ascii="Arial" w:hAnsi="Arial" w:cs="Arial"/>
        </w:rPr>
        <w:t xml:space="preserve">schemat blokowy w załączniku </w:t>
      </w:r>
      <w:r w:rsidR="003B425E" w:rsidRPr="00604310">
        <w:rPr>
          <w:rFonts w:ascii="Arial" w:hAnsi="Arial" w:cs="Arial"/>
        </w:rPr>
        <w:t>Schemat blokowy CSS</w:t>
      </w:r>
      <w:r w:rsidR="00940AD3">
        <w:rPr>
          <w:rFonts w:ascii="Arial" w:hAnsi="Arial" w:cs="Arial"/>
        </w:rPr>
        <w:t>.png</w:t>
      </w:r>
      <w:r w:rsidR="00604310" w:rsidRPr="00604310">
        <w:rPr>
          <w:rFonts w:ascii="Arial" w:hAnsi="Arial" w:cs="Arial"/>
        </w:rPr>
        <w:t>.</w:t>
      </w:r>
    </w:p>
    <w:p w14:paraId="40C9414F" w14:textId="18704D2A" w:rsidR="0016322F" w:rsidRDefault="0016322F" w:rsidP="003E41C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do warunków technicznych przedstawiono Schemat Ideowy docelowego systemu CSS</w:t>
      </w:r>
    </w:p>
    <w:p w14:paraId="43096DD7" w14:textId="2C74EA43" w:rsidR="00B81813" w:rsidRPr="00C200A4" w:rsidRDefault="00AD2248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Uruchomienie i </w:t>
      </w:r>
      <w:r w:rsidR="00A2596C" w:rsidRPr="00C200A4">
        <w:rPr>
          <w:rFonts w:ascii="Arial" w:hAnsi="Arial" w:cs="Arial"/>
        </w:rPr>
        <w:t xml:space="preserve">konfiguracja </w:t>
      </w:r>
      <w:bookmarkEnd w:id="5"/>
      <w:r w:rsidR="00B81813" w:rsidRPr="00C200A4">
        <w:rPr>
          <w:rFonts w:ascii="Arial" w:hAnsi="Arial" w:cs="Arial"/>
        </w:rPr>
        <w:t xml:space="preserve">komponentów AV i </w:t>
      </w:r>
      <w:r>
        <w:rPr>
          <w:rFonts w:ascii="Arial" w:hAnsi="Arial" w:cs="Arial"/>
        </w:rPr>
        <w:t xml:space="preserve">centralnego systemu </w:t>
      </w:r>
      <w:r w:rsidR="00B81813" w:rsidRPr="00C200A4">
        <w:rPr>
          <w:rFonts w:ascii="Arial" w:hAnsi="Arial" w:cs="Arial"/>
        </w:rPr>
        <w:t xml:space="preserve">sterowania.  </w:t>
      </w:r>
    </w:p>
    <w:p w14:paraId="665D2336" w14:textId="0F383CB5" w:rsidR="00AD2248" w:rsidRDefault="00AD2248" w:rsidP="00FD326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81813" w:rsidRPr="00C200A4">
        <w:rPr>
          <w:rFonts w:ascii="Arial" w:hAnsi="Arial" w:cs="Arial"/>
        </w:rPr>
        <w:t xml:space="preserve">a przełomie lat 2019/2020 dokonano wymiany znaczącej części systemu sterowania w pawilonie PCC </w:t>
      </w:r>
      <w:r>
        <w:rPr>
          <w:rFonts w:ascii="Arial" w:hAnsi="Arial" w:cs="Arial"/>
        </w:rPr>
        <w:t xml:space="preserve">(zamiana systemu </w:t>
      </w:r>
      <w:proofErr w:type="spellStart"/>
      <w:r>
        <w:rPr>
          <w:rFonts w:ascii="Arial" w:hAnsi="Arial" w:cs="Arial"/>
        </w:rPr>
        <w:t>Crestron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Extron</w:t>
      </w:r>
      <w:proofErr w:type="spellEnd"/>
      <w:r>
        <w:rPr>
          <w:rFonts w:ascii="Arial" w:hAnsi="Arial" w:cs="Arial"/>
        </w:rPr>
        <w:t xml:space="preserve">) </w:t>
      </w:r>
      <w:r w:rsidR="00B81813" w:rsidRPr="00C200A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zaprogramowano od nowa </w:t>
      </w:r>
      <w:r w:rsidR="00B81813" w:rsidRPr="00C200A4">
        <w:rPr>
          <w:rFonts w:ascii="Arial" w:hAnsi="Arial" w:cs="Arial"/>
        </w:rPr>
        <w:t>całe</w:t>
      </w:r>
      <w:r>
        <w:rPr>
          <w:rFonts w:ascii="Arial" w:hAnsi="Arial" w:cs="Arial"/>
        </w:rPr>
        <w:t xml:space="preserve"> sterowanie obiektem PCC</w:t>
      </w:r>
      <w:r w:rsidR="00940AD3">
        <w:rPr>
          <w:rFonts w:ascii="Arial" w:hAnsi="Arial" w:cs="Arial"/>
        </w:rPr>
        <w:t xml:space="preserve"> w zakresie AV i oświetlenia</w:t>
      </w:r>
      <w:r>
        <w:rPr>
          <w:rFonts w:ascii="Arial" w:hAnsi="Arial" w:cs="Arial"/>
        </w:rPr>
        <w:t>.</w:t>
      </w:r>
    </w:p>
    <w:p w14:paraId="4EAAC8D4" w14:textId="32948182" w:rsidR="00AD2248" w:rsidRDefault="00AD2248" w:rsidP="00FD326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Dopuszczamy następujące rozwiązania tym zakresie: </w:t>
      </w:r>
    </w:p>
    <w:p w14:paraId="7A08A878" w14:textId="1F2BE4B8" w:rsidR="00AD2248" w:rsidRPr="00134649" w:rsidRDefault="00AD2248" w:rsidP="0013464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34649">
        <w:rPr>
          <w:rFonts w:ascii="Arial" w:hAnsi="Arial" w:cs="Arial"/>
        </w:rPr>
        <w:t xml:space="preserve">Wykorzystanie komponentów istniejących systemu </w:t>
      </w:r>
      <w:proofErr w:type="spellStart"/>
      <w:r w:rsidRPr="00134649">
        <w:rPr>
          <w:rFonts w:ascii="Arial" w:hAnsi="Arial" w:cs="Arial"/>
        </w:rPr>
        <w:t>Extron</w:t>
      </w:r>
      <w:proofErr w:type="spellEnd"/>
      <w:r w:rsidR="00134649">
        <w:rPr>
          <w:rFonts w:ascii="Arial" w:hAnsi="Arial" w:cs="Arial"/>
        </w:rPr>
        <w:t xml:space="preserve"> (lub ich wymiana na nowsze i bardziej wydajne)</w:t>
      </w:r>
      <w:r w:rsidRPr="00134649">
        <w:rPr>
          <w:rFonts w:ascii="Arial" w:hAnsi="Arial" w:cs="Arial"/>
        </w:rPr>
        <w:t>:</w:t>
      </w:r>
    </w:p>
    <w:p w14:paraId="2499D031" w14:textId="77777777" w:rsidR="00AD2248" w:rsidRPr="00C200A4" w:rsidRDefault="00AD2248" w:rsidP="00134649">
      <w:pPr>
        <w:pStyle w:val="Akapitzlist"/>
        <w:numPr>
          <w:ilvl w:val="2"/>
          <w:numId w:val="19"/>
        </w:numPr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Procesor sterowania </w:t>
      </w:r>
      <w:proofErr w:type="spellStart"/>
      <w:r w:rsidRPr="00C200A4">
        <w:rPr>
          <w:rFonts w:ascii="Arial" w:hAnsi="Arial" w:cs="Arial"/>
        </w:rPr>
        <w:t>Extron</w:t>
      </w:r>
      <w:proofErr w:type="spellEnd"/>
      <w:r w:rsidRPr="00C200A4">
        <w:rPr>
          <w:rFonts w:ascii="Arial" w:hAnsi="Arial" w:cs="Arial"/>
        </w:rPr>
        <w:t xml:space="preserve"> IPCP Pro 555</w:t>
      </w:r>
    </w:p>
    <w:p w14:paraId="75C77CC4" w14:textId="27F07CF7" w:rsidR="006243AB" w:rsidRPr="006243AB" w:rsidRDefault="00AD2248" w:rsidP="006243AB">
      <w:pPr>
        <w:pStyle w:val="Akapitzlist"/>
        <w:numPr>
          <w:ilvl w:val="2"/>
          <w:numId w:val="19"/>
        </w:numPr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Panel sterowania/podglądu </w:t>
      </w:r>
      <w:proofErr w:type="spellStart"/>
      <w:r w:rsidRPr="00C200A4">
        <w:rPr>
          <w:rFonts w:ascii="Arial" w:hAnsi="Arial" w:cs="Arial"/>
        </w:rPr>
        <w:t>Extron</w:t>
      </w:r>
      <w:proofErr w:type="spellEnd"/>
      <w:r w:rsidRPr="00C200A4">
        <w:rPr>
          <w:rFonts w:ascii="Arial" w:hAnsi="Arial" w:cs="Arial"/>
        </w:rPr>
        <w:t xml:space="preserve"> TLP Pro 1220MG</w:t>
      </w:r>
    </w:p>
    <w:p w14:paraId="06391FDD" w14:textId="540C2B43" w:rsidR="00AD2248" w:rsidRPr="00134649" w:rsidRDefault="00AD2248" w:rsidP="00134649">
      <w:pPr>
        <w:ind w:left="1134"/>
        <w:jc w:val="both"/>
        <w:rPr>
          <w:rFonts w:ascii="Arial" w:hAnsi="Arial" w:cs="Arial"/>
        </w:rPr>
      </w:pPr>
      <w:r w:rsidRPr="00134649">
        <w:rPr>
          <w:rFonts w:ascii="Arial" w:hAnsi="Arial" w:cs="Arial"/>
        </w:rPr>
        <w:t>w celu ich zaprogramowania od nowa lub rozbudowy istniejącego oprogramowania</w:t>
      </w:r>
      <w:r w:rsidR="00940AD3">
        <w:rPr>
          <w:rFonts w:ascii="Arial" w:hAnsi="Arial" w:cs="Arial"/>
        </w:rPr>
        <w:t xml:space="preserve"> (Zamawiający nie posiada kodów</w:t>
      </w:r>
      <w:r w:rsidRPr="00134649">
        <w:rPr>
          <w:rFonts w:ascii="Arial" w:hAnsi="Arial" w:cs="Arial"/>
        </w:rPr>
        <w:t xml:space="preserve"> źródłowych aktualnie pracującego oprogramowania).</w:t>
      </w:r>
      <w:r w:rsidR="00940AD3">
        <w:rPr>
          <w:rFonts w:ascii="Arial" w:hAnsi="Arial" w:cs="Arial"/>
        </w:rPr>
        <w:t xml:space="preserve"> Ponadto Z</w:t>
      </w:r>
      <w:r w:rsidR="006243AB">
        <w:rPr>
          <w:rFonts w:ascii="Arial" w:hAnsi="Arial" w:cs="Arial"/>
        </w:rPr>
        <w:t xml:space="preserve">amawiający posiada i użytkuje 4 sztuki tabletów Apple </w:t>
      </w:r>
      <w:proofErr w:type="spellStart"/>
      <w:r w:rsidR="006243AB">
        <w:rPr>
          <w:rFonts w:ascii="Arial" w:hAnsi="Arial" w:cs="Arial"/>
        </w:rPr>
        <w:t>Ipad</w:t>
      </w:r>
      <w:proofErr w:type="spellEnd"/>
      <w:r w:rsidR="006243AB">
        <w:rPr>
          <w:rFonts w:ascii="Arial" w:hAnsi="Arial" w:cs="Arial"/>
        </w:rPr>
        <w:t xml:space="preserve"> do zarządzania CSS.</w:t>
      </w:r>
    </w:p>
    <w:p w14:paraId="114EA5E1" w14:textId="12E55257" w:rsidR="00EE1A8D" w:rsidRDefault="00AD2248" w:rsidP="00EE1A8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34649">
        <w:rPr>
          <w:rFonts w:ascii="Arial" w:hAnsi="Arial" w:cs="Arial"/>
        </w:rPr>
        <w:t xml:space="preserve">Dostarczenie </w:t>
      </w:r>
      <w:r w:rsidR="00134649" w:rsidRPr="00134649">
        <w:rPr>
          <w:rFonts w:ascii="Arial" w:hAnsi="Arial" w:cs="Arial"/>
        </w:rPr>
        <w:t xml:space="preserve">i zaprogramowanie </w:t>
      </w:r>
      <w:r w:rsidRPr="00134649">
        <w:rPr>
          <w:rFonts w:ascii="Arial" w:hAnsi="Arial" w:cs="Arial"/>
        </w:rPr>
        <w:t xml:space="preserve">równoważnych komponentów produkcji </w:t>
      </w:r>
      <w:proofErr w:type="spellStart"/>
      <w:r w:rsidRPr="00134649">
        <w:rPr>
          <w:rFonts w:ascii="Arial" w:hAnsi="Arial" w:cs="Arial"/>
        </w:rPr>
        <w:t>Crestron</w:t>
      </w:r>
      <w:proofErr w:type="spellEnd"/>
      <w:r w:rsidRPr="00134649">
        <w:rPr>
          <w:rFonts w:ascii="Arial" w:hAnsi="Arial" w:cs="Arial"/>
        </w:rPr>
        <w:t xml:space="preserve"> zapewniających możliwości sterowania oraz zarządzania dystrybucją </w:t>
      </w:r>
      <w:r w:rsidR="00134649" w:rsidRPr="00134649">
        <w:rPr>
          <w:rFonts w:ascii="Arial" w:hAnsi="Arial" w:cs="Arial"/>
        </w:rPr>
        <w:t>video</w:t>
      </w:r>
      <w:r w:rsidRPr="00134649">
        <w:rPr>
          <w:rFonts w:ascii="Arial" w:hAnsi="Arial" w:cs="Arial"/>
        </w:rPr>
        <w:t xml:space="preserve"> </w:t>
      </w:r>
      <w:r w:rsidR="00134649" w:rsidRPr="00134649">
        <w:rPr>
          <w:rFonts w:ascii="Arial" w:hAnsi="Arial" w:cs="Arial"/>
        </w:rPr>
        <w:t>w jakości 4K w oparciu o urządzenia  IP</w:t>
      </w:r>
      <w:r w:rsidRPr="00134649">
        <w:rPr>
          <w:rFonts w:ascii="Arial" w:hAnsi="Arial" w:cs="Arial"/>
        </w:rPr>
        <w:t>.</w:t>
      </w:r>
      <w:r w:rsidR="00EE1A8D">
        <w:rPr>
          <w:rFonts w:ascii="Arial" w:hAnsi="Arial" w:cs="Arial"/>
        </w:rPr>
        <w:t xml:space="preserve"> </w:t>
      </w:r>
      <w:r w:rsidR="00EE1A8D" w:rsidRPr="00EE1A8D">
        <w:rPr>
          <w:rFonts w:ascii="Arial" w:hAnsi="Arial" w:cs="Arial"/>
        </w:rPr>
        <w:t>W przypadku zaof</w:t>
      </w:r>
      <w:r w:rsidR="00940AD3">
        <w:rPr>
          <w:rFonts w:ascii="Arial" w:hAnsi="Arial" w:cs="Arial"/>
        </w:rPr>
        <w:t xml:space="preserve">erowania rozwiązania </w:t>
      </w:r>
      <w:proofErr w:type="spellStart"/>
      <w:r w:rsidR="00940AD3">
        <w:rPr>
          <w:rFonts w:ascii="Arial" w:hAnsi="Arial" w:cs="Arial"/>
        </w:rPr>
        <w:t>Crestron</w:t>
      </w:r>
      <w:proofErr w:type="spellEnd"/>
      <w:r w:rsidR="00940AD3">
        <w:rPr>
          <w:rFonts w:ascii="Arial" w:hAnsi="Arial" w:cs="Arial"/>
        </w:rPr>
        <w:t>, O</w:t>
      </w:r>
      <w:r w:rsidR="00EE1A8D" w:rsidRPr="00EE1A8D">
        <w:rPr>
          <w:rFonts w:ascii="Arial" w:hAnsi="Arial" w:cs="Arial"/>
        </w:rPr>
        <w:t xml:space="preserve">ferent jest zobowiązany zaktualizować pozycje oferty </w:t>
      </w:r>
      <w:r w:rsidR="00EE1A8D">
        <w:rPr>
          <w:rFonts w:ascii="Arial" w:hAnsi="Arial" w:cs="Arial"/>
        </w:rPr>
        <w:t xml:space="preserve">z zadania 5 </w:t>
      </w:r>
      <w:r w:rsidR="00EE1A8D" w:rsidRPr="00EE1A8D">
        <w:rPr>
          <w:rFonts w:ascii="Arial" w:hAnsi="Arial" w:cs="Arial"/>
        </w:rPr>
        <w:t xml:space="preserve">oraz </w:t>
      </w:r>
      <w:r w:rsidR="00EE1A8D" w:rsidRPr="003B2D7A">
        <w:rPr>
          <w:rFonts w:ascii="Arial" w:hAnsi="Arial" w:cs="Arial"/>
        </w:rPr>
        <w:t xml:space="preserve">przedstawić diagram połączeń z uwzględnieniem komponentów </w:t>
      </w:r>
      <w:proofErr w:type="spellStart"/>
      <w:r w:rsidR="00EE1A8D" w:rsidRPr="003B2D7A">
        <w:rPr>
          <w:rFonts w:ascii="Arial" w:hAnsi="Arial" w:cs="Arial"/>
        </w:rPr>
        <w:t>Crestron</w:t>
      </w:r>
      <w:proofErr w:type="spellEnd"/>
      <w:r w:rsidR="006243AB">
        <w:rPr>
          <w:rFonts w:ascii="Arial" w:hAnsi="Arial" w:cs="Arial"/>
        </w:rPr>
        <w:t xml:space="preserve"> (aktualizacja załącznika „</w:t>
      </w:r>
      <w:r w:rsidR="006243AB" w:rsidRPr="006243AB">
        <w:rPr>
          <w:rFonts w:ascii="Arial" w:hAnsi="Arial" w:cs="Arial"/>
        </w:rPr>
        <w:t>Schemat Ideowy docelowego systemu CSS</w:t>
      </w:r>
      <w:r w:rsidR="006243AB">
        <w:rPr>
          <w:rFonts w:ascii="Arial" w:hAnsi="Arial" w:cs="Arial"/>
        </w:rPr>
        <w:t>”)</w:t>
      </w:r>
      <w:r w:rsidR="00EE1A8D">
        <w:rPr>
          <w:rFonts w:ascii="Arial" w:hAnsi="Arial" w:cs="Arial"/>
        </w:rPr>
        <w:t xml:space="preserve">. </w:t>
      </w:r>
    </w:p>
    <w:p w14:paraId="1A6FCD9A" w14:textId="2DB8457D" w:rsidR="00AD2248" w:rsidRPr="00134649" w:rsidRDefault="00AD2248" w:rsidP="00EE1A8D">
      <w:pPr>
        <w:pStyle w:val="Akapitzlist"/>
        <w:ind w:left="1068"/>
        <w:jc w:val="both"/>
        <w:rPr>
          <w:rFonts w:ascii="Arial" w:hAnsi="Arial" w:cs="Arial"/>
        </w:rPr>
      </w:pPr>
    </w:p>
    <w:p w14:paraId="15F53099" w14:textId="14DAE9D7" w:rsidR="00134649" w:rsidRDefault="00134649" w:rsidP="00FD326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komponenty, których nie przewidział Zamawiający w tabeli 5 Oferty wykonawcy</w:t>
      </w:r>
      <w:r w:rsidR="00EE1A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Oferent uważa za konieczne do realizacji zakresu sterowania i dystrybucji video powinny zostać wymienione w Ofercie Wykonawcy.</w:t>
      </w:r>
    </w:p>
    <w:p w14:paraId="5BC7A420" w14:textId="6B47CFC8" w:rsidR="00A2596C" w:rsidRPr="00C200A4" w:rsidRDefault="00134649" w:rsidP="00FD326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s</w:t>
      </w:r>
      <w:r w:rsidR="006F0B1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erowania </w:t>
      </w:r>
      <w:r w:rsidR="00A2596C" w:rsidRPr="00C200A4">
        <w:rPr>
          <w:rFonts w:ascii="Arial" w:hAnsi="Arial" w:cs="Arial"/>
        </w:rPr>
        <w:t xml:space="preserve"> ma zapewnić współpracę </w:t>
      </w:r>
      <w:r w:rsidR="00564348" w:rsidRPr="00C200A4">
        <w:rPr>
          <w:rFonts w:ascii="Arial" w:hAnsi="Arial" w:cs="Arial"/>
        </w:rPr>
        <w:t xml:space="preserve">z nowymi komponentami dostarczanymi w zadaniach 1-5 oraz </w:t>
      </w:r>
      <w:r w:rsidR="00A2596C" w:rsidRPr="00C200A4">
        <w:rPr>
          <w:rFonts w:ascii="Arial" w:hAnsi="Arial" w:cs="Arial"/>
        </w:rPr>
        <w:t>z obecnie zainstalowanymi urządzeniami</w:t>
      </w:r>
      <w:r>
        <w:rPr>
          <w:rFonts w:ascii="Arial" w:hAnsi="Arial" w:cs="Arial"/>
        </w:rPr>
        <w:t xml:space="preserve"> bez obniżenia funkcjonalności</w:t>
      </w:r>
      <w:r w:rsidR="00A2596C" w:rsidRPr="00C200A4">
        <w:rPr>
          <w:rFonts w:ascii="Arial" w:hAnsi="Arial" w:cs="Arial"/>
        </w:rPr>
        <w:t>, które nie zostaną demontowane:</w:t>
      </w:r>
    </w:p>
    <w:p w14:paraId="2FF61FE0" w14:textId="7C40A508" w:rsidR="00A2596C" w:rsidRPr="00C200A4" w:rsidRDefault="00A2596C" w:rsidP="00A2596C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System sterowania oświetleniem </w:t>
      </w:r>
      <w:proofErr w:type="spellStart"/>
      <w:r w:rsidRPr="00C200A4">
        <w:rPr>
          <w:rFonts w:ascii="Arial" w:hAnsi="Arial" w:cs="Arial"/>
        </w:rPr>
        <w:t>Lutron</w:t>
      </w:r>
      <w:proofErr w:type="spellEnd"/>
      <w:r w:rsidR="00BA1EEF">
        <w:rPr>
          <w:rFonts w:ascii="Arial" w:hAnsi="Arial" w:cs="Arial"/>
        </w:rPr>
        <w:t xml:space="preserve"> (poziomy 0</w:t>
      </w:r>
      <w:r w:rsidR="0099596D">
        <w:rPr>
          <w:rFonts w:ascii="Arial" w:hAnsi="Arial" w:cs="Arial"/>
        </w:rPr>
        <w:t>,</w:t>
      </w:r>
      <w:r w:rsidR="00BA1EEF">
        <w:rPr>
          <w:rFonts w:ascii="Arial" w:hAnsi="Arial" w:cs="Arial"/>
        </w:rPr>
        <w:t xml:space="preserve"> 1</w:t>
      </w:r>
      <w:r w:rsidR="0099596D">
        <w:rPr>
          <w:rFonts w:ascii="Arial" w:hAnsi="Arial" w:cs="Arial"/>
        </w:rPr>
        <w:t xml:space="preserve"> i 2</w:t>
      </w:r>
      <w:r w:rsidR="00BA1EEF">
        <w:rPr>
          <w:rFonts w:ascii="Arial" w:hAnsi="Arial" w:cs="Arial"/>
        </w:rPr>
        <w:t>)</w:t>
      </w:r>
    </w:p>
    <w:p w14:paraId="2CCC099A" w14:textId="46CC4C40" w:rsidR="00581973" w:rsidRDefault="00FD3267" w:rsidP="00581973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200A4">
        <w:rPr>
          <w:rFonts w:ascii="Arial" w:hAnsi="Arial" w:cs="Arial"/>
        </w:rPr>
        <w:t>System sterowania oświetleniem DMX (głowice Martin MAC Aura</w:t>
      </w:r>
      <w:r w:rsidR="006F0B19">
        <w:rPr>
          <w:rFonts w:ascii="Arial" w:hAnsi="Arial" w:cs="Arial"/>
        </w:rPr>
        <w:t>, sterownik</w:t>
      </w:r>
      <w:r w:rsidR="006F0B19" w:rsidRPr="006F0B19">
        <w:t xml:space="preserve"> </w:t>
      </w:r>
      <w:proofErr w:type="spellStart"/>
      <w:r w:rsidR="006F0B19" w:rsidRPr="006F0B19">
        <w:rPr>
          <w:rFonts w:ascii="Arial" w:hAnsi="Arial" w:cs="Arial"/>
        </w:rPr>
        <w:t>Involight</w:t>
      </w:r>
      <w:proofErr w:type="spellEnd"/>
      <w:r w:rsidR="006F0B19" w:rsidRPr="006F0B19">
        <w:rPr>
          <w:rFonts w:ascii="Arial" w:hAnsi="Arial" w:cs="Arial"/>
        </w:rPr>
        <w:t xml:space="preserve"> DMX AC8</w:t>
      </w:r>
      <w:r w:rsidR="006F0B19">
        <w:rPr>
          <w:rFonts w:ascii="Arial" w:hAnsi="Arial" w:cs="Arial"/>
        </w:rPr>
        <w:t xml:space="preserve"> oraz </w:t>
      </w:r>
      <w:proofErr w:type="spellStart"/>
      <w:r w:rsidR="006F0B19">
        <w:rPr>
          <w:rFonts w:ascii="Arial" w:hAnsi="Arial" w:cs="Arial"/>
        </w:rPr>
        <w:t>Weintek</w:t>
      </w:r>
      <w:proofErr w:type="spellEnd"/>
      <w:r w:rsidR="006F0B19">
        <w:rPr>
          <w:rFonts w:ascii="Arial" w:hAnsi="Arial" w:cs="Arial"/>
        </w:rPr>
        <w:t xml:space="preserve">  cMT-SVR-100</w:t>
      </w:r>
      <w:r w:rsidR="00581973">
        <w:rPr>
          <w:rFonts w:ascii="Arial" w:hAnsi="Arial" w:cs="Arial"/>
        </w:rPr>
        <w:t>)</w:t>
      </w:r>
    </w:p>
    <w:p w14:paraId="3CE0CD94" w14:textId="32014AB0" w:rsidR="00A40AF8" w:rsidRPr="00C200A4" w:rsidRDefault="00A40AF8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Instruktaż dla pracowników </w:t>
      </w:r>
      <w:r w:rsidR="00940AD3">
        <w:rPr>
          <w:rFonts w:ascii="Arial" w:hAnsi="Arial" w:cs="Arial"/>
        </w:rPr>
        <w:t>Z</w:t>
      </w:r>
      <w:r w:rsidRPr="00C200A4">
        <w:rPr>
          <w:rFonts w:ascii="Arial" w:hAnsi="Arial" w:cs="Arial"/>
        </w:rPr>
        <w:t xml:space="preserve">amawiającego dotyczący bieżącego użytkowania dostarczonych </w:t>
      </w:r>
      <w:r w:rsidR="005D2EA8">
        <w:rPr>
          <w:rFonts w:ascii="Arial" w:hAnsi="Arial" w:cs="Arial"/>
        </w:rPr>
        <w:t>technologii</w:t>
      </w:r>
      <w:r w:rsidRPr="00C200A4">
        <w:rPr>
          <w:rFonts w:ascii="Arial" w:hAnsi="Arial" w:cs="Arial"/>
        </w:rPr>
        <w:t xml:space="preserve"> (forma warsztatów, przewidujemy udział 14 osób)</w:t>
      </w:r>
    </w:p>
    <w:p w14:paraId="173B7A8A" w14:textId="1BF94248" w:rsidR="00A40AF8" w:rsidRDefault="00A40AF8" w:rsidP="00FD32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Instruktaż dla administratorów (2 osoby) z zaawansowanej administracji urządzeń </w:t>
      </w:r>
      <w:proofErr w:type="spellStart"/>
      <w:r w:rsidRPr="00C200A4">
        <w:rPr>
          <w:rFonts w:ascii="Arial" w:hAnsi="Arial" w:cs="Arial"/>
        </w:rPr>
        <w:t>Extron</w:t>
      </w:r>
      <w:proofErr w:type="spellEnd"/>
      <w:r w:rsidR="005D2EA8">
        <w:rPr>
          <w:rFonts w:ascii="Arial" w:hAnsi="Arial" w:cs="Arial"/>
        </w:rPr>
        <w:t>/</w:t>
      </w:r>
      <w:proofErr w:type="spellStart"/>
      <w:r w:rsidR="005D2EA8">
        <w:rPr>
          <w:rFonts w:ascii="Arial" w:hAnsi="Arial" w:cs="Arial"/>
        </w:rPr>
        <w:t>Crestron</w:t>
      </w:r>
      <w:proofErr w:type="spellEnd"/>
    </w:p>
    <w:p w14:paraId="743AC298" w14:textId="51196D49" w:rsidR="005D2EA8" w:rsidRPr="005D2EA8" w:rsidRDefault="005D2EA8" w:rsidP="005D2EA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Instruktaż dla administratorów (2 osoby) z zaawansowanej administracji urządzeń </w:t>
      </w:r>
      <w:proofErr w:type="spellStart"/>
      <w:r>
        <w:rPr>
          <w:rFonts w:ascii="Arial" w:hAnsi="Arial" w:cs="Arial"/>
        </w:rPr>
        <w:t>Biamp</w:t>
      </w:r>
      <w:proofErr w:type="spellEnd"/>
    </w:p>
    <w:p w14:paraId="5FD8B674" w14:textId="77777777" w:rsidR="00580379" w:rsidRDefault="00A40AF8" w:rsidP="0058037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200A4">
        <w:rPr>
          <w:rFonts w:ascii="Arial" w:hAnsi="Arial" w:cs="Arial"/>
        </w:rPr>
        <w:t xml:space="preserve">Instruktaż dla administratorów (2 osoby) z zaawansowanej administracji urządzeń </w:t>
      </w:r>
      <w:proofErr w:type="spellStart"/>
      <w:r w:rsidRPr="00C200A4">
        <w:rPr>
          <w:rFonts w:ascii="Arial" w:hAnsi="Arial" w:cs="Arial"/>
        </w:rPr>
        <w:t>Netgear</w:t>
      </w:r>
      <w:proofErr w:type="spellEnd"/>
    </w:p>
    <w:p w14:paraId="17DC746F" w14:textId="460EB944" w:rsidR="00A40AF8" w:rsidRDefault="00A40AF8" w:rsidP="0058037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580379">
        <w:rPr>
          <w:rFonts w:ascii="Arial" w:hAnsi="Arial" w:cs="Arial"/>
        </w:rPr>
        <w:t xml:space="preserve">Przygotowanie i przekazanie w </w:t>
      </w:r>
      <w:r w:rsidR="00FD3267" w:rsidRPr="00580379">
        <w:rPr>
          <w:rFonts w:ascii="Arial" w:hAnsi="Arial" w:cs="Arial"/>
        </w:rPr>
        <w:t>wersji</w:t>
      </w:r>
      <w:r w:rsidRPr="00580379">
        <w:rPr>
          <w:rFonts w:ascii="Arial" w:hAnsi="Arial" w:cs="Arial"/>
        </w:rPr>
        <w:t xml:space="preserve"> elektronicznej dokumentacji </w:t>
      </w:r>
      <w:r w:rsidR="00134649">
        <w:rPr>
          <w:rFonts w:ascii="Arial" w:hAnsi="Arial" w:cs="Arial"/>
        </w:rPr>
        <w:t xml:space="preserve">wykonawczej i </w:t>
      </w:r>
      <w:r w:rsidR="00FD3267" w:rsidRPr="00580379">
        <w:rPr>
          <w:rFonts w:ascii="Arial" w:hAnsi="Arial" w:cs="Arial"/>
        </w:rPr>
        <w:t>powykonawczej</w:t>
      </w:r>
      <w:r w:rsidRPr="00580379">
        <w:rPr>
          <w:rFonts w:ascii="Arial" w:hAnsi="Arial" w:cs="Arial"/>
        </w:rPr>
        <w:t xml:space="preserve"> całości infrastruktury dostarczanej lub modernizowanej w zdaniach 1-</w:t>
      </w:r>
      <w:r w:rsidR="005D2EA8">
        <w:rPr>
          <w:rFonts w:ascii="Arial" w:hAnsi="Arial" w:cs="Arial"/>
        </w:rPr>
        <w:t>6</w:t>
      </w:r>
      <w:r w:rsidR="00134649">
        <w:rPr>
          <w:rFonts w:ascii="Arial" w:hAnsi="Arial" w:cs="Arial"/>
        </w:rPr>
        <w:t xml:space="preserve"> z uwzględnieniem infrastruktury istniejącej.</w:t>
      </w:r>
    </w:p>
    <w:p w14:paraId="7F6B7633" w14:textId="769B225E" w:rsidR="002B22C8" w:rsidRPr="00AF6C59" w:rsidRDefault="00297E4F" w:rsidP="003B2D7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Wszystkie urządzenia dostarczane w ramach zadań 1-5, pochodzące od producentów: </w:t>
      </w:r>
      <w:proofErr w:type="spellStart"/>
      <w:r>
        <w:rPr>
          <w:rFonts w:ascii="Arial" w:hAnsi="Arial" w:cs="Arial"/>
        </w:rPr>
        <w:t>Barco</w:t>
      </w:r>
      <w:proofErr w:type="spellEnd"/>
      <w:r>
        <w:rPr>
          <w:rFonts w:ascii="Arial" w:hAnsi="Arial" w:cs="Arial"/>
        </w:rPr>
        <w:t xml:space="preserve">, Bose, </w:t>
      </w:r>
      <w:proofErr w:type="spellStart"/>
      <w:r>
        <w:rPr>
          <w:rFonts w:ascii="Arial" w:hAnsi="Arial" w:cs="Arial"/>
        </w:rPr>
        <w:t>Biamp</w:t>
      </w:r>
      <w:proofErr w:type="spellEnd"/>
      <w:r w:rsidR="006903E6">
        <w:rPr>
          <w:rFonts w:ascii="Arial" w:hAnsi="Arial" w:cs="Arial"/>
        </w:rPr>
        <w:t xml:space="preserve">, </w:t>
      </w:r>
      <w:proofErr w:type="spellStart"/>
      <w:r w:rsidR="006903E6">
        <w:rPr>
          <w:rFonts w:ascii="Arial" w:hAnsi="Arial" w:cs="Arial"/>
        </w:rPr>
        <w:t>Extron</w:t>
      </w:r>
      <w:proofErr w:type="spellEnd"/>
      <w:r w:rsidR="00134649">
        <w:rPr>
          <w:rFonts w:ascii="Arial" w:hAnsi="Arial" w:cs="Arial"/>
        </w:rPr>
        <w:t>/</w:t>
      </w:r>
      <w:proofErr w:type="spellStart"/>
      <w:r w:rsidR="00134649">
        <w:rPr>
          <w:rFonts w:ascii="Arial" w:hAnsi="Arial" w:cs="Arial"/>
        </w:rPr>
        <w:t>Crestron</w:t>
      </w:r>
      <w:proofErr w:type="spellEnd"/>
      <w:r w:rsidR="006903E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Sennheiser</w:t>
      </w:r>
      <w:proofErr w:type="spellEnd"/>
      <w:r>
        <w:rPr>
          <w:rFonts w:ascii="Arial" w:hAnsi="Arial" w:cs="Arial"/>
        </w:rPr>
        <w:t xml:space="preserve"> muszą pochodzić </w:t>
      </w:r>
      <w:bookmarkStart w:id="7" w:name="_Hlk98781650"/>
      <w:r>
        <w:rPr>
          <w:rFonts w:ascii="Arial" w:hAnsi="Arial" w:cs="Arial"/>
        </w:rPr>
        <w:t>z Polskich oficjalnych kanałów dystrybucji</w:t>
      </w:r>
      <w:bookmarkEnd w:id="7"/>
      <w:r>
        <w:rPr>
          <w:rFonts w:ascii="Arial" w:hAnsi="Arial" w:cs="Arial"/>
        </w:rPr>
        <w:t xml:space="preserve">. Wszystkie urządzenia </w:t>
      </w:r>
      <w:r w:rsidR="006903E6">
        <w:rPr>
          <w:rFonts w:ascii="Arial" w:hAnsi="Arial" w:cs="Arial"/>
        </w:rPr>
        <w:t xml:space="preserve">wyżej wymienionych producentów muszą posiadać </w:t>
      </w:r>
      <w:r w:rsidR="00134649">
        <w:rPr>
          <w:rFonts w:ascii="Arial" w:hAnsi="Arial" w:cs="Arial"/>
        </w:rPr>
        <w:t>datę produkcji nie wcześnie</w:t>
      </w:r>
      <w:r w:rsidR="008105B0">
        <w:rPr>
          <w:rFonts w:ascii="Arial" w:hAnsi="Arial" w:cs="Arial"/>
        </w:rPr>
        <w:t>j</w:t>
      </w:r>
      <w:r w:rsidR="00134649">
        <w:rPr>
          <w:rFonts w:ascii="Arial" w:hAnsi="Arial" w:cs="Arial"/>
        </w:rPr>
        <w:t xml:space="preserve"> niż jeden rok od daty zawarcia umowy z Oferentem</w:t>
      </w:r>
      <w:r w:rsidR="006903E6">
        <w:rPr>
          <w:rFonts w:ascii="Arial" w:hAnsi="Arial" w:cs="Arial"/>
        </w:rPr>
        <w:t xml:space="preserve">. Zamawiający zastrzega sobie prawo do korzystania z uprawnień gwarancyjnych wynikających z zamówienia bezpośrednio u </w:t>
      </w:r>
      <w:r w:rsidR="00030A92">
        <w:rPr>
          <w:rFonts w:ascii="Arial" w:hAnsi="Arial" w:cs="Arial"/>
        </w:rPr>
        <w:t xml:space="preserve">polskiego generalnego </w:t>
      </w:r>
      <w:r w:rsidR="006903E6">
        <w:rPr>
          <w:rFonts w:ascii="Arial" w:hAnsi="Arial" w:cs="Arial"/>
        </w:rPr>
        <w:t xml:space="preserve">dystrybutora sprzętu i </w:t>
      </w:r>
      <w:r w:rsidR="006903E6" w:rsidRPr="00AF6C59">
        <w:rPr>
          <w:rFonts w:ascii="Arial" w:hAnsi="Arial" w:cs="Arial"/>
          <w:color w:val="000000" w:themeColor="text1"/>
        </w:rPr>
        <w:t>przy wsparciu jego serwisu.</w:t>
      </w:r>
      <w:r w:rsidR="008105B0">
        <w:rPr>
          <w:rFonts w:ascii="Arial" w:hAnsi="Arial" w:cs="Arial"/>
          <w:color w:val="000000" w:themeColor="text1"/>
        </w:rPr>
        <w:t xml:space="preserve"> W przypadku urządzeń </w:t>
      </w:r>
      <w:proofErr w:type="spellStart"/>
      <w:r w:rsidR="008105B0">
        <w:rPr>
          <w:rFonts w:ascii="Arial" w:hAnsi="Arial" w:cs="Arial"/>
          <w:color w:val="000000" w:themeColor="text1"/>
        </w:rPr>
        <w:t>Barco</w:t>
      </w:r>
      <w:proofErr w:type="spellEnd"/>
      <w:r w:rsidR="008105B0">
        <w:rPr>
          <w:rFonts w:ascii="Arial" w:hAnsi="Arial" w:cs="Arial"/>
          <w:color w:val="000000" w:themeColor="text1"/>
        </w:rPr>
        <w:t xml:space="preserve">, </w:t>
      </w:r>
      <w:proofErr w:type="spellStart"/>
      <w:r w:rsidR="008105B0">
        <w:rPr>
          <w:rFonts w:ascii="Arial" w:hAnsi="Arial" w:cs="Arial"/>
          <w:color w:val="000000" w:themeColor="text1"/>
        </w:rPr>
        <w:t>Biamp</w:t>
      </w:r>
      <w:proofErr w:type="spellEnd"/>
      <w:r w:rsidR="008105B0">
        <w:rPr>
          <w:rFonts w:ascii="Arial" w:hAnsi="Arial" w:cs="Arial"/>
          <w:color w:val="000000" w:themeColor="text1"/>
        </w:rPr>
        <w:t xml:space="preserve"> oraz </w:t>
      </w:r>
      <w:proofErr w:type="spellStart"/>
      <w:r w:rsidR="008105B0">
        <w:rPr>
          <w:rFonts w:ascii="Arial" w:hAnsi="Arial" w:cs="Arial"/>
          <w:color w:val="000000" w:themeColor="text1"/>
        </w:rPr>
        <w:t>Extron</w:t>
      </w:r>
      <w:proofErr w:type="spellEnd"/>
      <w:r w:rsidR="008105B0">
        <w:rPr>
          <w:rFonts w:ascii="Arial" w:hAnsi="Arial" w:cs="Arial"/>
          <w:color w:val="000000" w:themeColor="text1"/>
        </w:rPr>
        <w:t xml:space="preserve"> lub </w:t>
      </w:r>
      <w:proofErr w:type="spellStart"/>
      <w:r w:rsidR="008105B0">
        <w:rPr>
          <w:rFonts w:ascii="Arial" w:hAnsi="Arial" w:cs="Arial"/>
          <w:color w:val="000000" w:themeColor="text1"/>
        </w:rPr>
        <w:t>Crestron</w:t>
      </w:r>
      <w:proofErr w:type="spellEnd"/>
      <w:r w:rsidR="008105B0">
        <w:rPr>
          <w:rFonts w:ascii="Arial" w:hAnsi="Arial" w:cs="Arial"/>
          <w:color w:val="000000" w:themeColor="text1"/>
        </w:rPr>
        <w:t xml:space="preserve"> </w:t>
      </w:r>
      <w:r w:rsidR="00940AD3">
        <w:rPr>
          <w:rFonts w:ascii="Arial" w:hAnsi="Arial" w:cs="Arial"/>
          <w:color w:val="000000" w:themeColor="text1"/>
        </w:rPr>
        <w:t>O</w:t>
      </w:r>
      <w:r w:rsidR="008105B0">
        <w:rPr>
          <w:rFonts w:ascii="Arial" w:hAnsi="Arial" w:cs="Arial"/>
          <w:color w:val="000000" w:themeColor="text1"/>
        </w:rPr>
        <w:t xml:space="preserve">ferent jest zobowiązany do przekazania oświadczenia generalnego dystrybutora potwierdzające pochodzenie urządzeń </w:t>
      </w:r>
      <w:r w:rsidR="008105B0" w:rsidRPr="008105B0">
        <w:rPr>
          <w:rFonts w:ascii="Arial" w:hAnsi="Arial" w:cs="Arial"/>
          <w:color w:val="000000" w:themeColor="text1"/>
        </w:rPr>
        <w:t>z oficjalnych kanałów dystrybucji</w:t>
      </w:r>
      <w:r w:rsidR="008105B0">
        <w:rPr>
          <w:rFonts w:ascii="Arial" w:hAnsi="Arial" w:cs="Arial"/>
          <w:color w:val="000000" w:themeColor="text1"/>
        </w:rPr>
        <w:t>.</w:t>
      </w:r>
    </w:p>
    <w:p w14:paraId="58A2855A" w14:textId="77777777" w:rsidR="00791A74" w:rsidRPr="00C200A4" w:rsidRDefault="00967132" w:rsidP="00C200A4">
      <w:pPr>
        <w:rPr>
          <w:rFonts w:ascii="Arial" w:hAnsi="Arial" w:cs="Arial"/>
          <w:b/>
        </w:rPr>
      </w:pPr>
      <w:r w:rsidRPr="00C200A4">
        <w:rPr>
          <w:rFonts w:ascii="Arial" w:hAnsi="Arial" w:cs="Arial"/>
          <w:b/>
        </w:rPr>
        <w:t xml:space="preserve">Uwaga: </w:t>
      </w:r>
    </w:p>
    <w:p w14:paraId="6DE2AD3A" w14:textId="02765A74" w:rsidR="00F1223B" w:rsidRDefault="00791A74" w:rsidP="00C200A4">
      <w:pPr>
        <w:rPr>
          <w:rFonts w:ascii="Arial" w:hAnsi="Arial" w:cs="Arial"/>
          <w:b/>
        </w:rPr>
      </w:pPr>
      <w:r w:rsidRPr="00C200A4">
        <w:rPr>
          <w:rFonts w:ascii="Arial" w:hAnsi="Arial" w:cs="Arial"/>
          <w:b/>
        </w:rPr>
        <w:t>Na</w:t>
      </w:r>
      <w:r w:rsidR="00F1223B">
        <w:rPr>
          <w:rFonts w:ascii="Arial" w:hAnsi="Arial" w:cs="Arial"/>
          <w:b/>
        </w:rPr>
        <w:t xml:space="preserve"> prace wykonane podczas </w:t>
      </w:r>
      <w:r w:rsidRPr="00C200A4">
        <w:rPr>
          <w:rFonts w:ascii="Arial" w:hAnsi="Arial" w:cs="Arial"/>
          <w:b/>
        </w:rPr>
        <w:t xml:space="preserve"> realizacj</w:t>
      </w:r>
      <w:r w:rsidR="00F1223B">
        <w:rPr>
          <w:rFonts w:ascii="Arial" w:hAnsi="Arial" w:cs="Arial"/>
          <w:b/>
        </w:rPr>
        <w:t xml:space="preserve">i </w:t>
      </w:r>
      <w:r w:rsidRPr="00C200A4">
        <w:rPr>
          <w:rFonts w:ascii="Arial" w:hAnsi="Arial" w:cs="Arial"/>
          <w:b/>
        </w:rPr>
        <w:t xml:space="preserve"> wyżej wymienionych zadań </w:t>
      </w:r>
      <w:r w:rsidR="00655BF4">
        <w:rPr>
          <w:rFonts w:ascii="Arial" w:hAnsi="Arial" w:cs="Arial"/>
          <w:b/>
        </w:rPr>
        <w:t>Oferent</w:t>
      </w:r>
      <w:r w:rsidRPr="00C200A4">
        <w:rPr>
          <w:rFonts w:ascii="Arial" w:hAnsi="Arial" w:cs="Arial"/>
          <w:b/>
        </w:rPr>
        <w:t xml:space="preserve"> </w:t>
      </w:r>
      <w:r w:rsidR="00655BF4">
        <w:rPr>
          <w:rFonts w:ascii="Arial" w:hAnsi="Arial" w:cs="Arial"/>
          <w:b/>
        </w:rPr>
        <w:t xml:space="preserve">udziela </w:t>
      </w:r>
      <w:r w:rsidRPr="00C200A4">
        <w:rPr>
          <w:rFonts w:ascii="Arial" w:hAnsi="Arial" w:cs="Arial"/>
          <w:b/>
        </w:rPr>
        <w:t>5</w:t>
      </w:r>
      <w:r w:rsidR="00655BF4">
        <w:rPr>
          <w:rFonts w:ascii="Arial" w:hAnsi="Arial" w:cs="Arial"/>
          <w:b/>
        </w:rPr>
        <w:t> </w:t>
      </w:r>
      <w:r w:rsidRPr="00C200A4">
        <w:rPr>
          <w:rFonts w:ascii="Arial" w:hAnsi="Arial" w:cs="Arial"/>
          <w:b/>
        </w:rPr>
        <w:t>letniej gwarancji</w:t>
      </w:r>
      <w:r w:rsidR="00655BF4">
        <w:rPr>
          <w:rFonts w:ascii="Arial" w:hAnsi="Arial" w:cs="Arial"/>
          <w:b/>
        </w:rPr>
        <w:t xml:space="preserve"> i rękojmi</w:t>
      </w:r>
      <w:r w:rsidR="00F1223B">
        <w:rPr>
          <w:rFonts w:ascii="Arial" w:hAnsi="Arial" w:cs="Arial"/>
          <w:b/>
        </w:rPr>
        <w:t xml:space="preserve">. </w:t>
      </w:r>
    </w:p>
    <w:p w14:paraId="2C1C7A9D" w14:textId="77777777" w:rsidR="00C61F73" w:rsidRDefault="00C61F73" w:rsidP="00C200A4">
      <w:pPr>
        <w:rPr>
          <w:rFonts w:ascii="Arial" w:hAnsi="Arial" w:cs="Arial"/>
          <w:b/>
        </w:rPr>
      </w:pPr>
    </w:p>
    <w:p w14:paraId="5B98AC47" w14:textId="77777777" w:rsidR="00C61F73" w:rsidRDefault="00C61F73" w:rsidP="00C200A4">
      <w:pPr>
        <w:rPr>
          <w:rFonts w:ascii="Arial" w:hAnsi="Arial" w:cs="Arial"/>
          <w:b/>
        </w:rPr>
      </w:pPr>
    </w:p>
    <w:p w14:paraId="0B16186E" w14:textId="77777777" w:rsidR="00C61F73" w:rsidRPr="00C200A4" w:rsidRDefault="00C61F73" w:rsidP="00C61F73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……….…………….........................</w:t>
      </w:r>
      <w:r>
        <w:rPr>
          <w:rFonts w:ascii="Arial" w:hAnsi="Arial" w:cs="Arial"/>
          <w:sz w:val="24"/>
          <w:szCs w:val="24"/>
        </w:rPr>
        <w:br/>
        <w:t xml:space="preserve">              /data i podpis Zamawiającego/</w:t>
      </w:r>
    </w:p>
    <w:sectPr w:rsidR="00C61F73" w:rsidRPr="00C200A4" w:rsidSect="00C86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886D46" w15:done="0"/>
  <w15:commentEx w15:paraId="19D4F8D0" w15:paraIdParent="71886D46" w15:done="0"/>
  <w15:commentEx w15:paraId="556880E5" w15:done="0"/>
  <w15:commentEx w15:paraId="0125F193" w15:paraIdParent="556880E5" w15:done="0"/>
  <w15:commentEx w15:paraId="20FB052B" w15:done="0"/>
  <w15:commentEx w15:paraId="58DF25A5" w15:paraIdParent="20FB05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ED3B" w16cex:dateUtc="2022-03-19T07:36:00Z"/>
  <w16cex:commentExtensible w16cex:durableId="25E5ED3A" w16cex:dateUtc="2022-03-21T15:55:00Z"/>
  <w16cex:commentExtensible w16cex:durableId="25E0A782" w16cex:dateUtc="2022-03-19T07:29:00Z"/>
  <w16cex:commentExtensible w16cex:durableId="25E0A7C3" w16cex:dateUtc="2022-03-19T18:04:00Z"/>
  <w16cex:commentExtensible w16cex:durableId="25E0A783" w16cex:dateUtc="2022-03-19T07:32:00Z"/>
  <w16cex:commentExtensible w16cex:durableId="25E0A842" w16cex:dateUtc="2022-03-19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86D46" w16cid:durableId="25E5ED3B"/>
  <w16cid:commentId w16cid:paraId="19D4F8D0" w16cid:durableId="25E5ED3A"/>
  <w16cid:commentId w16cid:paraId="556880E5" w16cid:durableId="25E0A782"/>
  <w16cid:commentId w16cid:paraId="0125F193" w16cid:durableId="25E0A7C3"/>
  <w16cid:commentId w16cid:paraId="20FB052B" w16cid:durableId="25E0A783"/>
  <w16cid:commentId w16cid:paraId="58DF25A5" w16cid:durableId="25E0A8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7287" w14:textId="77777777" w:rsidR="00FA3298" w:rsidRDefault="00FA3298" w:rsidP="00FA3298">
      <w:pPr>
        <w:spacing w:after="0" w:line="240" w:lineRule="auto"/>
      </w:pPr>
      <w:r>
        <w:separator/>
      </w:r>
    </w:p>
  </w:endnote>
  <w:endnote w:type="continuationSeparator" w:id="0">
    <w:p w14:paraId="4FF14517" w14:textId="77777777" w:rsidR="00FA3298" w:rsidRDefault="00FA3298" w:rsidP="00F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5A56" w14:textId="77777777" w:rsidR="00FA3298" w:rsidRDefault="00FA3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B518" w14:textId="77777777" w:rsidR="00FA3298" w:rsidRDefault="00FA32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141C" w14:textId="77777777" w:rsidR="00FA3298" w:rsidRDefault="00FA3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F85E" w14:textId="77777777" w:rsidR="00FA3298" w:rsidRDefault="00FA3298" w:rsidP="00FA3298">
      <w:pPr>
        <w:spacing w:after="0" w:line="240" w:lineRule="auto"/>
      </w:pPr>
      <w:r>
        <w:separator/>
      </w:r>
    </w:p>
  </w:footnote>
  <w:footnote w:type="continuationSeparator" w:id="0">
    <w:p w14:paraId="5CAC6F1A" w14:textId="77777777" w:rsidR="00FA3298" w:rsidRDefault="00FA3298" w:rsidP="00FA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900B" w14:textId="77777777" w:rsidR="00FA3298" w:rsidRDefault="00FA32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437"/>
      <w:docPartObj>
        <w:docPartGallery w:val="Page Numbers (Margins)"/>
        <w:docPartUnique/>
      </w:docPartObj>
    </w:sdtPr>
    <w:sdtEndPr/>
    <w:sdtContent>
      <w:p w14:paraId="15432B1C" w14:textId="77777777" w:rsidR="00FA3298" w:rsidRDefault="00FA329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D28BE9" wp14:editId="214E3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14BD" w14:textId="77777777" w:rsidR="00FA3298" w:rsidRDefault="00FA32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02E0E" w:rsidRPr="00902E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08014BD" w14:textId="77777777" w:rsidR="00FA3298" w:rsidRDefault="00FA32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02E0E" w:rsidRPr="00902E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3045" w14:textId="77777777" w:rsidR="00FA3298" w:rsidRDefault="00FA32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146"/>
    <w:multiLevelType w:val="hybridMultilevel"/>
    <w:tmpl w:val="ACEC8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BC2"/>
    <w:multiLevelType w:val="hybridMultilevel"/>
    <w:tmpl w:val="58E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2C6"/>
    <w:multiLevelType w:val="hybridMultilevel"/>
    <w:tmpl w:val="161A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646"/>
    <w:multiLevelType w:val="hybridMultilevel"/>
    <w:tmpl w:val="58E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3960"/>
    <w:multiLevelType w:val="hybridMultilevel"/>
    <w:tmpl w:val="CC9027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E6922"/>
    <w:multiLevelType w:val="hybridMultilevel"/>
    <w:tmpl w:val="E60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7A89"/>
    <w:multiLevelType w:val="hybridMultilevel"/>
    <w:tmpl w:val="0F662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0212"/>
    <w:multiLevelType w:val="hybridMultilevel"/>
    <w:tmpl w:val="59B8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24E4"/>
    <w:multiLevelType w:val="hybridMultilevel"/>
    <w:tmpl w:val="58E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5EF7"/>
    <w:multiLevelType w:val="hybridMultilevel"/>
    <w:tmpl w:val="E40E86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F640E2"/>
    <w:multiLevelType w:val="hybridMultilevel"/>
    <w:tmpl w:val="BAC4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24204"/>
    <w:multiLevelType w:val="hybridMultilevel"/>
    <w:tmpl w:val="58E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6A51"/>
    <w:multiLevelType w:val="hybridMultilevel"/>
    <w:tmpl w:val="A052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65445"/>
    <w:multiLevelType w:val="hybridMultilevel"/>
    <w:tmpl w:val="2F02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33282"/>
    <w:multiLevelType w:val="hybridMultilevel"/>
    <w:tmpl w:val="58E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553C"/>
    <w:multiLevelType w:val="hybridMultilevel"/>
    <w:tmpl w:val="678CF2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8D4D79"/>
    <w:multiLevelType w:val="hybridMultilevel"/>
    <w:tmpl w:val="CC9027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740C53"/>
    <w:multiLevelType w:val="hybridMultilevel"/>
    <w:tmpl w:val="DBA4E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577F2"/>
    <w:multiLevelType w:val="hybridMultilevel"/>
    <w:tmpl w:val="8074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17"/>
  </w:num>
  <w:num w:numId="16">
    <w:abstractNumId w:val="10"/>
  </w:num>
  <w:num w:numId="17">
    <w:abstractNumId w:val="1"/>
  </w:num>
  <w:num w:numId="18">
    <w:abstractNumId w:val="15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sław Skibiński">
    <w15:presenceInfo w15:providerId="AD" w15:userId="S::stanislaw.skibinski@mtpoz.onmicrosoft.com::3d7049c9-86de-499e-abb3-f4de8ac60de1"/>
  </w15:person>
  <w15:person w15:author="Maciej Korasiak">
    <w15:presenceInfo w15:providerId="AD" w15:userId="S-1-5-21-3834737710-1289667224-952270877-1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3"/>
    <w:rsid w:val="00030A92"/>
    <w:rsid w:val="000B426C"/>
    <w:rsid w:val="000C4A67"/>
    <w:rsid w:val="0012187D"/>
    <w:rsid w:val="00134649"/>
    <w:rsid w:val="0016032C"/>
    <w:rsid w:val="0016322F"/>
    <w:rsid w:val="001637F0"/>
    <w:rsid w:val="0018327A"/>
    <w:rsid w:val="0019595F"/>
    <w:rsid w:val="001E63B1"/>
    <w:rsid w:val="001F1C70"/>
    <w:rsid w:val="00200E24"/>
    <w:rsid w:val="0025373C"/>
    <w:rsid w:val="002728B3"/>
    <w:rsid w:val="00297E4F"/>
    <w:rsid w:val="002B22C8"/>
    <w:rsid w:val="002E2B06"/>
    <w:rsid w:val="00312CD7"/>
    <w:rsid w:val="0031513A"/>
    <w:rsid w:val="00342563"/>
    <w:rsid w:val="003474A8"/>
    <w:rsid w:val="00354FEB"/>
    <w:rsid w:val="003B2D7A"/>
    <w:rsid w:val="003B425E"/>
    <w:rsid w:val="003D1A4C"/>
    <w:rsid w:val="003E21DB"/>
    <w:rsid w:val="00465028"/>
    <w:rsid w:val="004A422B"/>
    <w:rsid w:val="004E52CC"/>
    <w:rsid w:val="00542178"/>
    <w:rsid w:val="00564348"/>
    <w:rsid w:val="00580379"/>
    <w:rsid w:val="00581973"/>
    <w:rsid w:val="005823A9"/>
    <w:rsid w:val="0059713C"/>
    <w:rsid w:val="005C3992"/>
    <w:rsid w:val="005D2EA8"/>
    <w:rsid w:val="005D6006"/>
    <w:rsid w:val="005F2A20"/>
    <w:rsid w:val="00600012"/>
    <w:rsid w:val="00604310"/>
    <w:rsid w:val="006065A8"/>
    <w:rsid w:val="006243AB"/>
    <w:rsid w:val="006312FB"/>
    <w:rsid w:val="006379BE"/>
    <w:rsid w:val="00655BF4"/>
    <w:rsid w:val="00685B39"/>
    <w:rsid w:val="006903E6"/>
    <w:rsid w:val="006D2797"/>
    <w:rsid w:val="006D4B1C"/>
    <w:rsid w:val="006E1A1D"/>
    <w:rsid w:val="006F0B19"/>
    <w:rsid w:val="006F2020"/>
    <w:rsid w:val="00777567"/>
    <w:rsid w:val="00786825"/>
    <w:rsid w:val="00791A74"/>
    <w:rsid w:val="007D21F5"/>
    <w:rsid w:val="007F4152"/>
    <w:rsid w:val="008105B0"/>
    <w:rsid w:val="008130E0"/>
    <w:rsid w:val="0082675A"/>
    <w:rsid w:val="00852B9A"/>
    <w:rsid w:val="008A7EED"/>
    <w:rsid w:val="008C20E9"/>
    <w:rsid w:val="00902E0E"/>
    <w:rsid w:val="00905630"/>
    <w:rsid w:val="00940AD3"/>
    <w:rsid w:val="00967132"/>
    <w:rsid w:val="00972183"/>
    <w:rsid w:val="009763B8"/>
    <w:rsid w:val="00994C2E"/>
    <w:rsid w:val="0099596D"/>
    <w:rsid w:val="009A67EC"/>
    <w:rsid w:val="009B7098"/>
    <w:rsid w:val="00A2596C"/>
    <w:rsid w:val="00A40AF8"/>
    <w:rsid w:val="00A45A41"/>
    <w:rsid w:val="00A8568F"/>
    <w:rsid w:val="00A945B3"/>
    <w:rsid w:val="00A970DE"/>
    <w:rsid w:val="00AB3F83"/>
    <w:rsid w:val="00AD2248"/>
    <w:rsid w:val="00AD79D3"/>
    <w:rsid w:val="00AF6C59"/>
    <w:rsid w:val="00B27356"/>
    <w:rsid w:val="00B35E8A"/>
    <w:rsid w:val="00B37314"/>
    <w:rsid w:val="00B673E8"/>
    <w:rsid w:val="00B81813"/>
    <w:rsid w:val="00B90985"/>
    <w:rsid w:val="00BA1EEF"/>
    <w:rsid w:val="00C200A4"/>
    <w:rsid w:val="00C21ADC"/>
    <w:rsid w:val="00C22BA7"/>
    <w:rsid w:val="00C33EF8"/>
    <w:rsid w:val="00C47FBB"/>
    <w:rsid w:val="00C61F73"/>
    <w:rsid w:val="00C86528"/>
    <w:rsid w:val="00CB2B3C"/>
    <w:rsid w:val="00CB6F18"/>
    <w:rsid w:val="00CC6C85"/>
    <w:rsid w:val="00CF2E89"/>
    <w:rsid w:val="00D36900"/>
    <w:rsid w:val="00D77378"/>
    <w:rsid w:val="00DB4422"/>
    <w:rsid w:val="00DE219F"/>
    <w:rsid w:val="00E5623C"/>
    <w:rsid w:val="00E85F21"/>
    <w:rsid w:val="00EC2E9A"/>
    <w:rsid w:val="00EE1A8D"/>
    <w:rsid w:val="00EF69D5"/>
    <w:rsid w:val="00F1223B"/>
    <w:rsid w:val="00F46D27"/>
    <w:rsid w:val="00F72369"/>
    <w:rsid w:val="00F72B44"/>
    <w:rsid w:val="00FA3298"/>
    <w:rsid w:val="00FA5796"/>
    <w:rsid w:val="00FD3267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6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F83"/>
    <w:pPr>
      <w:ind w:left="720"/>
      <w:contextualSpacing/>
    </w:pPr>
  </w:style>
  <w:style w:type="table" w:styleId="Tabela-Siatka">
    <w:name w:val="Table Grid"/>
    <w:basedOn w:val="Standardowy"/>
    <w:uiPriority w:val="59"/>
    <w:rsid w:val="00A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3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7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673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73E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673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6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rsid w:val="001E63B1"/>
    <w:pPr>
      <w:spacing w:after="0" w:line="240" w:lineRule="auto"/>
    </w:pPr>
    <w:rPr>
      <w:rFonts w:ascii="Tahoma" w:eastAsia="Calibri" w:hAnsi="Tahoma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B1"/>
    <w:rPr>
      <w:rFonts w:ascii="Tahoma" w:eastAsia="Calibri" w:hAnsi="Tahoma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298"/>
  </w:style>
  <w:style w:type="paragraph" w:styleId="Stopka">
    <w:name w:val="footer"/>
    <w:basedOn w:val="Normalny"/>
    <w:link w:val="StopkaZnak"/>
    <w:uiPriority w:val="99"/>
    <w:unhideWhenUsed/>
    <w:rsid w:val="00F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298"/>
  </w:style>
  <w:style w:type="character" w:styleId="Odwoaniedokomentarza">
    <w:name w:val="annotation reference"/>
    <w:basedOn w:val="Domylnaczcionkaakapitu"/>
    <w:uiPriority w:val="99"/>
    <w:semiHidden/>
    <w:unhideWhenUsed/>
    <w:rsid w:val="00EF6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6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F83"/>
    <w:pPr>
      <w:ind w:left="720"/>
      <w:contextualSpacing/>
    </w:pPr>
  </w:style>
  <w:style w:type="table" w:styleId="Tabela-Siatka">
    <w:name w:val="Table Grid"/>
    <w:basedOn w:val="Standardowy"/>
    <w:uiPriority w:val="59"/>
    <w:rsid w:val="00A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3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7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673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73E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673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6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rsid w:val="001E63B1"/>
    <w:pPr>
      <w:spacing w:after="0" w:line="240" w:lineRule="auto"/>
    </w:pPr>
    <w:rPr>
      <w:rFonts w:ascii="Tahoma" w:eastAsia="Calibri" w:hAnsi="Tahoma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B1"/>
    <w:rPr>
      <w:rFonts w:ascii="Tahoma" w:eastAsia="Calibri" w:hAnsi="Tahoma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298"/>
  </w:style>
  <w:style w:type="paragraph" w:styleId="Stopka">
    <w:name w:val="footer"/>
    <w:basedOn w:val="Normalny"/>
    <w:link w:val="StopkaZnak"/>
    <w:uiPriority w:val="99"/>
    <w:unhideWhenUsed/>
    <w:rsid w:val="00FA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298"/>
  </w:style>
  <w:style w:type="character" w:styleId="Odwoaniedokomentarza">
    <w:name w:val="annotation reference"/>
    <w:basedOn w:val="Domylnaczcionkaakapitu"/>
    <w:uiPriority w:val="99"/>
    <w:semiHidden/>
    <w:unhideWhenUsed/>
    <w:rsid w:val="00EF6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88E3-F8C8-41C3-A1F9-CD9B419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Skibiński</dc:creator>
  <cp:lastModifiedBy>Blanka Pawlak-Szuleta</cp:lastModifiedBy>
  <cp:revision>2</cp:revision>
  <dcterms:created xsi:type="dcterms:W3CDTF">2022-04-06T14:52:00Z</dcterms:created>
  <dcterms:modified xsi:type="dcterms:W3CDTF">2022-04-06T14:52:00Z</dcterms:modified>
</cp:coreProperties>
</file>