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152AAD70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AD09E11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Nr postępowania </w:t>
      </w:r>
      <w:r w:rsidR="000D726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3147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40F053A9" w:rsidR="00D35568" w:rsidRPr="0025721B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25721B" w:rsidRPr="0025721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Analiza </w:t>
      </w:r>
      <w:proofErr w:type="spellStart"/>
      <w:r w:rsidR="0025721B" w:rsidRPr="0025721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transkryptomiczna</w:t>
      </w:r>
      <w:proofErr w:type="spellEnd"/>
      <w:r w:rsidR="0025721B" w:rsidRPr="0025721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(sekwencjonowanie </w:t>
      </w:r>
      <w:proofErr w:type="spellStart"/>
      <w:r w:rsidR="0025721B" w:rsidRPr="0025721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RNAseq</w:t>
      </w:r>
      <w:proofErr w:type="spellEnd"/>
      <w:r w:rsidR="0025721B" w:rsidRPr="0025721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) na potrzeby jednostki organizacyjnej Uniwersytetu Warmińsko-Mazurskiego w Olsztynie</w:t>
      </w:r>
      <w:r w:rsidR="00A35B8E" w:rsidRPr="0025721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1E90C760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331477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331477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31477">
        <w:rPr>
          <w:rFonts w:asciiTheme="minorHAnsi" w:hAnsiTheme="minorHAnsi" w:cstheme="minorHAnsi"/>
          <w:sz w:val="22"/>
          <w:szCs w:val="22"/>
        </w:rPr>
        <w:t>w</w:t>
      </w:r>
      <w:r w:rsidRPr="002656B5">
        <w:rPr>
          <w:rFonts w:asciiTheme="minorHAnsi" w:hAnsiTheme="minorHAnsi" w:cstheme="minorHAnsi"/>
          <w:sz w:val="22"/>
          <w:szCs w:val="22"/>
        </w:rPr>
        <w:t xml:space="preserve"> imieniu reprezentowanej przeze mnie firmy oświadczam, że oferuję </w:t>
      </w:r>
      <w:r w:rsidR="0025721B">
        <w:rPr>
          <w:rFonts w:asciiTheme="minorHAnsi" w:hAnsiTheme="minorHAnsi" w:cstheme="minorHAnsi"/>
          <w:sz w:val="22"/>
          <w:szCs w:val="22"/>
        </w:rPr>
        <w:t>wykonanie przedmiotu zamówienia, zgodnie z wymaganiami zawartymi w ogłoszeniu</w:t>
      </w:r>
      <w:r w:rsidR="00DF5B26" w:rsidRPr="00DF5B26">
        <w:rPr>
          <w:rFonts w:asciiTheme="minorHAnsi" w:eastAsia="NSimSun" w:hAnsiTheme="minorHAnsi" w:cstheme="minorHAnsi"/>
          <w:b/>
          <w:color w:val="000000"/>
          <w:kern w:val="3"/>
          <w:lang w:eastAsia="zh-CN" w:bidi="hi-IN"/>
        </w:rPr>
        <w:t xml:space="preserve"> </w:t>
      </w:r>
      <w:r w:rsidR="00DF5B26" w:rsidRPr="00DF5B26">
        <w:rPr>
          <w:rFonts w:asciiTheme="minorHAnsi" w:hAnsiTheme="minorHAnsi" w:cstheme="minorHAnsi"/>
          <w:sz w:val="22"/>
          <w:szCs w:val="22"/>
        </w:rPr>
        <w:t>o udzielanym zamówieniu w formie zapytania ofertowego</w:t>
      </w:r>
      <w:r w:rsidR="00DF5B26">
        <w:rPr>
          <w:rFonts w:asciiTheme="minorHAnsi" w:hAnsiTheme="minorHAnsi" w:cstheme="minorHAnsi"/>
          <w:sz w:val="22"/>
          <w:szCs w:val="22"/>
        </w:rPr>
        <w:t xml:space="preserve">, </w:t>
      </w:r>
      <w:r w:rsidR="0025721B">
        <w:rPr>
          <w:rFonts w:asciiTheme="minorHAnsi" w:hAnsiTheme="minorHAnsi" w:cstheme="minorHAnsi"/>
          <w:sz w:val="22"/>
          <w:szCs w:val="22"/>
        </w:rPr>
        <w:t>za cenę:</w:t>
      </w:r>
    </w:p>
    <w:p w14:paraId="75930470" w14:textId="77777777" w:rsidR="0025721B" w:rsidRDefault="0025721B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128"/>
        <w:gridCol w:w="1841"/>
        <w:gridCol w:w="1696"/>
      </w:tblGrid>
      <w:tr w:rsidR="00D97CF5" w:rsidRPr="00354CA7" w14:paraId="7DE0F5CE" w14:textId="5C0E025D" w:rsidTr="00D97CF5">
        <w:tc>
          <w:tcPr>
            <w:tcW w:w="1874" w:type="pct"/>
            <w:vAlign w:val="center"/>
          </w:tcPr>
          <w:p w14:paraId="10685D14" w14:textId="5E9B39E0" w:rsidR="00D97CF5" w:rsidRDefault="00D97CF5" w:rsidP="00DF5B2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174" w:type="pct"/>
            <w:vAlign w:val="center"/>
          </w:tcPr>
          <w:p w14:paraId="13D248B6" w14:textId="7D237D22" w:rsidR="00D97CF5" w:rsidRPr="00354CA7" w:rsidRDefault="00D97CF5" w:rsidP="00DF5B2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16" w:type="pct"/>
            <w:vAlign w:val="center"/>
          </w:tcPr>
          <w:p w14:paraId="1A5A9787" w14:textId="77777777" w:rsidR="00D97CF5" w:rsidRDefault="00D97CF5" w:rsidP="00DF5B2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14:paraId="2B354B6C" w14:textId="78095DA6" w:rsidR="00D97CF5" w:rsidRPr="00354CA7" w:rsidRDefault="00D97CF5" w:rsidP="00DF5B2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(za 1 próbę) brutto PLN </w:t>
            </w:r>
          </w:p>
        </w:tc>
        <w:tc>
          <w:tcPr>
            <w:tcW w:w="936" w:type="pct"/>
          </w:tcPr>
          <w:p w14:paraId="1477C79A" w14:textId="77777777" w:rsidR="00D97CF5" w:rsidRDefault="00D97CF5" w:rsidP="00DF5B2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</w:t>
            </w:r>
          </w:p>
          <w:p w14:paraId="4106BA9D" w14:textId="77777777" w:rsidR="00D97CF5" w:rsidRDefault="00D97CF5" w:rsidP="00DF5B2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całkowita </w:t>
            </w:r>
          </w:p>
          <w:p w14:paraId="207D96CF" w14:textId="52311BDC" w:rsidR="00D97CF5" w:rsidRDefault="00D97CF5" w:rsidP="00DF5B2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(za 10 prób)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brutto PLN</w:t>
            </w:r>
          </w:p>
        </w:tc>
      </w:tr>
      <w:tr w:rsidR="00D97CF5" w:rsidRPr="00354CA7" w14:paraId="7FE310E2" w14:textId="0D0F41B1" w:rsidTr="00D97CF5">
        <w:tc>
          <w:tcPr>
            <w:tcW w:w="1874" w:type="pct"/>
          </w:tcPr>
          <w:p w14:paraId="64C02C2C" w14:textId="3B6B8F51" w:rsidR="00D97CF5" w:rsidRDefault="00D97CF5" w:rsidP="0007477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Usługa badawcza – analiza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transkryptomiczna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(sekwencjonowanie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RNAseq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)</w:t>
            </w:r>
          </w:p>
          <w:p w14:paraId="1C2F709C" w14:textId="4C1C05F9" w:rsidR="00D97CF5" w:rsidRPr="003224C6" w:rsidRDefault="00D97CF5" w:rsidP="003224C6">
            <w:pPr>
              <w:pStyle w:val="Akapitzlist"/>
              <w:widowControl w:val="0"/>
              <w:spacing w:after="0" w:line="240" w:lineRule="auto"/>
              <w:ind w:left="-108"/>
              <w:jc w:val="left"/>
              <w:rPr>
                <w:rFonts w:asciiTheme="minorHAnsi" w:eastAsia="Lucida Sans Unicode" w:hAnsiTheme="minorHAnsi" w:cstheme="minorHAnsi"/>
                <w:kern w:val="1"/>
                <w:u w:val="single"/>
              </w:rPr>
            </w:pPr>
            <w:r>
              <w:rPr>
                <w:rFonts w:asciiTheme="minorHAnsi" w:eastAsia="Lucida Sans Unicode" w:hAnsiTheme="minorHAnsi" w:cstheme="minorHAnsi"/>
                <w:kern w:val="1"/>
              </w:rPr>
              <w:t xml:space="preserve">    </w:t>
            </w:r>
            <w:r w:rsidRPr="003224C6">
              <w:rPr>
                <w:rFonts w:asciiTheme="minorHAnsi" w:eastAsia="Lucida Sans Unicode" w:hAnsiTheme="minorHAnsi" w:cstheme="minorHAnsi"/>
                <w:kern w:val="1"/>
                <w:u w:val="single"/>
              </w:rPr>
              <w:t>Usługa obejmuje:</w:t>
            </w:r>
          </w:p>
          <w:p w14:paraId="62FFC532" w14:textId="7B0B1BC3" w:rsidR="00D97CF5" w:rsidRDefault="00D97CF5" w:rsidP="001E0C82">
            <w:pPr>
              <w:pStyle w:val="Akapitzlist"/>
              <w:numPr>
                <w:ilvl w:val="0"/>
                <w:numId w:val="14"/>
              </w:numPr>
              <w:tabs>
                <w:tab w:val="left" w:pos="318"/>
              </w:tabs>
              <w:ind w:left="318" w:hanging="284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>Kontrolę jakości i ilości dostarczonych prób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;</w:t>
            </w:r>
          </w:p>
          <w:p w14:paraId="093CF5AB" w14:textId="6D838663" w:rsidR="00D97CF5" w:rsidRDefault="00D97CF5" w:rsidP="001E0C82">
            <w:pPr>
              <w:pStyle w:val="Akapitzlist"/>
              <w:numPr>
                <w:ilvl w:val="0"/>
                <w:numId w:val="14"/>
              </w:numPr>
              <w:tabs>
                <w:tab w:val="left" w:pos="318"/>
              </w:tabs>
              <w:spacing w:after="0"/>
              <w:ind w:left="318" w:hanging="284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3224C6">
              <w:rPr>
                <w:rFonts w:asciiTheme="minorHAnsi" w:eastAsia="Lucida Sans Unicode" w:hAnsiTheme="minorHAnsi" w:cstheme="minorHAnsi"/>
                <w:kern w:val="1"/>
              </w:rPr>
              <w:lastRenderedPageBreak/>
              <w:t xml:space="preserve">Przygotowanie bibliotek dla próbek z wykorzystaniem metody amplifikacji opartej o </w:t>
            </w:r>
            <w:proofErr w:type="spellStart"/>
            <w:r w:rsidRPr="003224C6">
              <w:rPr>
                <w:rFonts w:asciiTheme="minorHAnsi" w:eastAsia="Lucida Sans Unicode" w:hAnsiTheme="minorHAnsi" w:cstheme="minorHAnsi"/>
                <w:kern w:val="1"/>
              </w:rPr>
              <w:t>cyrkulizację</w:t>
            </w:r>
            <w:proofErr w:type="spellEnd"/>
            <w:r w:rsidRPr="003224C6">
              <w:rPr>
                <w:rFonts w:asciiTheme="minorHAnsi" w:eastAsia="Lucida Sans Unicode" w:hAnsiTheme="minorHAnsi" w:cstheme="minorHAnsi"/>
                <w:kern w:val="1"/>
              </w:rPr>
              <w:t xml:space="preserve"> pojedynczej nici DNA, w której oryginalna nić DNA służy jako matryca w każdym cyklu;</w:t>
            </w:r>
          </w:p>
          <w:p w14:paraId="02A9672F" w14:textId="7FC0030A" w:rsidR="00D97CF5" w:rsidRDefault="00D97CF5" w:rsidP="001E0C82">
            <w:pPr>
              <w:pStyle w:val="Akapitzlist"/>
              <w:numPr>
                <w:ilvl w:val="0"/>
                <w:numId w:val="14"/>
              </w:numPr>
              <w:tabs>
                <w:tab w:val="left" w:pos="318"/>
              </w:tabs>
              <w:ind w:left="459" w:hanging="425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3224C6">
              <w:rPr>
                <w:rFonts w:asciiTheme="minorHAnsi" w:eastAsia="Lucida Sans Unicode" w:hAnsiTheme="minorHAnsi" w:cstheme="minorHAnsi"/>
                <w:kern w:val="1"/>
              </w:rPr>
              <w:t xml:space="preserve">Sekwencjonowanie 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10</w:t>
            </w:r>
            <w:r w:rsidRPr="003224C6">
              <w:rPr>
                <w:rFonts w:asciiTheme="minorHAnsi" w:eastAsia="Lucida Sans Unicode" w:hAnsiTheme="minorHAnsi" w:cstheme="minorHAnsi"/>
                <w:kern w:val="1"/>
              </w:rPr>
              <w:t xml:space="preserve"> prób </w:t>
            </w:r>
            <w:proofErr w:type="spellStart"/>
            <w:r w:rsidRPr="003224C6">
              <w:rPr>
                <w:rFonts w:asciiTheme="minorHAnsi" w:eastAsia="Lucida Sans Unicode" w:hAnsiTheme="minorHAnsi" w:cstheme="minorHAnsi"/>
                <w:kern w:val="1"/>
              </w:rPr>
              <w:t>miRNA</w:t>
            </w:r>
            <w:proofErr w:type="spellEnd"/>
            <w:r w:rsidRPr="003224C6">
              <w:rPr>
                <w:rFonts w:asciiTheme="minorHAnsi" w:eastAsia="Lucida Sans Unicode" w:hAnsiTheme="minorHAnsi" w:cstheme="minorHAnsi"/>
                <w:kern w:val="1"/>
              </w:rPr>
              <w:t>;</w:t>
            </w:r>
          </w:p>
          <w:p w14:paraId="37E8232F" w14:textId="2E1AB656" w:rsidR="00D97CF5" w:rsidRPr="003224C6" w:rsidRDefault="00D97CF5" w:rsidP="001E0C82">
            <w:pPr>
              <w:pStyle w:val="Akapitzlist"/>
              <w:numPr>
                <w:ilvl w:val="0"/>
                <w:numId w:val="14"/>
              </w:numPr>
              <w:tabs>
                <w:tab w:val="left" w:pos="318"/>
              </w:tabs>
              <w:ind w:left="318" w:hanging="284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3224C6">
              <w:rPr>
                <w:rFonts w:asciiTheme="minorHAnsi" w:eastAsia="Lucida Sans Unicode" w:hAnsiTheme="minorHAnsi" w:cstheme="minorHAnsi"/>
                <w:kern w:val="1"/>
              </w:rPr>
              <w:t>Sekwencjonowanie technologią krótkich fragmentów:</w:t>
            </w:r>
          </w:p>
          <w:p w14:paraId="5F9A82E3" w14:textId="77777777" w:rsidR="00D97CF5" w:rsidRPr="00A21C56" w:rsidRDefault="00D97CF5" w:rsidP="001E0C82">
            <w:pPr>
              <w:pStyle w:val="Akapitzlist"/>
              <w:ind w:left="318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>Długość odczytanych sekwencji w trybie SE50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;</w:t>
            </w:r>
          </w:p>
          <w:p w14:paraId="459C33E1" w14:textId="77777777" w:rsidR="00D97CF5" w:rsidRPr="00A21C56" w:rsidRDefault="00D97CF5" w:rsidP="001E0C82">
            <w:pPr>
              <w:pStyle w:val="Akapitzlist"/>
              <w:ind w:left="318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>Spodziewana średnia liczba odczytów na próbkę powinna wynosić 20M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;</w:t>
            </w:r>
          </w:p>
          <w:p w14:paraId="147F0A6B" w14:textId="77777777" w:rsidR="00D97CF5" w:rsidRPr="00A21C56" w:rsidRDefault="00D97CF5" w:rsidP="001E0C82">
            <w:pPr>
              <w:pStyle w:val="Akapitzlist"/>
              <w:ind w:left="318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Przynajmniej 85% powinno mieć odczyt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Qscore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>&gt;30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.</w:t>
            </w:r>
          </w:p>
          <w:p w14:paraId="68BF6FE1" w14:textId="535500DD" w:rsidR="00D97CF5" w:rsidRDefault="00D97CF5" w:rsidP="001E0C82">
            <w:pPr>
              <w:pStyle w:val="Akapitzlist"/>
              <w:numPr>
                <w:ilvl w:val="0"/>
                <w:numId w:val="14"/>
              </w:numPr>
              <w:ind w:left="318" w:hanging="284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Dostarczenie danych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bioinformatycznych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 wraz z wynikami sekwencjonowania z wykorzystaniem transferu z chmury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;</w:t>
            </w:r>
          </w:p>
          <w:p w14:paraId="1333EFBF" w14:textId="1075806A" w:rsidR="00D97CF5" w:rsidRDefault="00D97CF5" w:rsidP="001E0C82">
            <w:pPr>
              <w:pStyle w:val="Akapitzlist"/>
              <w:numPr>
                <w:ilvl w:val="0"/>
                <w:numId w:val="14"/>
              </w:numPr>
              <w:ind w:left="318" w:hanging="284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3224C6">
              <w:rPr>
                <w:rFonts w:asciiTheme="minorHAnsi" w:eastAsia="Lucida Sans Unicode" w:hAnsiTheme="minorHAnsi" w:cstheme="minorHAnsi"/>
                <w:kern w:val="1"/>
              </w:rPr>
              <w:t xml:space="preserve">Możliwość otrzymania danych w wersji Raw Data i po analizie </w:t>
            </w:r>
            <w:proofErr w:type="spellStart"/>
            <w:r w:rsidRPr="003224C6">
              <w:rPr>
                <w:rFonts w:asciiTheme="minorHAnsi" w:eastAsia="Lucida Sans Unicode" w:hAnsiTheme="minorHAnsi" w:cstheme="minorHAnsi"/>
                <w:kern w:val="1"/>
              </w:rPr>
              <w:t>bioinformatycznej</w:t>
            </w:r>
            <w:proofErr w:type="spellEnd"/>
            <w:r w:rsidRPr="003224C6">
              <w:rPr>
                <w:rFonts w:asciiTheme="minorHAnsi" w:eastAsia="Lucida Sans Unicode" w:hAnsiTheme="minorHAnsi" w:cstheme="minorHAnsi"/>
                <w:kern w:val="1"/>
              </w:rPr>
              <w:t>;</w:t>
            </w:r>
          </w:p>
          <w:p w14:paraId="4A81202B" w14:textId="657A095C" w:rsidR="00D97CF5" w:rsidRPr="003224C6" w:rsidRDefault="00D97CF5" w:rsidP="001E0C82">
            <w:pPr>
              <w:pStyle w:val="Akapitzlist"/>
              <w:numPr>
                <w:ilvl w:val="0"/>
                <w:numId w:val="14"/>
              </w:numPr>
              <w:ind w:left="318" w:hanging="284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3224C6">
              <w:rPr>
                <w:rFonts w:asciiTheme="minorHAnsi" w:eastAsia="Lucida Sans Unicode" w:hAnsiTheme="minorHAnsi" w:cstheme="minorHAnsi"/>
                <w:kern w:val="1"/>
              </w:rPr>
              <w:t xml:space="preserve">Analiza </w:t>
            </w:r>
            <w:proofErr w:type="spellStart"/>
            <w:r w:rsidRPr="003224C6">
              <w:rPr>
                <w:rFonts w:asciiTheme="minorHAnsi" w:eastAsia="Lucida Sans Unicode" w:hAnsiTheme="minorHAnsi" w:cstheme="minorHAnsi"/>
                <w:kern w:val="1"/>
              </w:rPr>
              <w:t>bioinformatyczna</w:t>
            </w:r>
            <w:proofErr w:type="spellEnd"/>
            <w:r w:rsidRPr="003224C6">
              <w:rPr>
                <w:rFonts w:asciiTheme="minorHAnsi" w:eastAsia="Lucida Sans Unicode" w:hAnsiTheme="minorHAnsi" w:cstheme="minorHAnsi"/>
                <w:kern w:val="1"/>
              </w:rPr>
              <w:t xml:space="preserve"> zawierająca:</w:t>
            </w:r>
          </w:p>
          <w:p w14:paraId="56BBEAC9" w14:textId="77777777" w:rsidR="00D97CF5" w:rsidRPr="00A21C56" w:rsidRDefault="00D97CF5" w:rsidP="003224C6">
            <w:pPr>
              <w:pStyle w:val="Akapitzlist"/>
              <w:ind w:left="176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>- przycinanie i filtrowanie odczytów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022B00B5" w14:textId="77777777" w:rsidR="00D97CF5" w:rsidRPr="00A21C56" w:rsidRDefault="00D97CF5" w:rsidP="003224C6">
            <w:pPr>
              <w:pStyle w:val="Akapitzlist"/>
              <w:ind w:left="176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>- analizę długości małych RNA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46C6D182" w14:textId="77777777" w:rsidR="00D97CF5" w:rsidRPr="00A21C56" w:rsidRDefault="00D97CF5" w:rsidP="001E0C82">
            <w:pPr>
              <w:pStyle w:val="Akapitzlist"/>
              <w:ind w:left="318" w:hanging="142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>- analizę wspólnych i specyficznych sekwencji pomiędzy dwiema próbkami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54603315" w14:textId="77777777" w:rsidR="00D97CF5" w:rsidRPr="00A21C56" w:rsidRDefault="00D97CF5" w:rsidP="001E0C82">
            <w:pPr>
              <w:pStyle w:val="Akapitzlist"/>
              <w:ind w:left="318" w:hanging="142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>- rozkład genów kodujących małe RNA w badanym genomie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099488B8" w14:textId="77777777" w:rsidR="00D97CF5" w:rsidRPr="00A21C56" w:rsidRDefault="00D97CF5" w:rsidP="001E0C82">
            <w:pPr>
              <w:pStyle w:val="Akapitzlist"/>
              <w:ind w:left="318" w:hanging="142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- identyfikacja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rRNA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,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tRNA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,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snRNA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,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snoRNA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>, itp.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224DB763" w14:textId="77777777" w:rsidR="00D97CF5" w:rsidRPr="00A21C56" w:rsidRDefault="00D97CF5" w:rsidP="001E0C82">
            <w:pPr>
              <w:pStyle w:val="Akapitzlist"/>
              <w:ind w:left="318" w:hanging="142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>- identyfikacja małych RNA związanych z powtórzeniami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1A8121D1" w14:textId="77777777" w:rsidR="00D97CF5" w:rsidRPr="00A21C56" w:rsidRDefault="00D97CF5" w:rsidP="001E0C82">
            <w:pPr>
              <w:pStyle w:val="Akapitzlist"/>
              <w:ind w:left="318" w:hanging="142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- identyfikacja sekwencji małych RNA, które mogą być dopasowane do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eksonu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>/intronu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66FB0206" w14:textId="77777777" w:rsidR="00D97CF5" w:rsidRPr="00A21C56" w:rsidRDefault="00D97CF5" w:rsidP="001E0C82">
            <w:pPr>
              <w:pStyle w:val="Akapitzlist"/>
              <w:ind w:left="318" w:hanging="142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- identyfikacja znanych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miRNA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 poprzez dopasowanie do wyznaczonej części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miRBase</w:t>
            </w:r>
            <w:proofErr w:type="spellEnd"/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46899BBD" w14:textId="77777777" w:rsidR="00D97CF5" w:rsidRPr="00A21C56" w:rsidRDefault="00D97CF5" w:rsidP="003224C6">
            <w:pPr>
              <w:pStyle w:val="Akapitzlist"/>
              <w:ind w:left="176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- analiza wzorca ekspresji znanych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miRNA</w:t>
            </w:r>
            <w:proofErr w:type="spellEnd"/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2828694B" w14:textId="77777777" w:rsidR="00D97CF5" w:rsidRPr="00A21C56" w:rsidRDefault="00D97CF5" w:rsidP="001E0C82">
            <w:pPr>
              <w:pStyle w:val="Akapitzlist"/>
              <w:ind w:left="318" w:hanging="142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lastRenderedPageBreak/>
              <w:t>- klasyfikacja małych RNA do kilku kategorii według preferencji klienta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315C2E99" w14:textId="00C76B0D" w:rsidR="00D97CF5" w:rsidRPr="00A21C56" w:rsidRDefault="00D97CF5" w:rsidP="001E0C82">
            <w:pPr>
              <w:pStyle w:val="Akapitzlist"/>
              <w:ind w:left="318" w:hanging="142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- przewidywanie nowych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miRNA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 i ich struktur drugorzędowych za pomocą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Mireap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 i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miRDeep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  z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nieannotowanych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 małych RNA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387480F2" w14:textId="3A31DDE5" w:rsidR="00D97CF5" w:rsidRPr="00A21C56" w:rsidRDefault="00D97CF5" w:rsidP="003224C6">
            <w:pPr>
              <w:pStyle w:val="Akapitzlist"/>
              <w:ind w:left="176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- analiza rodzinna znanych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miRNA</w:t>
            </w:r>
            <w:proofErr w:type="spellEnd"/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688383D3" w14:textId="77777777" w:rsidR="00D97CF5" w:rsidRPr="00A21C56" w:rsidRDefault="00D97CF5" w:rsidP="003224C6">
            <w:pPr>
              <w:pStyle w:val="Akapitzlist"/>
              <w:ind w:left="176"/>
              <w:jc w:val="left"/>
              <w:rPr>
                <w:rFonts w:asciiTheme="minorHAnsi" w:eastAsia="Lucida Sans Unicode" w:hAnsiTheme="minorHAnsi" w:cstheme="minorHAnsi"/>
                <w:kern w:val="1"/>
                <w:u w:val="single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  <w:u w:val="single"/>
              </w:rPr>
              <w:t xml:space="preserve">Zaawansowana analiza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  <w:u w:val="single"/>
              </w:rPr>
              <w:t>bioinformatyczna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  <w:u w:val="single"/>
              </w:rPr>
              <w:t xml:space="preserve"> Dr. Tom:</w:t>
            </w:r>
          </w:p>
          <w:p w14:paraId="18653389" w14:textId="77777777" w:rsidR="00D97CF5" w:rsidRPr="00A21C56" w:rsidRDefault="00D97CF5" w:rsidP="003224C6">
            <w:pPr>
              <w:pStyle w:val="Akapitzlist"/>
              <w:ind w:left="176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- analiza genów docelowych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miRNA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 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7D76C83C" w14:textId="77777777" w:rsidR="00D97CF5" w:rsidRPr="00A21C56" w:rsidRDefault="00D97CF5" w:rsidP="001E0C82">
            <w:pPr>
              <w:pStyle w:val="Akapitzlist"/>
              <w:ind w:left="318" w:hanging="142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- adnotacja GO i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Pathway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 dla genów docelowych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50ECB236" w14:textId="77777777" w:rsidR="00D97CF5" w:rsidRPr="00A21C56" w:rsidRDefault="00D97CF5" w:rsidP="001E0C82">
            <w:pPr>
              <w:pStyle w:val="Akapitzlist"/>
              <w:ind w:left="318" w:hanging="142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- analiza interakcji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miRNA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 xml:space="preserve">-mRNA, analiza interakcji </w:t>
            </w:r>
            <w:proofErr w:type="spellStart"/>
            <w:r w:rsidRPr="00A21C56">
              <w:rPr>
                <w:rFonts w:asciiTheme="minorHAnsi" w:eastAsia="Lucida Sans Unicode" w:hAnsiTheme="minorHAnsi" w:cstheme="minorHAnsi"/>
                <w:kern w:val="1"/>
              </w:rPr>
              <w:t>lncRNA</w:t>
            </w:r>
            <w:proofErr w:type="spellEnd"/>
            <w:r w:rsidRPr="00A21C56">
              <w:rPr>
                <w:rFonts w:asciiTheme="minorHAnsi" w:eastAsia="Lucida Sans Unicode" w:hAnsiTheme="minorHAnsi" w:cstheme="minorHAnsi"/>
                <w:kern w:val="1"/>
              </w:rPr>
              <w:t>-mRNA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,</w:t>
            </w:r>
          </w:p>
          <w:p w14:paraId="199A6EE4" w14:textId="7D627709" w:rsidR="00D97CF5" w:rsidRPr="003224C6" w:rsidRDefault="00D97CF5" w:rsidP="001E0C82">
            <w:pPr>
              <w:pStyle w:val="Akapitzlist"/>
              <w:spacing w:after="0"/>
              <w:ind w:left="176"/>
              <w:jc w:val="left"/>
              <w:rPr>
                <w:rFonts w:asciiTheme="minorHAnsi" w:eastAsia="Lucida Sans Unicode" w:hAnsiTheme="minorHAnsi" w:cstheme="minorHAnsi"/>
                <w:kern w:val="1"/>
              </w:rPr>
            </w:pPr>
            <w:r w:rsidRPr="00A21C56">
              <w:rPr>
                <w:rFonts w:asciiTheme="minorHAnsi" w:eastAsia="Lucida Sans Unicode" w:hAnsiTheme="minorHAnsi" w:cstheme="minorHAnsi"/>
                <w:kern w:val="1"/>
              </w:rPr>
              <w:t>- analiza sieci interakcji ko-ekspresji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.</w:t>
            </w:r>
          </w:p>
        </w:tc>
        <w:tc>
          <w:tcPr>
            <w:tcW w:w="1174" w:type="pct"/>
          </w:tcPr>
          <w:p w14:paraId="6EF2D51D" w14:textId="6D1BE88C" w:rsidR="00D97CF5" w:rsidRPr="00354CA7" w:rsidRDefault="00D97CF5" w:rsidP="003224C6">
            <w:pPr>
              <w:widowControl w:val="0"/>
              <w:suppressAutoHyphens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3224C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>sekwencjonowani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e</w:t>
            </w:r>
            <w:r w:rsidRPr="003224C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Pr="00322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10 prób </w:t>
            </w:r>
            <w:proofErr w:type="spellStart"/>
            <w:r w:rsidRPr="00322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microRNA</w:t>
            </w:r>
            <w:proofErr w:type="spellEnd"/>
            <w:r w:rsidRPr="003224C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Pr="003224C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z materiału pozyskanego z pęcherzyków izolowanych z medium po hodowli </w:t>
            </w:r>
            <w:r w:rsidRPr="003224C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 xml:space="preserve">komórek CACO wraz z analizą </w:t>
            </w:r>
            <w:proofErr w:type="spellStart"/>
            <w:r w:rsidRPr="003224C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bioinformatyczną</w:t>
            </w:r>
            <w:proofErr w:type="spellEnd"/>
          </w:p>
        </w:tc>
        <w:tc>
          <w:tcPr>
            <w:tcW w:w="1016" w:type="pct"/>
            <w:vAlign w:val="center"/>
          </w:tcPr>
          <w:p w14:paraId="31F919EF" w14:textId="1AED8594" w:rsidR="00D97CF5" w:rsidRPr="00354CA7" w:rsidRDefault="00D97CF5" w:rsidP="00DF5B2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lastRenderedPageBreak/>
              <w:t>……………………</w:t>
            </w:r>
          </w:p>
        </w:tc>
        <w:tc>
          <w:tcPr>
            <w:tcW w:w="936" w:type="pct"/>
            <w:vAlign w:val="center"/>
          </w:tcPr>
          <w:p w14:paraId="1D57E983" w14:textId="471F2260" w:rsidR="00D97CF5" w:rsidRDefault="00D97CF5" w:rsidP="00D97CF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……………………….</w:t>
            </w:r>
          </w:p>
        </w:tc>
      </w:tr>
    </w:tbl>
    <w:p w14:paraId="56026CCE" w14:textId="77777777" w:rsidR="00570007" w:rsidRPr="00D97CF5" w:rsidRDefault="00570007" w:rsidP="006C2F52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7F17B63B" w14:textId="7A455432" w:rsidR="00D97CF5" w:rsidRDefault="00D97CF5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E0CDB">
        <w:rPr>
          <w:rFonts w:asciiTheme="minorHAnsi" w:hAnsiTheme="minorHAnsi" w:cstheme="minorHAnsi"/>
          <w:b/>
          <w:bCs/>
          <w:sz w:val="22"/>
          <w:szCs w:val="22"/>
        </w:rPr>
        <w:t xml:space="preserve">Cena całkowita (za </w:t>
      </w:r>
      <w:r>
        <w:rPr>
          <w:rFonts w:asciiTheme="minorHAnsi" w:hAnsiTheme="minorHAnsi" w:cstheme="minorHAnsi"/>
          <w:b/>
          <w:bCs/>
          <w:sz w:val="22"/>
          <w:szCs w:val="22"/>
        </w:rPr>
        <w:t>10 prób</w:t>
      </w:r>
      <w:r w:rsidRPr="00CE0CDB">
        <w:rPr>
          <w:rFonts w:asciiTheme="minorHAnsi" w:hAnsiTheme="minorHAnsi" w:cstheme="minorHAnsi"/>
          <w:b/>
          <w:bCs/>
          <w:sz w:val="22"/>
          <w:szCs w:val="22"/>
        </w:rPr>
        <w:t>) brutto PLN słownie: 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….</w:t>
      </w:r>
    </w:p>
    <w:p w14:paraId="664052B8" w14:textId="77777777" w:rsidR="00D97CF5" w:rsidRDefault="00D97CF5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4D68F31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</w:t>
      </w:r>
      <w:r w:rsidR="00DF5B26">
        <w:rPr>
          <w:rFonts w:asciiTheme="minorHAnsi" w:hAnsiTheme="minorHAnsi" w:cstheme="minorHAnsi"/>
          <w:bCs/>
          <w:sz w:val="22"/>
          <w:szCs w:val="22"/>
        </w:rPr>
        <w:t>/</w:t>
      </w:r>
      <w:r w:rsidRPr="002656B5">
        <w:rPr>
          <w:rFonts w:asciiTheme="minorHAnsi" w:hAnsiTheme="minorHAnsi" w:cstheme="minorHAnsi"/>
          <w:bCs/>
          <w:sz w:val="22"/>
          <w:szCs w:val="22"/>
        </w:rPr>
        <w:t>y, że:</w:t>
      </w:r>
    </w:p>
    <w:p w14:paraId="72F0DF78" w14:textId="5402B5A6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71343BB8" w14:textId="5640119F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16087F2F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2A659F7F" w14:textId="3B6BAEF8" w:rsidR="006F2925" w:rsidRPr="002656B5" w:rsidRDefault="006F2925" w:rsidP="00041F9D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41F9D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lastRenderedPageBreak/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Sect="000F3037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62C0" w14:textId="77777777" w:rsidR="009B6613" w:rsidRDefault="009B6613">
      <w:r>
        <w:separator/>
      </w:r>
    </w:p>
  </w:endnote>
  <w:endnote w:type="continuationSeparator" w:id="0">
    <w:p w14:paraId="2467E305" w14:textId="77777777" w:rsidR="009B6613" w:rsidRDefault="009B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AB61" w14:textId="77777777" w:rsidR="009B6613" w:rsidRDefault="009B6613">
      <w:r>
        <w:separator/>
      </w:r>
    </w:p>
  </w:footnote>
  <w:footnote w:type="continuationSeparator" w:id="0">
    <w:p w14:paraId="3FE60D02" w14:textId="77777777" w:rsidR="009B6613" w:rsidRDefault="009B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EB91DAD" w:rsidR="000F3037" w:rsidRPr="00CA7A68" w:rsidRDefault="000F3037" w:rsidP="000F3037">
    <w:pPr>
      <w:pBdr>
        <w:bottom w:val="single" w:sz="4" w:space="1" w:color="auto"/>
      </w:pBdr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555093"/>
    <w:bookmarkStart w:id="7" w:name="_Hlk151555094"/>
    <w:bookmarkStart w:id="8" w:name="_Hlk151555095"/>
    <w:bookmarkStart w:id="9" w:name="_Hlk151555096"/>
    <w:bookmarkStart w:id="10" w:name="_Hlk154058775"/>
    <w:bookmarkStart w:id="11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3398E78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771FCD10">
          <wp:simplePos x="0" y="0"/>
          <wp:positionH relativeFrom="column">
            <wp:posOffset>4119880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2" w:name="_Hlk125975313"/>
    <w:bookmarkStart w:id="13" w:name="_Hlk125975314"/>
    <w:bookmarkEnd w:id="2"/>
    <w:bookmarkEnd w:id="3"/>
    <w:bookmarkEnd w:id="4"/>
    <w:bookmarkEnd w:id="5"/>
    <w:bookmarkEnd w:id="6"/>
    <w:bookmarkEnd w:id="7"/>
    <w:bookmarkEnd w:id="8"/>
    <w:bookmarkEnd w:id="9"/>
    <w:bookmarkEnd w:id="12"/>
    <w:bookmarkEnd w:id="13"/>
  </w:p>
  <w:bookmarkEnd w:id="10"/>
  <w:bookmarkEnd w:id="11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272477"/>
    <w:multiLevelType w:val="multilevel"/>
    <w:tmpl w:val="289AFF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41E91"/>
    <w:multiLevelType w:val="hybridMultilevel"/>
    <w:tmpl w:val="761A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2"/>
  </w:num>
  <w:num w:numId="9" w16cid:durableId="62682415">
    <w:abstractNumId w:val="0"/>
  </w:num>
  <w:num w:numId="10" w16cid:durableId="728845819">
    <w:abstractNumId w:val="11"/>
  </w:num>
  <w:num w:numId="11" w16cid:durableId="2129817059">
    <w:abstractNumId w:val="9"/>
  </w:num>
  <w:num w:numId="12" w16cid:durableId="1520697469">
    <w:abstractNumId w:val="10"/>
  </w:num>
  <w:num w:numId="13" w16cid:durableId="1319068951">
    <w:abstractNumId w:val="6"/>
  </w:num>
  <w:num w:numId="14" w16cid:durableId="5335382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D7262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678A"/>
    <w:rsid w:val="00144B43"/>
    <w:rsid w:val="00145B1E"/>
    <w:rsid w:val="00145EF4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C82"/>
    <w:rsid w:val="001E4B60"/>
    <w:rsid w:val="001E7D1D"/>
    <w:rsid w:val="00201EAA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4317C"/>
    <w:rsid w:val="002500DC"/>
    <w:rsid w:val="00250219"/>
    <w:rsid w:val="00252EA9"/>
    <w:rsid w:val="0025492A"/>
    <w:rsid w:val="0025721B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224C6"/>
    <w:rsid w:val="00330354"/>
    <w:rsid w:val="00331477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0407"/>
    <w:rsid w:val="004F5004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391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43E5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6613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97CF5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DF5B26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5A92"/>
    <w:rsid w:val="00F1779D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,NOT 3,Bullet Number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6231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13</cp:revision>
  <cp:lastPrinted>2023-04-20T12:55:00Z</cp:lastPrinted>
  <dcterms:created xsi:type="dcterms:W3CDTF">2023-12-21T13:03:00Z</dcterms:created>
  <dcterms:modified xsi:type="dcterms:W3CDTF">2024-01-04T09:31:00Z</dcterms:modified>
</cp:coreProperties>
</file>