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368E" w14:textId="72FF7F86" w:rsidR="00040D85" w:rsidRPr="00040D85" w:rsidRDefault="00040D85" w:rsidP="00040D85">
      <w:pPr>
        <w:jc w:val="right"/>
        <w:rPr>
          <w:b/>
          <w:bCs/>
          <w:sz w:val="22"/>
          <w:szCs w:val="22"/>
          <w:lang w:eastAsia="pl-PL"/>
        </w:rPr>
      </w:pPr>
      <w:r w:rsidRPr="00040D85">
        <w:rPr>
          <w:b/>
          <w:bCs/>
          <w:sz w:val="22"/>
          <w:szCs w:val="22"/>
          <w:lang w:eastAsia="pl-PL"/>
        </w:rPr>
        <w:t>Załącznik nr 1 do</w:t>
      </w:r>
      <w:r w:rsidR="00730617">
        <w:rPr>
          <w:b/>
          <w:bCs/>
          <w:sz w:val="22"/>
          <w:szCs w:val="22"/>
          <w:lang w:eastAsia="pl-PL"/>
        </w:rPr>
        <w:t xml:space="preserve"> zapytania ofertowego </w:t>
      </w:r>
    </w:p>
    <w:p w14:paraId="475778D7" w14:textId="77777777" w:rsidR="00A05B52" w:rsidRPr="00A05B52" w:rsidRDefault="00A05B52" w:rsidP="008B7838">
      <w:pPr>
        <w:rPr>
          <w:sz w:val="22"/>
          <w:szCs w:val="22"/>
        </w:rPr>
      </w:pPr>
    </w:p>
    <w:p w14:paraId="496FC531" w14:textId="3CC31890" w:rsidR="00A05B52" w:rsidRPr="006E74E3" w:rsidRDefault="006E74E3" w:rsidP="006E74E3">
      <w:pPr>
        <w:jc w:val="center"/>
        <w:rPr>
          <w:rFonts w:eastAsia="Calibri"/>
          <w:b/>
          <w:sz w:val="22"/>
          <w:szCs w:val="22"/>
        </w:rPr>
      </w:pPr>
      <w:r w:rsidRPr="006E74E3">
        <w:rPr>
          <w:rFonts w:eastAsia="Calibri"/>
          <w:b/>
          <w:sz w:val="22"/>
          <w:szCs w:val="22"/>
        </w:rPr>
        <w:t>OPIS PRZEDMIOTU ZAMÓWIENIA / FORMULARZ CENOWY</w:t>
      </w:r>
    </w:p>
    <w:p w14:paraId="0D902636" w14:textId="77777777" w:rsidR="00A05B52" w:rsidRPr="00A05B52" w:rsidRDefault="00A05B52" w:rsidP="008B7838">
      <w:pPr>
        <w:pStyle w:val="Akapitzlist"/>
        <w:numPr>
          <w:ilvl w:val="0"/>
          <w:numId w:val="2"/>
        </w:numPr>
        <w:rPr>
          <w:b/>
          <w:sz w:val="22"/>
          <w:szCs w:val="22"/>
        </w:rPr>
      </w:pPr>
      <w:r w:rsidRPr="00A05B52">
        <w:rPr>
          <w:b/>
          <w:sz w:val="22"/>
          <w:szCs w:val="22"/>
        </w:rPr>
        <w:t>Wstęp</w:t>
      </w:r>
    </w:p>
    <w:p w14:paraId="6E168C21" w14:textId="109138BE" w:rsidR="00A05B52" w:rsidRPr="00A05B52" w:rsidRDefault="00A05B52" w:rsidP="008B7838">
      <w:pPr>
        <w:jc w:val="both"/>
        <w:rPr>
          <w:iCs/>
          <w:sz w:val="22"/>
          <w:szCs w:val="22"/>
        </w:rPr>
      </w:pPr>
      <w:r w:rsidRPr="00A05B52">
        <w:rPr>
          <w:sz w:val="22"/>
          <w:szCs w:val="22"/>
        </w:rPr>
        <w:t xml:space="preserve">Uniwersytet Warmińsko-Mazurski w Olsztynie realizuje projekt badawczy pt. </w:t>
      </w:r>
      <w:bookmarkStart w:id="0" w:name="_Hlk87428702"/>
      <w:r w:rsidRPr="00A05B52">
        <w:rPr>
          <w:sz w:val="22"/>
          <w:szCs w:val="22"/>
        </w:rPr>
        <w:t>„</w:t>
      </w:r>
      <w:r w:rsidRPr="00A05B52">
        <w:rPr>
          <w:iCs/>
          <w:sz w:val="22"/>
          <w:szCs w:val="22"/>
        </w:rPr>
        <w:t xml:space="preserve">Nawigacja robota kompana jako narzędzie poprawy jakości życia osób </w:t>
      </w:r>
      <w:r w:rsidR="006E74E3">
        <w:rPr>
          <w:iCs/>
          <w:sz w:val="22"/>
          <w:szCs w:val="22"/>
        </w:rPr>
        <w:br/>
      </w:r>
      <w:r w:rsidRPr="00A05B52">
        <w:rPr>
          <w:iCs/>
          <w:sz w:val="22"/>
          <w:szCs w:val="22"/>
        </w:rPr>
        <w:t xml:space="preserve">z ograniczoną sprawnością ruchową”. Projekt jest sfinansowany ze środków Ministerstwa Edukacji i Nauki w ramach Programu „Nauka dla Społeczeństwa” (Umowa nr </w:t>
      </w:r>
      <w:proofErr w:type="spellStart"/>
      <w:r w:rsidRPr="00A05B52">
        <w:rPr>
          <w:iCs/>
          <w:sz w:val="22"/>
          <w:szCs w:val="22"/>
        </w:rPr>
        <w:t>NdS</w:t>
      </w:r>
      <w:proofErr w:type="spellEnd"/>
      <w:r w:rsidRPr="00A05B52">
        <w:rPr>
          <w:iCs/>
          <w:sz w:val="22"/>
          <w:szCs w:val="22"/>
        </w:rPr>
        <w:t>/536964/2021/2021 z dnia 28.04.2022 r.</w:t>
      </w:r>
      <w:bookmarkEnd w:id="0"/>
      <w:r w:rsidRPr="00A05B52">
        <w:rPr>
          <w:iCs/>
          <w:sz w:val="22"/>
          <w:szCs w:val="22"/>
        </w:rPr>
        <w:t>). W ramach realizacji projektu planowan</w:t>
      </w:r>
      <w:r w:rsidR="00D457F9">
        <w:rPr>
          <w:iCs/>
          <w:sz w:val="22"/>
          <w:szCs w:val="22"/>
        </w:rPr>
        <w:t>e jest zlecenie podmiotowi zewnętrznemu usługi badawczej.</w:t>
      </w:r>
      <w:r w:rsidRPr="00A05B52">
        <w:rPr>
          <w:iCs/>
          <w:sz w:val="22"/>
          <w:szCs w:val="22"/>
        </w:rPr>
        <w:t xml:space="preserve"> </w:t>
      </w:r>
    </w:p>
    <w:p w14:paraId="720AB5C3" w14:textId="77777777" w:rsidR="00A05B52" w:rsidRPr="00A05B52" w:rsidRDefault="00A05B52" w:rsidP="008B7838">
      <w:pPr>
        <w:jc w:val="both"/>
        <w:rPr>
          <w:iCs/>
          <w:sz w:val="22"/>
          <w:szCs w:val="22"/>
        </w:rPr>
      </w:pPr>
    </w:p>
    <w:p w14:paraId="1FEBE9B6" w14:textId="77777777" w:rsidR="00A05B52" w:rsidRPr="00A05B52" w:rsidRDefault="00A05B52" w:rsidP="008B7838">
      <w:pPr>
        <w:pStyle w:val="Akapitzlist"/>
        <w:numPr>
          <w:ilvl w:val="0"/>
          <w:numId w:val="2"/>
        </w:numPr>
        <w:jc w:val="both"/>
        <w:rPr>
          <w:b/>
          <w:bCs/>
          <w:iCs/>
          <w:sz w:val="22"/>
          <w:szCs w:val="22"/>
        </w:rPr>
      </w:pPr>
      <w:r w:rsidRPr="00A05B52">
        <w:rPr>
          <w:b/>
          <w:bCs/>
          <w:iCs/>
          <w:sz w:val="22"/>
          <w:szCs w:val="22"/>
        </w:rPr>
        <w:t>Przedmiot zamówienia</w:t>
      </w:r>
    </w:p>
    <w:p w14:paraId="3A3343F3" w14:textId="77777777" w:rsidR="00D457F9" w:rsidRPr="00D457F9" w:rsidRDefault="00D457F9" w:rsidP="00D457F9">
      <w:pPr>
        <w:jc w:val="both"/>
        <w:rPr>
          <w:bCs/>
          <w:iCs/>
          <w:sz w:val="22"/>
          <w:szCs w:val="22"/>
        </w:rPr>
      </w:pPr>
      <w:r w:rsidRPr="00D457F9">
        <w:rPr>
          <w:bCs/>
          <w:iCs/>
          <w:sz w:val="22"/>
          <w:szCs w:val="22"/>
        </w:rPr>
        <w:t>Przedmiotem zamówienia jest wykonanie poniżej wskazanych zadań związanych z realizacją dwóch badań ankietowych oraz stworzeniem dwóch baz indywidualnych odpowiedzi respondentów z badań.</w:t>
      </w:r>
    </w:p>
    <w:p w14:paraId="5BC296EB" w14:textId="77777777" w:rsidR="00D457F9" w:rsidRPr="00D457F9" w:rsidRDefault="00D457F9" w:rsidP="00D457F9">
      <w:pPr>
        <w:jc w:val="both"/>
        <w:rPr>
          <w:bCs/>
          <w:iCs/>
          <w:sz w:val="22"/>
          <w:szCs w:val="22"/>
        </w:rPr>
      </w:pPr>
    </w:p>
    <w:p w14:paraId="5324A6D0" w14:textId="77777777" w:rsidR="00D457F9" w:rsidRPr="00D457F9" w:rsidRDefault="00D457F9" w:rsidP="00D457F9">
      <w:pPr>
        <w:jc w:val="both"/>
        <w:rPr>
          <w:bCs/>
          <w:iCs/>
          <w:sz w:val="22"/>
          <w:szCs w:val="22"/>
        </w:rPr>
      </w:pPr>
      <w:r w:rsidRPr="00D457F9">
        <w:rPr>
          <w:bCs/>
          <w:iCs/>
          <w:sz w:val="22"/>
          <w:szCs w:val="22"/>
        </w:rPr>
        <w:t>1. Wykonanie dwóch, odrębnych badań ankietowych CATI/CAWI:</w:t>
      </w:r>
    </w:p>
    <w:p w14:paraId="4020538D" w14:textId="2E3A8DB7" w:rsidR="00D457F9" w:rsidRPr="00D457F9" w:rsidRDefault="00D457F9" w:rsidP="00D457F9">
      <w:pPr>
        <w:jc w:val="both"/>
        <w:rPr>
          <w:bCs/>
          <w:iCs/>
          <w:sz w:val="22"/>
          <w:szCs w:val="22"/>
        </w:rPr>
      </w:pPr>
      <w:r w:rsidRPr="00D457F9">
        <w:rPr>
          <w:bCs/>
          <w:iCs/>
          <w:sz w:val="22"/>
          <w:szCs w:val="22"/>
        </w:rPr>
        <w:t xml:space="preserve">1.1. Badania ankietowego w ramach realizacji szczegółowego celu badawczego C.S.2.1 Ocena siły wpływu wybranych czynników na jakość życia osób </w:t>
      </w:r>
      <w:r>
        <w:rPr>
          <w:bCs/>
          <w:iCs/>
          <w:sz w:val="22"/>
          <w:szCs w:val="22"/>
        </w:rPr>
        <w:br/>
      </w:r>
      <w:r w:rsidRPr="00D457F9">
        <w:rPr>
          <w:bCs/>
          <w:iCs/>
          <w:sz w:val="22"/>
          <w:szCs w:val="22"/>
        </w:rPr>
        <w:t xml:space="preserve">z ograniczoną sprawnością ruchową i </w:t>
      </w:r>
    </w:p>
    <w:p w14:paraId="333227D5" w14:textId="77777777" w:rsidR="00D457F9" w:rsidRPr="00D457F9" w:rsidRDefault="00D457F9" w:rsidP="00D457F9">
      <w:pPr>
        <w:jc w:val="both"/>
        <w:rPr>
          <w:bCs/>
          <w:iCs/>
          <w:sz w:val="22"/>
          <w:szCs w:val="22"/>
        </w:rPr>
      </w:pPr>
      <w:r w:rsidRPr="00D457F9">
        <w:rPr>
          <w:bCs/>
          <w:iCs/>
          <w:sz w:val="22"/>
          <w:szCs w:val="22"/>
        </w:rPr>
        <w:t>1.2. Badania ankietowego w ramach realizacji szczegółowego celu badawczego C.S.2.2. Diagnoza poziomu wiedzy respondentów na temat możliwości wykorzystywania robota kompana w życiu codziennym.</w:t>
      </w:r>
    </w:p>
    <w:p w14:paraId="262EE787" w14:textId="77777777" w:rsidR="00D457F9" w:rsidRPr="00D457F9" w:rsidRDefault="00D457F9" w:rsidP="00D457F9">
      <w:pPr>
        <w:jc w:val="both"/>
        <w:rPr>
          <w:bCs/>
          <w:iCs/>
          <w:sz w:val="22"/>
          <w:szCs w:val="22"/>
        </w:rPr>
      </w:pPr>
    </w:p>
    <w:p w14:paraId="7074F504" w14:textId="40005B0A" w:rsidR="00D457F9" w:rsidRPr="00D457F9" w:rsidRDefault="00D457F9" w:rsidP="00D457F9">
      <w:pPr>
        <w:jc w:val="both"/>
        <w:rPr>
          <w:bCs/>
          <w:iCs/>
          <w:sz w:val="22"/>
          <w:szCs w:val="22"/>
        </w:rPr>
      </w:pPr>
      <w:r w:rsidRPr="00D457F9">
        <w:rPr>
          <w:bCs/>
          <w:iCs/>
          <w:sz w:val="22"/>
          <w:szCs w:val="22"/>
        </w:rPr>
        <w:t xml:space="preserve">2. Przygotowanie </w:t>
      </w:r>
      <w:r>
        <w:rPr>
          <w:bCs/>
          <w:iCs/>
          <w:sz w:val="22"/>
          <w:szCs w:val="22"/>
        </w:rPr>
        <w:t>operacyjnych baz indywidualnych</w:t>
      </w:r>
      <w:r w:rsidRPr="00D457F9">
        <w:rPr>
          <w:bCs/>
          <w:iCs/>
          <w:sz w:val="22"/>
          <w:szCs w:val="22"/>
        </w:rPr>
        <w:t xml:space="preserve"> odpowiedzi respondentów do kompletnie i w całości </w:t>
      </w:r>
      <w:r>
        <w:rPr>
          <w:bCs/>
          <w:iCs/>
          <w:sz w:val="22"/>
          <w:szCs w:val="22"/>
        </w:rPr>
        <w:t>z</w:t>
      </w:r>
      <w:r w:rsidRPr="00D457F9">
        <w:rPr>
          <w:bCs/>
          <w:iCs/>
          <w:sz w:val="22"/>
          <w:szCs w:val="22"/>
        </w:rPr>
        <w:t>realizowanych wywiadów badań C.S.2.1 oraz C.S.2.2, zapewniających ich anonimowość, umożliwiających wizualizację wyników, prezentację w formie zagregowanej oraz przeprowadzenie analiz statystycznych i ekonometrycznych.</w:t>
      </w:r>
    </w:p>
    <w:p w14:paraId="51E88586" w14:textId="77777777" w:rsidR="00D457F9" w:rsidRPr="00D457F9" w:rsidRDefault="00D457F9" w:rsidP="00D457F9">
      <w:pPr>
        <w:jc w:val="both"/>
        <w:rPr>
          <w:bCs/>
          <w:iCs/>
          <w:sz w:val="22"/>
          <w:szCs w:val="22"/>
        </w:rPr>
      </w:pPr>
    </w:p>
    <w:p w14:paraId="2958F744" w14:textId="42A02EB8" w:rsidR="00730617" w:rsidRDefault="00D457F9" w:rsidP="00D457F9">
      <w:pPr>
        <w:jc w:val="both"/>
        <w:rPr>
          <w:bCs/>
          <w:iCs/>
          <w:sz w:val="22"/>
          <w:szCs w:val="22"/>
        </w:rPr>
      </w:pPr>
      <w:r w:rsidRPr="00D457F9">
        <w:rPr>
          <w:bCs/>
          <w:iCs/>
          <w:sz w:val="22"/>
          <w:szCs w:val="22"/>
        </w:rPr>
        <w:t>Poniżej opisano założenia metodyczne badania ankietowego dla celu C.S.2.1. Przyjęto, że respondenci badania zostaną poproszeni o wzięcie udziału w badaniu dla C.S.2.2.</w:t>
      </w:r>
    </w:p>
    <w:p w14:paraId="162D16C6" w14:textId="5ACF59CF" w:rsidR="00D457F9" w:rsidRDefault="00D457F9" w:rsidP="00D457F9">
      <w:pPr>
        <w:jc w:val="both"/>
        <w:rPr>
          <w:bCs/>
          <w:iCs/>
          <w:sz w:val="22"/>
          <w:szCs w:val="22"/>
        </w:rPr>
      </w:pPr>
    </w:p>
    <w:p w14:paraId="065EE016" w14:textId="346398B9" w:rsidR="00D457F9" w:rsidRPr="00D457F9" w:rsidRDefault="00D457F9" w:rsidP="00D457F9">
      <w:pPr>
        <w:pStyle w:val="Akapitzlist"/>
        <w:numPr>
          <w:ilvl w:val="0"/>
          <w:numId w:val="2"/>
        </w:numPr>
        <w:pBdr>
          <w:bottom w:val="single" w:sz="4" w:space="1" w:color="auto"/>
        </w:pBdr>
        <w:spacing w:before="240" w:after="60"/>
        <w:outlineLvl w:val="0"/>
        <w:rPr>
          <w:rFonts w:ascii="Arial" w:hAnsi="Arial" w:cs="Arial"/>
          <w:b/>
          <w:bCs/>
          <w:w w:val="90"/>
          <w:kern w:val="28"/>
        </w:rPr>
      </w:pPr>
      <w:r w:rsidRPr="00D457F9">
        <w:rPr>
          <w:rFonts w:ascii="Arial" w:hAnsi="Arial" w:cs="Arial"/>
          <w:b/>
          <w:bCs/>
          <w:w w:val="90"/>
          <w:kern w:val="28"/>
        </w:rPr>
        <w:t xml:space="preserve">Założenia metodyczne badań ankietowych C.S.2.1. i C.S.2.2 </w:t>
      </w:r>
    </w:p>
    <w:p w14:paraId="5FB536A9" w14:textId="7ED829DE" w:rsidR="00D457F9" w:rsidRPr="00D457F9" w:rsidRDefault="00D457F9" w:rsidP="00D457F9">
      <w:pPr>
        <w:pStyle w:val="Akapitzlist"/>
        <w:jc w:val="both"/>
        <w:rPr>
          <w:bCs/>
          <w:iCs/>
          <w:sz w:val="22"/>
          <w:szCs w:val="22"/>
        </w:rPr>
      </w:pPr>
    </w:p>
    <w:p w14:paraId="7AF8C4FE" w14:textId="6173FD8C" w:rsidR="00D457F9" w:rsidRDefault="00D457F9" w:rsidP="00D457F9">
      <w:pPr>
        <w:jc w:val="both"/>
        <w:rPr>
          <w:bCs/>
          <w:iCs/>
          <w:sz w:val="22"/>
          <w:szCs w:val="22"/>
        </w:rPr>
      </w:pPr>
    </w:p>
    <w:p w14:paraId="21D8B8BB" w14:textId="4ECB05E5" w:rsidR="00D457F9" w:rsidRPr="00D457F9" w:rsidRDefault="00D457F9" w:rsidP="00D457F9">
      <w:pPr>
        <w:jc w:val="both"/>
        <w:rPr>
          <w:bCs/>
          <w:iCs/>
          <w:sz w:val="22"/>
          <w:szCs w:val="22"/>
        </w:rPr>
      </w:pPr>
      <w:r w:rsidRPr="00D457F9">
        <w:rPr>
          <w:b/>
          <w:bCs/>
          <w:iCs/>
          <w:sz w:val="22"/>
          <w:szCs w:val="22"/>
        </w:rPr>
        <w:t>Populacja generalna</w:t>
      </w:r>
      <w:r>
        <w:rPr>
          <w:bCs/>
          <w:iCs/>
          <w:sz w:val="22"/>
          <w:szCs w:val="22"/>
        </w:rPr>
        <w:t>:</w:t>
      </w:r>
      <w:r w:rsidRPr="00D457F9">
        <w:rPr>
          <w:bCs/>
          <w:iCs/>
          <w:sz w:val="22"/>
          <w:szCs w:val="22"/>
        </w:rPr>
        <w:t xml:space="preserve"> </w:t>
      </w:r>
      <w:r>
        <w:rPr>
          <w:bCs/>
          <w:iCs/>
          <w:sz w:val="22"/>
          <w:szCs w:val="22"/>
        </w:rPr>
        <w:t>p</w:t>
      </w:r>
      <w:r w:rsidRPr="00D457F9">
        <w:rPr>
          <w:bCs/>
          <w:iCs/>
          <w:sz w:val="22"/>
          <w:szCs w:val="22"/>
        </w:rPr>
        <w:t>odmiot badań C.S.2.1., i C.S.2.2. stanowią osoby w wieku 15+, deklarujące ograniczenia związane ze sprawnością ruchową. Osobami udzielającymi odpowiedzi poza osobami z ograniczoną sprawnością ruchową, mogą być również:</w:t>
      </w:r>
    </w:p>
    <w:p w14:paraId="1233AFE9"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 xml:space="preserve">rodzice lub prawni opiekunowie osób w wieku 15-17 lat z ograniczoną sprawnością ruchową, </w:t>
      </w:r>
    </w:p>
    <w:p w14:paraId="63F0262E"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krewni lub opiekunowie osób w wieku powyżej 18 roku życia z ograniczoną sprawnością ruchową lub inne osoby przez te osoby upoważnione do udzielania odpowiedzi w ich imieniu. Upoważnienie powinno mieć formę słownej deklaracji zgody wyrażonej przez osobę z ograniczeniami ruchowymi do udzielania odpowiedzi w jej imieniu.</w:t>
      </w:r>
    </w:p>
    <w:p w14:paraId="0EF596D2" w14:textId="77777777" w:rsidR="00D457F9" w:rsidRPr="00D457F9" w:rsidRDefault="00D457F9" w:rsidP="00D457F9">
      <w:pPr>
        <w:jc w:val="both"/>
        <w:rPr>
          <w:bCs/>
          <w:iCs/>
          <w:sz w:val="22"/>
          <w:szCs w:val="22"/>
        </w:rPr>
      </w:pPr>
    </w:p>
    <w:p w14:paraId="7EA79D2C" w14:textId="1FAA7852" w:rsidR="00D457F9" w:rsidRPr="00D457F9" w:rsidRDefault="00D457F9" w:rsidP="00D457F9">
      <w:pPr>
        <w:jc w:val="both"/>
        <w:rPr>
          <w:bCs/>
          <w:iCs/>
          <w:sz w:val="22"/>
          <w:szCs w:val="22"/>
        </w:rPr>
      </w:pPr>
      <w:r w:rsidRPr="00D457F9">
        <w:rPr>
          <w:b/>
          <w:bCs/>
          <w:iCs/>
          <w:sz w:val="22"/>
          <w:szCs w:val="22"/>
        </w:rPr>
        <w:t>Wielkość próby zrealizowanej</w:t>
      </w:r>
      <w:r>
        <w:rPr>
          <w:bCs/>
          <w:iCs/>
          <w:sz w:val="22"/>
          <w:szCs w:val="22"/>
        </w:rPr>
        <w:t>: m</w:t>
      </w:r>
      <w:r w:rsidRPr="00D457F9">
        <w:rPr>
          <w:bCs/>
          <w:iCs/>
          <w:sz w:val="22"/>
          <w:szCs w:val="22"/>
        </w:rPr>
        <w:t>inimalna liczba w całości przeprowadzonych, kompletnych wywiadów z osobami w wieku 15+ deklarującymi ograniczenia związane ze sprawnością ruchową, opiekunami tych osób lub osobami upoważnionymi przez te osoby (w formie ustnej) do udzielenia odpowiedzi na pytania w ich imieniu wynosi:</w:t>
      </w:r>
    </w:p>
    <w:p w14:paraId="7F45AB99" w14:textId="472CDE84" w:rsidR="00D457F9" w:rsidRPr="00D457F9" w:rsidRDefault="00D457F9" w:rsidP="00D457F9">
      <w:pPr>
        <w:jc w:val="both"/>
        <w:rPr>
          <w:bCs/>
          <w:iCs/>
          <w:sz w:val="22"/>
          <w:szCs w:val="22"/>
        </w:rPr>
      </w:pPr>
      <w:r>
        <w:rPr>
          <w:bCs/>
          <w:iCs/>
          <w:sz w:val="22"/>
          <w:szCs w:val="22"/>
        </w:rPr>
        <w:t>a)</w:t>
      </w:r>
      <w:r>
        <w:rPr>
          <w:bCs/>
          <w:iCs/>
          <w:sz w:val="22"/>
          <w:szCs w:val="22"/>
        </w:rPr>
        <w:tab/>
        <w:t>1064 wywiady w badaniu C.S.2.1.</w:t>
      </w:r>
    </w:p>
    <w:p w14:paraId="583B3179" w14:textId="280F1FBD" w:rsidR="00D457F9" w:rsidRPr="00D457F9" w:rsidRDefault="00D457F9" w:rsidP="00D457F9">
      <w:pPr>
        <w:jc w:val="both"/>
        <w:rPr>
          <w:bCs/>
          <w:iCs/>
          <w:sz w:val="22"/>
          <w:szCs w:val="22"/>
        </w:rPr>
      </w:pPr>
      <w:r w:rsidRPr="00D457F9">
        <w:rPr>
          <w:bCs/>
          <w:iCs/>
          <w:sz w:val="22"/>
          <w:szCs w:val="22"/>
        </w:rPr>
        <w:t>b)</w:t>
      </w:r>
      <w:r w:rsidRPr="00D457F9">
        <w:rPr>
          <w:bCs/>
          <w:iCs/>
          <w:sz w:val="22"/>
          <w:szCs w:val="22"/>
        </w:rPr>
        <w:tab/>
      </w:r>
      <w:r>
        <w:rPr>
          <w:bCs/>
          <w:iCs/>
          <w:sz w:val="22"/>
          <w:szCs w:val="22"/>
        </w:rPr>
        <w:t>1064 wywiady</w:t>
      </w:r>
      <w:r w:rsidRPr="00D457F9">
        <w:rPr>
          <w:bCs/>
          <w:iCs/>
          <w:sz w:val="22"/>
          <w:szCs w:val="22"/>
        </w:rPr>
        <w:t xml:space="preserve"> w badaniu C.S.2.2. </w:t>
      </w:r>
    </w:p>
    <w:p w14:paraId="71E5C173" w14:textId="77777777" w:rsidR="00D457F9" w:rsidRPr="00D457F9" w:rsidRDefault="00D457F9" w:rsidP="00D457F9">
      <w:pPr>
        <w:jc w:val="both"/>
        <w:rPr>
          <w:bCs/>
          <w:iCs/>
          <w:sz w:val="22"/>
          <w:szCs w:val="22"/>
        </w:rPr>
      </w:pPr>
      <w:r w:rsidRPr="00D457F9">
        <w:rPr>
          <w:bCs/>
          <w:iCs/>
          <w:sz w:val="22"/>
          <w:szCs w:val="22"/>
        </w:rPr>
        <w:t>Zakłada się, że część respondentów badania C.S.2.1 wyrazi zgodę na wzięcie udziału w C.S.2.2. W przypadku niskiej skłonności respondentów badania C.S.2.1 do wzięcia udziału w badaniu C.S.2.2., konieczne będzie dolosowanie kolejnych numerów telefonów, tak aby osiągnąć liczebność zrealizowanej próby badania C.S.2.2 na wskazanym poziomie.</w:t>
      </w:r>
    </w:p>
    <w:p w14:paraId="163B5875" w14:textId="77777777" w:rsidR="00D457F9" w:rsidRPr="00D457F9" w:rsidRDefault="00D457F9" w:rsidP="00D457F9">
      <w:pPr>
        <w:jc w:val="both"/>
        <w:rPr>
          <w:bCs/>
          <w:iCs/>
          <w:sz w:val="22"/>
          <w:szCs w:val="22"/>
        </w:rPr>
      </w:pPr>
    </w:p>
    <w:p w14:paraId="7DBD47C2" w14:textId="77777777" w:rsidR="00D457F9" w:rsidRPr="00D457F9" w:rsidRDefault="00D457F9" w:rsidP="00D457F9">
      <w:pPr>
        <w:jc w:val="both"/>
        <w:rPr>
          <w:bCs/>
          <w:iCs/>
          <w:sz w:val="22"/>
          <w:szCs w:val="22"/>
        </w:rPr>
      </w:pPr>
      <w:r w:rsidRPr="00BA7360">
        <w:rPr>
          <w:b/>
          <w:bCs/>
          <w:iCs/>
          <w:sz w:val="22"/>
          <w:szCs w:val="22"/>
        </w:rPr>
        <w:t>Operat losowania</w:t>
      </w:r>
      <w:r w:rsidRPr="00D457F9">
        <w:rPr>
          <w:bCs/>
          <w:iCs/>
          <w:sz w:val="22"/>
          <w:szCs w:val="22"/>
        </w:rPr>
        <w:t xml:space="preserve"> zostanie przygotowany przez Wykonawcę badań. Sposób przygotowania i zawartość operatu losowania zapewni losowy dobór numerów telefonicznych reprezentatywnej próby respondentów. Operat losowania będzie stanowił podstawę </w:t>
      </w:r>
      <w:proofErr w:type="spellStart"/>
      <w:r w:rsidRPr="00D457F9">
        <w:rPr>
          <w:bCs/>
          <w:iCs/>
          <w:sz w:val="22"/>
          <w:szCs w:val="22"/>
        </w:rPr>
        <w:t>prerekturacji</w:t>
      </w:r>
      <w:proofErr w:type="spellEnd"/>
      <w:r w:rsidRPr="00D457F9">
        <w:rPr>
          <w:bCs/>
          <w:iCs/>
          <w:sz w:val="22"/>
          <w:szCs w:val="22"/>
        </w:rPr>
        <w:t xml:space="preserve"> respondentów do badania, na podstawie pytania filtrującego  - o występowanie ograniczeń  sprawności ruchowej osoby dostępnej pod wylosowanym do badania numerem telefonu lub innej osoby pozostającej w gospodarstwie domowym, która deklaruje ograniczenia sprawności ruchowej. </w:t>
      </w:r>
    </w:p>
    <w:p w14:paraId="6176D3B6" w14:textId="77777777" w:rsidR="00D457F9" w:rsidRPr="00D457F9" w:rsidRDefault="00D457F9" w:rsidP="00D457F9">
      <w:pPr>
        <w:jc w:val="both"/>
        <w:rPr>
          <w:bCs/>
          <w:iCs/>
          <w:sz w:val="22"/>
          <w:szCs w:val="22"/>
        </w:rPr>
      </w:pPr>
    </w:p>
    <w:p w14:paraId="26A4DF3C" w14:textId="425DFCEF" w:rsidR="00D457F9" w:rsidRPr="00D457F9" w:rsidRDefault="00D457F9" w:rsidP="00D457F9">
      <w:pPr>
        <w:jc w:val="both"/>
        <w:rPr>
          <w:bCs/>
          <w:iCs/>
          <w:sz w:val="22"/>
          <w:szCs w:val="22"/>
        </w:rPr>
      </w:pPr>
      <w:r w:rsidRPr="00BA7360">
        <w:rPr>
          <w:b/>
          <w:bCs/>
          <w:iCs/>
          <w:sz w:val="22"/>
          <w:szCs w:val="22"/>
        </w:rPr>
        <w:t>Schemat doboru próby</w:t>
      </w:r>
      <w:r w:rsidR="00BA7360">
        <w:rPr>
          <w:bCs/>
          <w:iCs/>
          <w:sz w:val="22"/>
          <w:szCs w:val="22"/>
        </w:rPr>
        <w:t xml:space="preserve">: </w:t>
      </w:r>
      <w:r w:rsidRPr="00D457F9">
        <w:rPr>
          <w:bCs/>
          <w:iCs/>
          <w:sz w:val="22"/>
          <w:szCs w:val="22"/>
        </w:rPr>
        <w:t xml:space="preserve">Podstawą doboru próby jest losowy wybór numerów telefonów potencjalnych jednostek badania. Kolejny etapem jest </w:t>
      </w:r>
      <w:proofErr w:type="spellStart"/>
      <w:r w:rsidRPr="00D457F9">
        <w:rPr>
          <w:bCs/>
          <w:iCs/>
          <w:sz w:val="22"/>
          <w:szCs w:val="22"/>
        </w:rPr>
        <w:t>prerekrutacja</w:t>
      </w:r>
      <w:proofErr w:type="spellEnd"/>
      <w:r w:rsidRPr="00D457F9">
        <w:rPr>
          <w:bCs/>
          <w:iCs/>
          <w:sz w:val="22"/>
          <w:szCs w:val="22"/>
        </w:rPr>
        <w:t xml:space="preserve"> jednostek do badania, dostępnych </w:t>
      </w:r>
      <w:r w:rsidR="00BA7360">
        <w:rPr>
          <w:bCs/>
          <w:iCs/>
          <w:sz w:val="22"/>
          <w:szCs w:val="22"/>
        </w:rPr>
        <w:t>pod wylosowanym numerem telefonu</w:t>
      </w:r>
      <w:r w:rsidRPr="00D457F9">
        <w:rPr>
          <w:bCs/>
          <w:iCs/>
          <w:sz w:val="22"/>
          <w:szCs w:val="22"/>
        </w:rPr>
        <w:t xml:space="preserve"> lub pozostających we wspólnym gospodarstwie domowym, które deklarują posiadanie ograniczeń związanych ze sprawnością ruchową. Wykonawca jest zobowiązany do kontrolowania struktury demograficznej realizowanej próby tak, aby ostatecznie zrealizowana próba odzwierciedlała strukturę demograficzną populacji mieszkańców Polski według stanu na 2021 r. (źródło: Bank Danych Lokalnych &gt;&gt; Ludność &gt;&gt; Stan Ludności &gt;&gt; Ludność wg funkcjonalnych grup wieku i płci w podziale na: </w:t>
      </w:r>
    </w:p>
    <w:p w14:paraId="1E14CCC7"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Miejsce zamieszkania (miasto / wieś)</w:t>
      </w:r>
    </w:p>
    <w:p w14:paraId="1F00A8D0"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 xml:space="preserve">Płeć, </w:t>
      </w:r>
    </w:p>
    <w:p w14:paraId="77590814"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Wiek (15-18  lat, 19 – 24 lata, 25 – 44 lata, 45 – 64 lata, 65+)</w:t>
      </w:r>
    </w:p>
    <w:p w14:paraId="2D97E346"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Województwo (16 województw).</w:t>
      </w:r>
    </w:p>
    <w:p w14:paraId="36F6BF95" w14:textId="6FD48C02" w:rsidR="00D457F9" w:rsidRPr="00D457F9" w:rsidRDefault="00D457F9" w:rsidP="00D457F9">
      <w:pPr>
        <w:jc w:val="both"/>
        <w:rPr>
          <w:bCs/>
          <w:iCs/>
          <w:sz w:val="22"/>
          <w:szCs w:val="22"/>
        </w:rPr>
      </w:pPr>
      <w:r w:rsidRPr="00D457F9">
        <w:rPr>
          <w:bCs/>
          <w:iCs/>
          <w:sz w:val="22"/>
          <w:szCs w:val="22"/>
        </w:rPr>
        <w:t xml:space="preserve">Przed rozpoczęciem badania Wykonawca przedstawi Zamawiającemu do akceptacji schemat doboru próby: strukturę próby badawczej (procentowy rozkład miedzy wskazane kategorie cech) oraz zakładaną liczbę ankiet w poszczególnych kategoriach cech demograficznych próby sumującą się do liczby ogółem (1064 </w:t>
      </w:r>
      <w:r w:rsidR="00BA7360">
        <w:rPr>
          <w:bCs/>
          <w:iCs/>
          <w:sz w:val="22"/>
          <w:szCs w:val="22"/>
        </w:rPr>
        <w:t>dla C.S. 2.1. oraz 1064 dla C.S. 2.2.)</w:t>
      </w:r>
    </w:p>
    <w:p w14:paraId="33209816" w14:textId="02047A13" w:rsidR="00D457F9" w:rsidRPr="00D457F9" w:rsidRDefault="00D457F9" w:rsidP="00D457F9">
      <w:pPr>
        <w:jc w:val="both"/>
        <w:rPr>
          <w:bCs/>
          <w:iCs/>
          <w:sz w:val="22"/>
          <w:szCs w:val="22"/>
        </w:rPr>
      </w:pPr>
      <w:r w:rsidRPr="00D457F9">
        <w:rPr>
          <w:bCs/>
          <w:iCs/>
          <w:sz w:val="22"/>
          <w:szCs w:val="22"/>
        </w:rPr>
        <w:t xml:space="preserve">Próba badawcza dobrana zostanie w sposób bezzwrotny, tzn. każdy mieszkaniec Polski </w:t>
      </w:r>
      <w:r w:rsidR="00BA7360">
        <w:rPr>
          <w:bCs/>
          <w:iCs/>
          <w:sz w:val="22"/>
          <w:szCs w:val="22"/>
        </w:rPr>
        <w:t xml:space="preserve">w wieku 15+ </w:t>
      </w:r>
      <w:r w:rsidRPr="00D457F9">
        <w:rPr>
          <w:bCs/>
          <w:iCs/>
          <w:sz w:val="22"/>
          <w:szCs w:val="22"/>
        </w:rPr>
        <w:t>będzie mógł wziąć udział w badaniu tylko raz (po wylosowaniu dana osoba nie wraca do operatu i nie może po raz kolejny zostać wylosowana w kolejnej turze).</w:t>
      </w:r>
    </w:p>
    <w:p w14:paraId="04775F7C" w14:textId="77777777" w:rsidR="00D457F9" w:rsidRPr="00D457F9" w:rsidRDefault="00D457F9" w:rsidP="00D457F9">
      <w:pPr>
        <w:jc w:val="both"/>
        <w:rPr>
          <w:bCs/>
          <w:iCs/>
          <w:sz w:val="22"/>
          <w:szCs w:val="22"/>
        </w:rPr>
      </w:pPr>
    </w:p>
    <w:p w14:paraId="7296C334" w14:textId="739AE2E7" w:rsidR="00D457F9" w:rsidRPr="00D457F9" w:rsidRDefault="00D457F9" w:rsidP="00D457F9">
      <w:pPr>
        <w:jc w:val="both"/>
        <w:rPr>
          <w:bCs/>
          <w:iCs/>
          <w:sz w:val="22"/>
          <w:szCs w:val="22"/>
        </w:rPr>
      </w:pPr>
      <w:r w:rsidRPr="00BA7360">
        <w:rPr>
          <w:b/>
          <w:bCs/>
          <w:iCs/>
          <w:sz w:val="22"/>
          <w:szCs w:val="22"/>
        </w:rPr>
        <w:t>Metoda obserwacji</w:t>
      </w:r>
      <w:r w:rsidR="00BA7360">
        <w:rPr>
          <w:bCs/>
          <w:iCs/>
          <w:sz w:val="22"/>
          <w:szCs w:val="22"/>
        </w:rPr>
        <w:t>:</w:t>
      </w:r>
      <w:r w:rsidRPr="00D457F9">
        <w:rPr>
          <w:bCs/>
          <w:iCs/>
          <w:sz w:val="22"/>
          <w:szCs w:val="22"/>
        </w:rPr>
        <w:t xml:space="preserve"> </w:t>
      </w:r>
      <w:r w:rsidR="00BA7360">
        <w:rPr>
          <w:bCs/>
          <w:iCs/>
          <w:sz w:val="22"/>
          <w:szCs w:val="22"/>
        </w:rPr>
        <w:t>b</w:t>
      </w:r>
      <w:r w:rsidRPr="00D457F9">
        <w:rPr>
          <w:bCs/>
          <w:iCs/>
          <w:sz w:val="22"/>
          <w:szCs w:val="22"/>
        </w:rPr>
        <w:t xml:space="preserve">adania C.S.2.1. oraz badanie C.S.2.2. zostaną przeprowadzone w formie wywiadów telefonicznych CATI (ang. </w:t>
      </w:r>
      <w:proofErr w:type="spellStart"/>
      <w:r w:rsidRPr="00D457F9">
        <w:rPr>
          <w:bCs/>
          <w:iCs/>
          <w:sz w:val="22"/>
          <w:szCs w:val="22"/>
        </w:rPr>
        <w:t>computer-assisted</w:t>
      </w:r>
      <w:proofErr w:type="spellEnd"/>
      <w:r w:rsidRPr="00D457F9">
        <w:rPr>
          <w:bCs/>
          <w:iCs/>
          <w:sz w:val="22"/>
          <w:szCs w:val="22"/>
        </w:rPr>
        <w:t xml:space="preserve"> </w:t>
      </w:r>
      <w:proofErr w:type="spellStart"/>
      <w:r w:rsidRPr="00D457F9">
        <w:rPr>
          <w:bCs/>
          <w:iCs/>
          <w:sz w:val="22"/>
          <w:szCs w:val="22"/>
        </w:rPr>
        <w:t>telephone</w:t>
      </w:r>
      <w:proofErr w:type="spellEnd"/>
      <w:r w:rsidRPr="00D457F9">
        <w:rPr>
          <w:bCs/>
          <w:iCs/>
          <w:sz w:val="22"/>
          <w:szCs w:val="22"/>
        </w:rPr>
        <w:t xml:space="preserve"> </w:t>
      </w:r>
      <w:proofErr w:type="spellStart"/>
      <w:r w:rsidRPr="00D457F9">
        <w:rPr>
          <w:bCs/>
          <w:iCs/>
          <w:sz w:val="22"/>
          <w:szCs w:val="22"/>
        </w:rPr>
        <w:t>interviewing</w:t>
      </w:r>
      <w:proofErr w:type="spellEnd"/>
      <w:r w:rsidRPr="00D457F9">
        <w:rPr>
          <w:bCs/>
          <w:iCs/>
          <w:sz w:val="22"/>
          <w:szCs w:val="22"/>
        </w:rPr>
        <w:t xml:space="preserve"> - wspomaganych komputerowo wywiad telefoniczny) lub samodzielnie wypełnionych ankiet internetowych CAWI (ang. </w:t>
      </w:r>
      <w:proofErr w:type="spellStart"/>
      <w:r w:rsidRPr="00D457F9">
        <w:rPr>
          <w:bCs/>
          <w:iCs/>
          <w:sz w:val="22"/>
          <w:szCs w:val="22"/>
        </w:rPr>
        <w:t>computer-assisted</w:t>
      </w:r>
      <w:proofErr w:type="spellEnd"/>
      <w:r w:rsidRPr="00D457F9">
        <w:rPr>
          <w:bCs/>
          <w:iCs/>
          <w:sz w:val="22"/>
          <w:szCs w:val="22"/>
        </w:rPr>
        <w:t xml:space="preserve"> web interview - wywiadów wspomaganych komputerowo przez Internet). Wybór metody obserwacji (formy wywiadu) będzie należał do respondenta z </w:t>
      </w:r>
      <w:proofErr w:type="spellStart"/>
      <w:r w:rsidRPr="00D457F9">
        <w:rPr>
          <w:bCs/>
          <w:iCs/>
          <w:sz w:val="22"/>
          <w:szCs w:val="22"/>
        </w:rPr>
        <w:t>prerekrutacji</w:t>
      </w:r>
      <w:proofErr w:type="spellEnd"/>
      <w:r w:rsidRPr="00D457F9">
        <w:rPr>
          <w:bCs/>
          <w:iCs/>
          <w:sz w:val="22"/>
          <w:szCs w:val="22"/>
        </w:rPr>
        <w:t xml:space="preserve"> telefonicznej. Wykonawca będzie zobowiązany do monitorowania postępów realizacji wywiadów CAWI, struktury demograficznej próby oraz kompletności ankiet internetowych samodzielnie wypełnieniach przez respondentów.</w:t>
      </w:r>
    </w:p>
    <w:p w14:paraId="1CCB93B6" w14:textId="77777777" w:rsidR="00D457F9" w:rsidRPr="00D457F9" w:rsidRDefault="00D457F9" w:rsidP="00D457F9">
      <w:pPr>
        <w:jc w:val="both"/>
        <w:rPr>
          <w:bCs/>
          <w:iCs/>
          <w:sz w:val="22"/>
          <w:szCs w:val="22"/>
        </w:rPr>
      </w:pPr>
    </w:p>
    <w:p w14:paraId="48EE5D4C" w14:textId="77777777" w:rsidR="00D457F9" w:rsidRPr="00BA7360" w:rsidRDefault="00D457F9" w:rsidP="00D457F9">
      <w:pPr>
        <w:jc w:val="both"/>
        <w:rPr>
          <w:b/>
          <w:bCs/>
          <w:iCs/>
          <w:sz w:val="22"/>
          <w:szCs w:val="22"/>
        </w:rPr>
      </w:pPr>
      <w:r w:rsidRPr="00BA7360">
        <w:rPr>
          <w:b/>
          <w:bCs/>
          <w:iCs/>
          <w:sz w:val="22"/>
          <w:szCs w:val="22"/>
        </w:rPr>
        <w:t>Narzędzia badawcze</w:t>
      </w:r>
    </w:p>
    <w:p w14:paraId="7B7DFE94"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Ankieta do badania C.S.2.1. zawiera łącznie 50 - 56 pytań zamkniętych z kafeteriami wariantów odpowiedzi jednokrotnego lub wielokrotnego wyboru mierzonych na skali 0-10, w tym:</w:t>
      </w:r>
    </w:p>
    <w:p w14:paraId="2B9C6908" w14:textId="77777777" w:rsidR="00D457F9" w:rsidRPr="00D457F9" w:rsidRDefault="00D457F9" w:rsidP="00D457F9">
      <w:pPr>
        <w:jc w:val="both"/>
        <w:rPr>
          <w:bCs/>
          <w:iCs/>
          <w:sz w:val="22"/>
          <w:szCs w:val="22"/>
        </w:rPr>
      </w:pPr>
      <w:r w:rsidRPr="00D457F9">
        <w:rPr>
          <w:bCs/>
          <w:iCs/>
          <w:sz w:val="22"/>
          <w:szCs w:val="22"/>
        </w:rPr>
        <w:t>a)</w:t>
      </w:r>
      <w:r w:rsidRPr="00D457F9">
        <w:rPr>
          <w:bCs/>
          <w:iCs/>
          <w:sz w:val="22"/>
          <w:szCs w:val="22"/>
        </w:rPr>
        <w:tab/>
        <w:t xml:space="preserve">2 pytania filtrujące, służące </w:t>
      </w:r>
      <w:proofErr w:type="spellStart"/>
      <w:r w:rsidRPr="00D457F9">
        <w:rPr>
          <w:bCs/>
          <w:iCs/>
          <w:sz w:val="22"/>
          <w:szCs w:val="22"/>
        </w:rPr>
        <w:t>prerekrutacji</w:t>
      </w:r>
      <w:proofErr w:type="spellEnd"/>
      <w:r w:rsidRPr="00D457F9">
        <w:rPr>
          <w:bCs/>
          <w:iCs/>
          <w:sz w:val="22"/>
          <w:szCs w:val="22"/>
        </w:rPr>
        <w:t xml:space="preserve"> respondentów </w:t>
      </w:r>
    </w:p>
    <w:p w14:paraId="2A7615B9" w14:textId="77777777" w:rsidR="00D457F9" w:rsidRPr="00D457F9" w:rsidRDefault="00D457F9" w:rsidP="00D457F9">
      <w:pPr>
        <w:jc w:val="both"/>
        <w:rPr>
          <w:bCs/>
          <w:iCs/>
          <w:sz w:val="22"/>
          <w:szCs w:val="22"/>
        </w:rPr>
      </w:pPr>
      <w:r w:rsidRPr="00D457F9">
        <w:rPr>
          <w:bCs/>
          <w:iCs/>
          <w:sz w:val="22"/>
          <w:szCs w:val="22"/>
        </w:rPr>
        <w:t>b)</w:t>
      </w:r>
      <w:r w:rsidRPr="00D457F9">
        <w:rPr>
          <w:bCs/>
          <w:iCs/>
          <w:sz w:val="22"/>
          <w:szCs w:val="22"/>
        </w:rPr>
        <w:tab/>
        <w:t xml:space="preserve">4 pytania do weryfikacji struktury demograficznej próby </w:t>
      </w:r>
    </w:p>
    <w:p w14:paraId="0F2C2E6E" w14:textId="77777777" w:rsidR="00D457F9" w:rsidRPr="00D457F9" w:rsidRDefault="00D457F9" w:rsidP="00D457F9">
      <w:pPr>
        <w:jc w:val="both"/>
        <w:rPr>
          <w:bCs/>
          <w:iCs/>
          <w:sz w:val="22"/>
          <w:szCs w:val="22"/>
        </w:rPr>
      </w:pPr>
      <w:r w:rsidRPr="00D457F9">
        <w:rPr>
          <w:bCs/>
          <w:iCs/>
          <w:sz w:val="22"/>
          <w:szCs w:val="22"/>
        </w:rPr>
        <w:t>c)</w:t>
      </w:r>
      <w:r w:rsidRPr="00D457F9">
        <w:rPr>
          <w:bCs/>
          <w:iCs/>
          <w:sz w:val="22"/>
          <w:szCs w:val="22"/>
        </w:rPr>
        <w:tab/>
        <w:t xml:space="preserve">5 pytania organizacyjne dotyczące zgody na przeprowadzenie ankiety, formy (CAWI, adresu email / CATI) oraz wskazania osoby udzielającej odpowiedzi, </w:t>
      </w:r>
    </w:p>
    <w:p w14:paraId="2CFDEBBB" w14:textId="77777777" w:rsidR="00D457F9" w:rsidRPr="00D457F9" w:rsidRDefault="00D457F9" w:rsidP="00D457F9">
      <w:pPr>
        <w:jc w:val="both"/>
        <w:rPr>
          <w:bCs/>
          <w:iCs/>
          <w:sz w:val="22"/>
          <w:szCs w:val="22"/>
        </w:rPr>
      </w:pPr>
      <w:r w:rsidRPr="00D457F9">
        <w:rPr>
          <w:bCs/>
          <w:iCs/>
          <w:sz w:val="22"/>
          <w:szCs w:val="22"/>
        </w:rPr>
        <w:t>d)</w:t>
      </w:r>
      <w:r w:rsidRPr="00D457F9">
        <w:rPr>
          <w:bCs/>
          <w:iCs/>
          <w:sz w:val="22"/>
          <w:szCs w:val="22"/>
        </w:rPr>
        <w:tab/>
        <w:t>1 pytanie dotyczące zgody na wzięcie udziału w badaniu C.S.2.2.</w:t>
      </w:r>
    </w:p>
    <w:p w14:paraId="2449407F" w14:textId="77777777" w:rsidR="00D457F9" w:rsidRPr="00D457F9" w:rsidRDefault="00D457F9" w:rsidP="00D457F9">
      <w:pPr>
        <w:jc w:val="both"/>
        <w:rPr>
          <w:bCs/>
          <w:iCs/>
          <w:sz w:val="22"/>
          <w:szCs w:val="22"/>
        </w:rPr>
      </w:pPr>
      <w:r w:rsidRPr="00D457F9">
        <w:rPr>
          <w:bCs/>
          <w:iCs/>
          <w:sz w:val="22"/>
          <w:szCs w:val="22"/>
        </w:rPr>
        <w:t>e)</w:t>
      </w:r>
      <w:r w:rsidRPr="00D457F9">
        <w:rPr>
          <w:bCs/>
          <w:iCs/>
          <w:sz w:val="22"/>
          <w:szCs w:val="22"/>
        </w:rPr>
        <w:tab/>
        <w:t>29-33 pytań merytorycznych</w:t>
      </w:r>
    </w:p>
    <w:p w14:paraId="293C20A1" w14:textId="77777777" w:rsidR="00D457F9" w:rsidRPr="00D457F9" w:rsidRDefault="00D457F9" w:rsidP="00D457F9">
      <w:pPr>
        <w:jc w:val="both"/>
        <w:rPr>
          <w:bCs/>
          <w:iCs/>
          <w:sz w:val="22"/>
          <w:szCs w:val="22"/>
        </w:rPr>
      </w:pPr>
      <w:r w:rsidRPr="00D457F9">
        <w:rPr>
          <w:bCs/>
          <w:iCs/>
          <w:sz w:val="22"/>
          <w:szCs w:val="22"/>
        </w:rPr>
        <w:t>f)</w:t>
      </w:r>
      <w:r w:rsidRPr="00D457F9">
        <w:rPr>
          <w:bCs/>
          <w:iCs/>
          <w:sz w:val="22"/>
          <w:szCs w:val="22"/>
        </w:rPr>
        <w:tab/>
        <w:t xml:space="preserve">4-6 pytania </w:t>
      </w:r>
      <w:proofErr w:type="spellStart"/>
      <w:r w:rsidRPr="00D457F9">
        <w:rPr>
          <w:bCs/>
          <w:iCs/>
          <w:sz w:val="22"/>
          <w:szCs w:val="22"/>
        </w:rPr>
        <w:t>metryczkowe</w:t>
      </w:r>
      <w:proofErr w:type="spellEnd"/>
    </w:p>
    <w:p w14:paraId="02BC87D3" w14:textId="77777777" w:rsidR="00D457F9" w:rsidRPr="00D457F9" w:rsidRDefault="00D457F9" w:rsidP="00D457F9">
      <w:pPr>
        <w:jc w:val="both"/>
        <w:rPr>
          <w:bCs/>
          <w:iCs/>
          <w:sz w:val="22"/>
          <w:szCs w:val="22"/>
        </w:rPr>
      </w:pPr>
      <w:r w:rsidRPr="00D457F9">
        <w:rPr>
          <w:bCs/>
          <w:iCs/>
          <w:sz w:val="22"/>
          <w:szCs w:val="22"/>
        </w:rPr>
        <w:t>g)</w:t>
      </w:r>
      <w:r w:rsidRPr="00D457F9">
        <w:rPr>
          <w:bCs/>
          <w:iCs/>
          <w:sz w:val="22"/>
          <w:szCs w:val="22"/>
        </w:rPr>
        <w:tab/>
        <w:t xml:space="preserve">5 pytań dotyczących </w:t>
      </w:r>
      <w:proofErr w:type="spellStart"/>
      <w:r w:rsidRPr="00D457F9">
        <w:rPr>
          <w:bCs/>
          <w:iCs/>
          <w:sz w:val="22"/>
          <w:szCs w:val="22"/>
        </w:rPr>
        <w:t>metainformacji</w:t>
      </w:r>
      <w:proofErr w:type="spellEnd"/>
      <w:r w:rsidRPr="00D457F9">
        <w:rPr>
          <w:bCs/>
          <w:iCs/>
          <w:sz w:val="22"/>
          <w:szCs w:val="22"/>
        </w:rPr>
        <w:t xml:space="preserve"> o ankiecie</w:t>
      </w:r>
    </w:p>
    <w:p w14:paraId="15B35A22" w14:textId="77777777" w:rsidR="00D457F9" w:rsidRPr="00D457F9" w:rsidRDefault="00D457F9" w:rsidP="00D457F9">
      <w:pPr>
        <w:jc w:val="both"/>
        <w:rPr>
          <w:bCs/>
          <w:iCs/>
          <w:sz w:val="22"/>
          <w:szCs w:val="22"/>
        </w:rPr>
      </w:pPr>
    </w:p>
    <w:p w14:paraId="1C9591D7" w14:textId="77777777" w:rsidR="00D457F9" w:rsidRPr="00D457F9" w:rsidRDefault="00D457F9" w:rsidP="00D457F9">
      <w:pPr>
        <w:jc w:val="both"/>
        <w:rPr>
          <w:bCs/>
          <w:iCs/>
          <w:sz w:val="22"/>
          <w:szCs w:val="22"/>
        </w:rPr>
      </w:pPr>
      <w:r w:rsidRPr="00D457F9">
        <w:rPr>
          <w:bCs/>
          <w:iCs/>
          <w:sz w:val="22"/>
          <w:szCs w:val="22"/>
        </w:rPr>
        <w:t>•</w:t>
      </w:r>
      <w:r w:rsidRPr="00D457F9">
        <w:rPr>
          <w:bCs/>
          <w:iCs/>
          <w:sz w:val="22"/>
          <w:szCs w:val="22"/>
        </w:rPr>
        <w:tab/>
        <w:t>Ankieta do badania C.S.2.2. zawiera łącznie 34 - 40 pytań zamkniętych z kafeteriami wariantów odpowiedzi jednokrotnego lub wielokrotnego wyboru mierzonych na skali 0-10, w tym:</w:t>
      </w:r>
    </w:p>
    <w:p w14:paraId="31089429" w14:textId="77777777" w:rsidR="00D457F9" w:rsidRPr="00D457F9" w:rsidRDefault="00D457F9" w:rsidP="00D457F9">
      <w:pPr>
        <w:jc w:val="both"/>
        <w:rPr>
          <w:bCs/>
          <w:iCs/>
          <w:sz w:val="22"/>
          <w:szCs w:val="22"/>
        </w:rPr>
      </w:pPr>
      <w:r w:rsidRPr="00D457F9">
        <w:rPr>
          <w:bCs/>
          <w:iCs/>
          <w:sz w:val="22"/>
          <w:szCs w:val="22"/>
        </w:rPr>
        <w:t>a)</w:t>
      </w:r>
      <w:r w:rsidRPr="00D457F9">
        <w:rPr>
          <w:bCs/>
          <w:iCs/>
          <w:sz w:val="22"/>
          <w:szCs w:val="22"/>
        </w:rPr>
        <w:tab/>
        <w:t xml:space="preserve">2 pytania filtrujące, służące </w:t>
      </w:r>
      <w:proofErr w:type="spellStart"/>
      <w:r w:rsidRPr="00D457F9">
        <w:rPr>
          <w:bCs/>
          <w:iCs/>
          <w:sz w:val="22"/>
          <w:szCs w:val="22"/>
        </w:rPr>
        <w:t>prerekrutacji</w:t>
      </w:r>
      <w:proofErr w:type="spellEnd"/>
      <w:r w:rsidRPr="00D457F9">
        <w:rPr>
          <w:bCs/>
          <w:iCs/>
          <w:sz w:val="22"/>
          <w:szCs w:val="22"/>
        </w:rPr>
        <w:t xml:space="preserve"> respondentów </w:t>
      </w:r>
    </w:p>
    <w:p w14:paraId="3128C56F" w14:textId="77777777" w:rsidR="00D457F9" w:rsidRPr="00D457F9" w:rsidRDefault="00D457F9" w:rsidP="00D457F9">
      <w:pPr>
        <w:jc w:val="both"/>
        <w:rPr>
          <w:bCs/>
          <w:iCs/>
          <w:sz w:val="22"/>
          <w:szCs w:val="22"/>
        </w:rPr>
      </w:pPr>
      <w:r w:rsidRPr="00D457F9">
        <w:rPr>
          <w:bCs/>
          <w:iCs/>
          <w:sz w:val="22"/>
          <w:szCs w:val="22"/>
        </w:rPr>
        <w:t>b)</w:t>
      </w:r>
      <w:r w:rsidRPr="00D457F9">
        <w:rPr>
          <w:bCs/>
          <w:iCs/>
          <w:sz w:val="22"/>
          <w:szCs w:val="22"/>
        </w:rPr>
        <w:tab/>
        <w:t xml:space="preserve">4 pytania do weryfikacji struktury demograficznej próby </w:t>
      </w:r>
    </w:p>
    <w:p w14:paraId="042AF351" w14:textId="77777777" w:rsidR="00D457F9" w:rsidRPr="00D457F9" w:rsidRDefault="00D457F9" w:rsidP="00D457F9">
      <w:pPr>
        <w:jc w:val="both"/>
        <w:rPr>
          <w:bCs/>
          <w:iCs/>
          <w:sz w:val="22"/>
          <w:szCs w:val="22"/>
        </w:rPr>
      </w:pPr>
      <w:r w:rsidRPr="00D457F9">
        <w:rPr>
          <w:bCs/>
          <w:iCs/>
          <w:sz w:val="22"/>
          <w:szCs w:val="22"/>
        </w:rPr>
        <w:t>c)</w:t>
      </w:r>
      <w:r w:rsidRPr="00D457F9">
        <w:rPr>
          <w:bCs/>
          <w:iCs/>
          <w:sz w:val="22"/>
          <w:szCs w:val="22"/>
        </w:rPr>
        <w:tab/>
        <w:t xml:space="preserve">5 pytań organizacyjnych dotyczących zgody na przeprowadzenie ankiety, formy (CAWI, adresu email / CATI) oraz wskazania osoby udzielającej odpowiedzi, </w:t>
      </w:r>
    </w:p>
    <w:p w14:paraId="7EC5228B" w14:textId="77777777" w:rsidR="00D457F9" w:rsidRPr="00D457F9" w:rsidRDefault="00D457F9" w:rsidP="00D457F9">
      <w:pPr>
        <w:jc w:val="both"/>
        <w:rPr>
          <w:bCs/>
          <w:iCs/>
          <w:sz w:val="22"/>
          <w:szCs w:val="22"/>
        </w:rPr>
      </w:pPr>
      <w:r w:rsidRPr="00D457F9">
        <w:rPr>
          <w:bCs/>
          <w:iCs/>
          <w:sz w:val="22"/>
          <w:szCs w:val="22"/>
        </w:rPr>
        <w:t>d)</w:t>
      </w:r>
      <w:r w:rsidRPr="00D457F9">
        <w:rPr>
          <w:bCs/>
          <w:iCs/>
          <w:sz w:val="22"/>
          <w:szCs w:val="22"/>
        </w:rPr>
        <w:tab/>
        <w:t>14 - 18 pytań merytorycznych</w:t>
      </w:r>
    </w:p>
    <w:p w14:paraId="6BCB3092" w14:textId="77777777" w:rsidR="00D457F9" w:rsidRPr="00D457F9" w:rsidRDefault="00D457F9" w:rsidP="00D457F9">
      <w:pPr>
        <w:jc w:val="both"/>
        <w:rPr>
          <w:bCs/>
          <w:iCs/>
          <w:sz w:val="22"/>
          <w:szCs w:val="22"/>
        </w:rPr>
      </w:pPr>
      <w:r w:rsidRPr="00D457F9">
        <w:rPr>
          <w:bCs/>
          <w:iCs/>
          <w:sz w:val="22"/>
          <w:szCs w:val="22"/>
        </w:rPr>
        <w:t>e)</w:t>
      </w:r>
      <w:r w:rsidRPr="00D457F9">
        <w:rPr>
          <w:bCs/>
          <w:iCs/>
          <w:sz w:val="22"/>
          <w:szCs w:val="22"/>
        </w:rPr>
        <w:tab/>
        <w:t xml:space="preserve">4 - 6 pytania </w:t>
      </w:r>
      <w:proofErr w:type="spellStart"/>
      <w:r w:rsidRPr="00D457F9">
        <w:rPr>
          <w:bCs/>
          <w:iCs/>
          <w:sz w:val="22"/>
          <w:szCs w:val="22"/>
        </w:rPr>
        <w:t>metryczkowe</w:t>
      </w:r>
      <w:proofErr w:type="spellEnd"/>
    </w:p>
    <w:p w14:paraId="6D133777" w14:textId="77777777" w:rsidR="00D457F9" w:rsidRPr="00D457F9" w:rsidRDefault="00D457F9" w:rsidP="00D457F9">
      <w:pPr>
        <w:jc w:val="both"/>
        <w:rPr>
          <w:bCs/>
          <w:iCs/>
          <w:sz w:val="22"/>
          <w:szCs w:val="22"/>
        </w:rPr>
      </w:pPr>
      <w:r w:rsidRPr="00D457F9">
        <w:rPr>
          <w:bCs/>
          <w:iCs/>
          <w:sz w:val="22"/>
          <w:szCs w:val="22"/>
        </w:rPr>
        <w:t>f)</w:t>
      </w:r>
      <w:r w:rsidRPr="00D457F9">
        <w:rPr>
          <w:bCs/>
          <w:iCs/>
          <w:sz w:val="22"/>
          <w:szCs w:val="22"/>
        </w:rPr>
        <w:tab/>
        <w:t xml:space="preserve">5 pytań dotyczących </w:t>
      </w:r>
      <w:proofErr w:type="spellStart"/>
      <w:r w:rsidRPr="00D457F9">
        <w:rPr>
          <w:bCs/>
          <w:iCs/>
          <w:sz w:val="22"/>
          <w:szCs w:val="22"/>
        </w:rPr>
        <w:t>metainformacji</w:t>
      </w:r>
      <w:proofErr w:type="spellEnd"/>
      <w:r w:rsidRPr="00D457F9">
        <w:rPr>
          <w:bCs/>
          <w:iCs/>
          <w:sz w:val="22"/>
          <w:szCs w:val="22"/>
        </w:rPr>
        <w:t xml:space="preserve"> o ankiecie</w:t>
      </w:r>
    </w:p>
    <w:p w14:paraId="1543B5C3" w14:textId="77777777" w:rsidR="00D457F9" w:rsidRPr="00D457F9" w:rsidRDefault="00D457F9" w:rsidP="00D457F9">
      <w:pPr>
        <w:jc w:val="both"/>
        <w:rPr>
          <w:bCs/>
          <w:iCs/>
          <w:sz w:val="22"/>
          <w:szCs w:val="22"/>
        </w:rPr>
      </w:pPr>
    </w:p>
    <w:p w14:paraId="61A0B21C" w14:textId="77777777" w:rsidR="00D457F9" w:rsidRPr="00BA7360" w:rsidRDefault="00D457F9" w:rsidP="00D457F9">
      <w:pPr>
        <w:jc w:val="both"/>
        <w:rPr>
          <w:b/>
          <w:bCs/>
          <w:iCs/>
          <w:sz w:val="22"/>
          <w:szCs w:val="22"/>
        </w:rPr>
      </w:pPr>
      <w:r w:rsidRPr="00BA7360">
        <w:rPr>
          <w:b/>
          <w:bCs/>
          <w:iCs/>
          <w:sz w:val="22"/>
          <w:szCs w:val="22"/>
        </w:rPr>
        <w:t xml:space="preserve">Zamawiający przekaże Wykonawcy: </w:t>
      </w:r>
    </w:p>
    <w:p w14:paraId="6CDDC5D1" w14:textId="77777777" w:rsidR="00D457F9" w:rsidRPr="00D457F9" w:rsidRDefault="00D457F9" w:rsidP="00D457F9">
      <w:pPr>
        <w:jc w:val="both"/>
        <w:rPr>
          <w:bCs/>
          <w:iCs/>
          <w:sz w:val="22"/>
          <w:szCs w:val="22"/>
        </w:rPr>
      </w:pPr>
      <w:r w:rsidRPr="00D457F9">
        <w:rPr>
          <w:bCs/>
          <w:iCs/>
          <w:sz w:val="22"/>
          <w:szCs w:val="22"/>
        </w:rPr>
        <w:t>1.</w:t>
      </w:r>
      <w:r w:rsidRPr="00D457F9">
        <w:rPr>
          <w:bCs/>
          <w:iCs/>
          <w:sz w:val="22"/>
          <w:szCs w:val="22"/>
        </w:rPr>
        <w:tab/>
        <w:t xml:space="preserve">narzędzia badawcze w postaci zestandaryzowanych kwestionariuszy wywiadów (ankiet) w formacie MS Word. </w:t>
      </w:r>
    </w:p>
    <w:p w14:paraId="12FAE77A" w14:textId="77777777" w:rsidR="00D457F9" w:rsidRPr="00D457F9" w:rsidRDefault="00D457F9" w:rsidP="00D457F9">
      <w:pPr>
        <w:jc w:val="both"/>
        <w:rPr>
          <w:bCs/>
          <w:iCs/>
          <w:sz w:val="22"/>
          <w:szCs w:val="22"/>
        </w:rPr>
      </w:pPr>
      <w:r w:rsidRPr="00D457F9">
        <w:rPr>
          <w:bCs/>
          <w:iCs/>
          <w:sz w:val="22"/>
          <w:szCs w:val="22"/>
        </w:rPr>
        <w:t>(Załącznik 1.1. Ankieta_C.S.2.1.docx), (Załącznik 1.2. Instrukcja_C.S.2.2.docx),</w:t>
      </w:r>
    </w:p>
    <w:p w14:paraId="3E8EF33C" w14:textId="77777777" w:rsidR="00D457F9" w:rsidRPr="00D457F9" w:rsidRDefault="00D457F9" w:rsidP="00D457F9">
      <w:pPr>
        <w:jc w:val="both"/>
        <w:rPr>
          <w:bCs/>
          <w:iCs/>
          <w:sz w:val="22"/>
          <w:szCs w:val="22"/>
        </w:rPr>
      </w:pPr>
      <w:r w:rsidRPr="00D457F9">
        <w:rPr>
          <w:bCs/>
          <w:iCs/>
          <w:sz w:val="22"/>
          <w:szCs w:val="22"/>
        </w:rPr>
        <w:t>2.</w:t>
      </w:r>
      <w:r w:rsidRPr="00D457F9">
        <w:rPr>
          <w:bCs/>
          <w:iCs/>
          <w:sz w:val="22"/>
          <w:szCs w:val="22"/>
        </w:rPr>
        <w:tab/>
        <w:t xml:space="preserve">instrukcję wypełniania ankiety </w:t>
      </w:r>
    </w:p>
    <w:p w14:paraId="0D161C51" w14:textId="77777777" w:rsidR="00D457F9" w:rsidRPr="00D457F9" w:rsidRDefault="00D457F9" w:rsidP="00D457F9">
      <w:pPr>
        <w:jc w:val="both"/>
        <w:rPr>
          <w:bCs/>
          <w:iCs/>
          <w:sz w:val="22"/>
          <w:szCs w:val="22"/>
        </w:rPr>
      </w:pPr>
      <w:r w:rsidRPr="00D457F9">
        <w:rPr>
          <w:bCs/>
          <w:iCs/>
          <w:sz w:val="22"/>
          <w:szCs w:val="22"/>
        </w:rPr>
        <w:t xml:space="preserve">(Załącznik 2.1. Instrukcja_C.S.2.1.docx), (Załącznik 2.2. Instrukcja_C.S.2.2.docx), </w:t>
      </w:r>
    </w:p>
    <w:p w14:paraId="244908E6" w14:textId="77777777" w:rsidR="00D457F9" w:rsidRPr="00D457F9" w:rsidRDefault="00D457F9" w:rsidP="00D457F9">
      <w:pPr>
        <w:jc w:val="both"/>
        <w:rPr>
          <w:bCs/>
          <w:iCs/>
          <w:sz w:val="22"/>
          <w:szCs w:val="22"/>
        </w:rPr>
      </w:pPr>
      <w:r w:rsidRPr="00D457F9">
        <w:rPr>
          <w:bCs/>
          <w:iCs/>
          <w:sz w:val="22"/>
          <w:szCs w:val="22"/>
        </w:rPr>
        <w:t>3.</w:t>
      </w:r>
      <w:r w:rsidRPr="00D457F9">
        <w:rPr>
          <w:bCs/>
          <w:iCs/>
          <w:sz w:val="22"/>
          <w:szCs w:val="22"/>
        </w:rPr>
        <w:tab/>
        <w:t xml:space="preserve">klucz kodowy do ankiety </w:t>
      </w:r>
    </w:p>
    <w:p w14:paraId="20E71F3F" w14:textId="77777777" w:rsidR="00D457F9" w:rsidRPr="00D457F9" w:rsidRDefault="00D457F9" w:rsidP="00D457F9">
      <w:pPr>
        <w:jc w:val="both"/>
        <w:rPr>
          <w:bCs/>
          <w:iCs/>
          <w:sz w:val="22"/>
          <w:szCs w:val="22"/>
        </w:rPr>
      </w:pPr>
      <w:r w:rsidRPr="00D457F9">
        <w:rPr>
          <w:bCs/>
          <w:iCs/>
          <w:sz w:val="22"/>
          <w:szCs w:val="22"/>
        </w:rPr>
        <w:t>(Załącznik 3.1 Kody_C.S.2.1.docx), (Załącznik 3.2 Kody_C.S.2.2.docx),</w:t>
      </w:r>
    </w:p>
    <w:p w14:paraId="5DA6767F" w14:textId="77777777" w:rsidR="00D457F9" w:rsidRPr="00D457F9" w:rsidRDefault="00D457F9" w:rsidP="00D457F9">
      <w:pPr>
        <w:jc w:val="both"/>
        <w:rPr>
          <w:bCs/>
          <w:iCs/>
          <w:sz w:val="22"/>
          <w:szCs w:val="22"/>
        </w:rPr>
      </w:pPr>
      <w:r w:rsidRPr="00D457F9">
        <w:rPr>
          <w:bCs/>
          <w:iCs/>
          <w:sz w:val="22"/>
          <w:szCs w:val="22"/>
        </w:rPr>
        <w:t>4.</w:t>
      </w:r>
      <w:r w:rsidRPr="00D457F9">
        <w:rPr>
          <w:bCs/>
          <w:iCs/>
          <w:sz w:val="22"/>
          <w:szCs w:val="22"/>
        </w:rPr>
        <w:tab/>
        <w:t xml:space="preserve">wzór bazy danych do ankiety </w:t>
      </w:r>
    </w:p>
    <w:p w14:paraId="561CD255" w14:textId="77777777" w:rsidR="00D457F9" w:rsidRPr="00D457F9" w:rsidRDefault="00D457F9" w:rsidP="00D457F9">
      <w:pPr>
        <w:jc w:val="both"/>
        <w:rPr>
          <w:bCs/>
          <w:iCs/>
          <w:sz w:val="22"/>
          <w:szCs w:val="22"/>
        </w:rPr>
      </w:pPr>
      <w:r w:rsidRPr="00D457F9">
        <w:rPr>
          <w:bCs/>
          <w:iCs/>
          <w:sz w:val="22"/>
          <w:szCs w:val="22"/>
        </w:rPr>
        <w:t>(Załącznik 4.1. Baza_C.S.2.1.docx) (Załącznik 4.2. Baza_C.S.2.2.docx)</w:t>
      </w:r>
    </w:p>
    <w:p w14:paraId="2ABDEBCF" w14:textId="77777777" w:rsidR="00D457F9" w:rsidRPr="00D457F9" w:rsidRDefault="00D457F9" w:rsidP="00D457F9">
      <w:pPr>
        <w:jc w:val="both"/>
        <w:rPr>
          <w:bCs/>
          <w:iCs/>
          <w:sz w:val="22"/>
          <w:szCs w:val="22"/>
        </w:rPr>
      </w:pPr>
    </w:p>
    <w:p w14:paraId="530C3160" w14:textId="77777777" w:rsidR="00D457F9" w:rsidRPr="00D457F9" w:rsidRDefault="00D457F9" w:rsidP="00D457F9">
      <w:pPr>
        <w:jc w:val="both"/>
        <w:rPr>
          <w:bCs/>
          <w:iCs/>
          <w:sz w:val="22"/>
          <w:szCs w:val="22"/>
        </w:rPr>
      </w:pPr>
    </w:p>
    <w:p w14:paraId="15CF0D2A" w14:textId="77777777" w:rsidR="00D457F9" w:rsidRPr="00BA7360" w:rsidRDefault="00D457F9" w:rsidP="00D457F9">
      <w:pPr>
        <w:jc w:val="both"/>
        <w:rPr>
          <w:b/>
          <w:bCs/>
          <w:iCs/>
          <w:sz w:val="22"/>
          <w:szCs w:val="22"/>
        </w:rPr>
      </w:pPr>
      <w:r w:rsidRPr="00BA7360">
        <w:rPr>
          <w:b/>
          <w:bCs/>
          <w:iCs/>
          <w:sz w:val="22"/>
          <w:szCs w:val="22"/>
        </w:rPr>
        <w:t xml:space="preserve">Wykonawca jest zobowiązany do: </w:t>
      </w:r>
    </w:p>
    <w:p w14:paraId="4338BD34" w14:textId="5753B88C" w:rsidR="00D457F9" w:rsidRPr="00D457F9" w:rsidRDefault="00BA7360" w:rsidP="00D457F9">
      <w:pPr>
        <w:jc w:val="both"/>
        <w:rPr>
          <w:bCs/>
          <w:iCs/>
          <w:sz w:val="22"/>
          <w:szCs w:val="22"/>
        </w:rPr>
      </w:pPr>
      <w:r>
        <w:rPr>
          <w:bCs/>
          <w:iCs/>
          <w:sz w:val="22"/>
          <w:szCs w:val="22"/>
        </w:rPr>
        <w:lastRenderedPageBreak/>
        <w:t>-</w:t>
      </w:r>
      <w:r w:rsidR="00D457F9" w:rsidRPr="00D457F9">
        <w:rPr>
          <w:bCs/>
          <w:iCs/>
          <w:sz w:val="22"/>
          <w:szCs w:val="22"/>
        </w:rPr>
        <w:tab/>
        <w:t>zakodowania ankiet z badań C.S.2.1 oraz C.S.2.2. w systemie teleinformatycznym, umożliwiającym przeprowadzenie ankiety CAWI lub CATI;</w:t>
      </w:r>
    </w:p>
    <w:p w14:paraId="72BF4F86" w14:textId="2D7939BD" w:rsidR="00D457F9" w:rsidRPr="00D457F9" w:rsidRDefault="00BA7360" w:rsidP="00D457F9">
      <w:pPr>
        <w:jc w:val="both"/>
        <w:rPr>
          <w:bCs/>
          <w:iCs/>
          <w:sz w:val="22"/>
          <w:szCs w:val="22"/>
        </w:rPr>
      </w:pPr>
      <w:r>
        <w:rPr>
          <w:bCs/>
          <w:iCs/>
          <w:sz w:val="22"/>
          <w:szCs w:val="22"/>
        </w:rPr>
        <w:t>-</w:t>
      </w:r>
      <w:r w:rsidR="00D457F9" w:rsidRPr="00D457F9">
        <w:rPr>
          <w:bCs/>
          <w:iCs/>
          <w:sz w:val="22"/>
          <w:szCs w:val="22"/>
        </w:rPr>
        <w:tab/>
        <w:t>zorganizowania szkolenia ankieterów, w którym Zamawiający zastrzega sobie prawo do uczestniczenia. Wykonawca poinformuje Zamawiającego o czasie i miejscu szkolenia nie później niż 3 dni robocze przed planowaną datą szkolenia – przy czym: Wykonawca ma obowiązek zapewnić możliwość uczestniczenia Zamawiającemu w szkoleniu w formie online – za pośrednictwem wideokonferencji. Szkolenie ankieterów powinno odbyć się w dzień roboczy pomiędzy godziną. W godzinach wyznaczonych przez Zamawiającego w przedziale czasowym 8.00 – 20.00</w:t>
      </w:r>
    </w:p>
    <w:p w14:paraId="305ACD81" w14:textId="77777777" w:rsidR="00D457F9" w:rsidRPr="00D457F9" w:rsidRDefault="00D457F9" w:rsidP="00D457F9">
      <w:pPr>
        <w:jc w:val="both"/>
        <w:rPr>
          <w:bCs/>
          <w:iCs/>
          <w:sz w:val="22"/>
          <w:szCs w:val="22"/>
        </w:rPr>
      </w:pPr>
    </w:p>
    <w:p w14:paraId="268A913A" w14:textId="77777777" w:rsidR="00D457F9" w:rsidRPr="00D457F9" w:rsidRDefault="00D457F9" w:rsidP="00D457F9">
      <w:pPr>
        <w:jc w:val="both"/>
        <w:rPr>
          <w:bCs/>
          <w:iCs/>
          <w:sz w:val="22"/>
          <w:szCs w:val="22"/>
        </w:rPr>
      </w:pPr>
      <w:r w:rsidRPr="00D457F9">
        <w:rPr>
          <w:bCs/>
          <w:iCs/>
          <w:sz w:val="22"/>
          <w:szCs w:val="22"/>
        </w:rPr>
        <w:t>Wykonawca nie ma obowiązku przeprowadzania pilotażu narzędzi badawczych - zostanie on przeprowadzony przez Zamawiającego, a Wykonawca otrzyma już ostateczną wersję kwestionariusza wywiadu (ankiety zrealizowane przez Zamawiającego w ramach pilotażu nie będą wliczone do próby właściwej, czyli całkowitej liczby wywiadów, do realizacji których zobowiązany jest Wykonawca). Formularz ankiety zostanie przekazany Wykonawcy po podpisaniu dokumentu o klauzuli poufności.</w:t>
      </w:r>
    </w:p>
    <w:p w14:paraId="2CF21CDD" w14:textId="77777777" w:rsidR="00D457F9" w:rsidRPr="00D457F9" w:rsidRDefault="00D457F9" w:rsidP="00D457F9">
      <w:pPr>
        <w:jc w:val="both"/>
        <w:rPr>
          <w:bCs/>
          <w:iCs/>
          <w:sz w:val="22"/>
          <w:szCs w:val="22"/>
        </w:rPr>
      </w:pPr>
    </w:p>
    <w:p w14:paraId="5F4A0600" w14:textId="435E7B6A" w:rsidR="00D457F9" w:rsidRPr="00BA7360" w:rsidRDefault="00D457F9" w:rsidP="00D457F9">
      <w:pPr>
        <w:jc w:val="both"/>
        <w:rPr>
          <w:b/>
          <w:bCs/>
          <w:iCs/>
          <w:sz w:val="22"/>
          <w:szCs w:val="22"/>
        </w:rPr>
      </w:pPr>
      <w:r w:rsidRPr="00BA7360">
        <w:rPr>
          <w:b/>
          <w:bCs/>
          <w:iCs/>
          <w:sz w:val="22"/>
          <w:szCs w:val="22"/>
        </w:rPr>
        <w:t>Organizacja i kontrola badania</w:t>
      </w:r>
    </w:p>
    <w:p w14:paraId="35D52549" w14:textId="77777777" w:rsidR="00D457F9" w:rsidRPr="00D457F9" w:rsidRDefault="00D457F9" w:rsidP="00D457F9">
      <w:pPr>
        <w:jc w:val="both"/>
        <w:rPr>
          <w:bCs/>
          <w:iCs/>
          <w:sz w:val="22"/>
          <w:szCs w:val="22"/>
        </w:rPr>
      </w:pPr>
      <w:r w:rsidRPr="00D457F9">
        <w:rPr>
          <w:bCs/>
          <w:iCs/>
          <w:sz w:val="22"/>
          <w:szCs w:val="22"/>
        </w:rPr>
        <w:t>1.</w:t>
      </w:r>
      <w:r w:rsidRPr="00D457F9">
        <w:rPr>
          <w:bCs/>
          <w:iCs/>
          <w:sz w:val="22"/>
          <w:szCs w:val="22"/>
        </w:rPr>
        <w:tab/>
        <w:t>Wykonawca powinien wyznaczyć osobę odpowiedzialną za kontakt z Zamawiającym. Imię i nazwisko oraz numer telefonu i adres mailowy tej osoby Wykonawca poda Zamawiającemu w dniu podpisania umowy. Osoba wyznaczona przez Wykonawcę będzie miała obowiązek odpowiadać na wszystkie zapytania Zamawiającego dotyczące przebiegu i rezultatów badania.</w:t>
      </w:r>
    </w:p>
    <w:p w14:paraId="4D0441F4" w14:textId="77777777" w:rsidR="00D457F9" w:rsidRPr="00D457F9" w:rsidRDefault="00D457F9" w:rsidP="00D457F9">
      <w:pPr>
        <w:jc w:val="both"/>
        <w:rPr>
          <w:bCs/>
          <w:iCs/>
          <w:sz w:val="22"/>
          <w:szCs w:val="22"/>
        </w:rPr>
      </w:pPr>
      <w:r w:rsidRPr="00D457F9">
        <w:rPr>
          <w:bCs/>
          <w:iCs/>
          <w:sz w:val="22"/>
          <w:szCs w:val="22"/>
        </w:rPr>
        <w:t>2.</w:t>
      </w:r>
      <w:r w:rsidRPr="00D457F9">
        <w:rPr>
          <w:bCs/>
          <w:iCs/>
          <w:sz w:val="22"/>
          <w:szCs w:val="22"/>
        </w:rPr>
        <w:tab/>
        <w:t>Wykonawca ma obowiązek prowadzić stały monitoring realizacji badania i przekazywać Zamawiającemu (na jego prośbę) informacje (drogą mailową) na temat stopnia realizacji próby i jakości uzyskiwanych materiałów.</w:t>
      </w:r>
    </w:p>
    <w:p w14:paraId="3762FEB7" w14:textId="77777777" w:rsidR="00D457F9" w:rsidRPr="00D457F9" w:rsidRDefault="00D457F9" w:rsidP="00D457F9">
      <w:pPr>
        <w:jc w:val="both"/>
        <w:rPr>
          <w:bCs/>
          <w:iCs/>
          <w:sz w:val="22"/>
          <w:szCs w:val="22"/>
        </w:rPr>
      </w:pPr>
      <w:r w:rsidRPr="00D457F9">
        <w:rPr>
          <w:bCs/>
          <w:iCs/>
          <w:sz w:val="22"/>
          <w:szCs w:val="22"/>
        </w:rPr>
        <w:t>3.</w:t>
      </w:r>
      <w:r w:rsidRPr="00D457F9">
        <w:rPr>
          <w:bCs/>
          <w:iCs/>
          <w:sz w:val="22"/>
          <w:szCs w:val="22"/>
        </w:rPr>
        <w:tab/>
        <w:t>Wszystkie wywiady telefoniczne będą na bieżąco rejestrowane przez Wykonawcę. Zamawiający zastrzega sobie prawo do odsłuchania przeprowadzonych wywiadów w okresie do 30 dni po realizacji całości zamówienia (C.S.2.1. i C.S.2.2.).</w:t>
      </w:r>
    </w:p>
    <w:p w14:paraId="6BD27A7C" w14:textId="77777777" w:rsidR="00D457F9" w:rsidRPr="00D457F9" w:rsidRDefault="00D457F9" w:rsidP="00D457F9">
      <w:pPr>
        <w:jc w:val="both"/>
        <w:rPr>
          <w:bCs/>
          <w:iCs/>
          <w:sz w:val="22"/>
          <w:szCs w:val="22"/>
        </w:rPr>
      </w:pPr>
      <w:r w:rsidRPr="00D457F9">
        <w:rPr>
          <w:bCs/>
          <w:iCs/>
          <w:sz w:val="22"/>
          <w:szCs w:val="22"/>
        </w:rPr>
        <w:t>4.</w:t>
      </w:r>
      <w:r w:rsidRPr="00D457F9">
        <w:rPr>
          <w:bCs/>
          <w:iCs/>
          <w:sz w:val="22"/>
          <w:szCs w:val="22"/>
        </w:rPr>
        <w:tab/>
        <w:t>Wykonawca zapewni Zamawiającemu możliwość monitorowania postępów w realizacji badań C.S.2.1. i C.S.2.2 w systemie ankietowym Wykonawcy, w tym dostęp do bazy odpowiedzi.</w:t>
      </w:r>
    </w:p>
    <w:p w14:paraId="04B1D63F" w14:textId="77777777" w:rsidR="00D457F9" w:rsidRPr="00D457F9" w:rsidRDefault="00D457F9" w:rsidP="00D457F9">
      <w:pPr>
        <w:jc w:val="both"/>
        <w:rPr>
          <w:bCs/>
          <w:iCs/>
          <w:sz w:val="22"/>
          <w:szCs w:val="22"/>
        </w:rPr>
      </w:pPr>
      <w:r w:rsidRPr="00D457F9">
        <w:rPr>
          <w:bCs/>
          <w:iCs/>
          <w:sz w:val="22"/>
          <w:szCs w:val="22"/>
        </w:rPr>
        <w:t>5.</w:t>
      </w:r>
      <w:r w:rsidRPr="00D457F9">
        <w:rPr>
          <w:bCs/>
          <w:iCs/>
          <w:sz w:val="22"/>
          <w:szCs w:val="22"/>
        </w:rPr>
        <w:tab/>
        <w:t>Zamawiający zastrzega sobie prawo kontroli pracy ankieterów na każdym etapie realizacji zamówienia, w tym także po zakończeniu badania, ale przed podpisaniem protokołu odbioru zamówienia. W celu umożliwienia kontroli Wykonawca przekaże Zamawiającemu numery telefonów respondentów wybranych przez Zmawiającego do kontroli (wg ich numerów indentyfikacyjnych) - maksymalnie 10% próby zrealizowanej (z zachowaniem zasad ochrony danych osobowych).</w:t>
      </w:r>
    </w:p>
    <w:p w14:paraId="3574D148" w14:textId="77777777" w:rsidR="00D457F9" w:rsidRPr="00D457F9" w:rsidRDefault="00D457F9" w:rsidP="00D457F9">
      <w:pPr>
        <w:jc w:val="both"/>
        <w:rPr>
          <w:bCs/>
          <w:iCs/>
          <w:sz w:val="22"/>
          <w:szCs w:val="22"/>
        </w:rPr>
      </w:pPr>
      <w:r w:rsidRPr="00D457F9">
        <w:rPr>
          <w:bCs/>
          <w:iCs/>
          <w:sz w:val="22"/>
          <w:szCs w:val="22"/>
        </w:rPr>
        <w:t>6.</w:t>
      </w:r>
      <w:r w:rsidRPr="00D457F9">
        <w:rPr>
          <w:bCs/>
          <w:iCs/>
          <w:sz w:val="22"/>
          <w:szCs w:val="22"/>
        </w:rPr>
        <w:tab/>
        <w:t>W przypadku stwierdzenia przez Zamawiającego w trakcie kontroli braku przeprowadzenia wywiadu/wywiadów kwestionariuszowego/kwestionariuszowych, Wykonawca zobowiązany jest przeprowadzić dodatkowe wywiady telefoniczne. Liczba dodatkowych wywiadów będzie równa liczbie wywiadów, w których Zamawiający stwierdził nieprawidłowości podczas kontroli. Ponadto Wykonawca będzie zobowiązany udostępnić Zamawiającemu do dalszej kontroli dodatkową liczbę numerów telefonów respondentów, z którymi zrealizowano wywiady kwestionariuszowe – bez ograniczeń liczbowych (z zachowaniem zasad ochrony danych osobowych).</w:t>
      </w:r>
    </w:p>
    <w:p w14:paraId="5D8D78F1" w14:textId="77777777" w:rsidR="00D457F9" w:rsidRPr="00D457F9" w:rsidRDefault="00D457F9" w:rsidP="00D457F9">
      <w:pPr>
        <w:jc w:val="both"/>
        <w:rPr>
          <w:bCs/>
          <w:iCs/>
          <w:sz w:val="22"/>
          <w:szCs w:val="22"/>
        </w:rPr>
      </w:pPr>
    </w:p>
    <w:p w14:paraId="644249BE" w14:textId="70AFD1D5" w:rsidR="00BA7360" w:rsidRDefault="00BA7360" w:rsidP="00D457F9">
      <w:pPr>
        <w:jc w:val="both"/>
        <w:rPr>
          <w:b/>
          <w:bCs/>
          <w:iCs/>
          <w:sz w:val="22"/>
          <w:szCs w:val="22"/>
        </w:rPr>
      </w:pPr>
      <w:bookmarkStart w:id="1" w:name="_GoBack"/>
      <w:bookmarkEnd w:id="1"/>
    </w:p>
    <w:p w14:paraId="1765A1D3" w14:textId="43927293" w:rsidR="00D457F9" w:rsidRPr="00BA7360" w:rsidRDefault="00D457F9" w:rsidP="00D457F9">
      <w:pPr>
        <w:jc w:val="both"/>
        <w:rPr>
          <w:b/>
          <w:bCs/>
          <w:iCs/>
          <w:sz w:val="22"/>
          <w:szCs w:val="22"/>
        </w:rPr>
      </w:pPr>
      <w:r w:rsidRPr="00BA7360">
        <w:rPr>
          <w:b/>
          <w:bCs/>
          <w:iCs/>
          <w:sz w:val="22"/>
          <w:szCs w:val="22"/>
        </w:rPr>
        <w:t>Harmonogram badania</w:t>
      </w:r>
    </w:p>
    <w:p w14:paraId="30FDE130" w14:textId="77777777" w:rsidR="00D457F9" w:rsidRPr="00D457F9" w:rsidRDefault="00D457F9" w:rsidP="00D457F9">
      <w:pPr>
        <w:jc w:val="both"/>
        <w:rPr>
          <w:bCs/>
          <w:iCs/>
          <w:sz w:val="22"/>
          <w:szCs w:val="22"/>
        </w:rPr>
      </w:pPr>
      <w:r w:rsidRPr="00D457F9">
        <w:rPr>
          <w:bCs/>
          <w:iCs/>
          <w:sz w:val="22"/>
          <w:szCs w:val="22"/>
        </w:rPr>
        <w:t>1.</w:t>
      </w:r>
      <w:r w:rsidRPr="00D457F9">
        <w:rPr>
          <w:bCs/>
          <w:iCs/>
          <w:sz w:val="22"/>
          <w:szCs w:val="22"/>
        </w:rPr>
        <w:tab/>
        <w:t>Za datę rozpoczęcia zamówienia uznaje się dzień podpisania umowy.</w:t>
      </w:r>
    </w:p>
    <w:p w14:paraId="16B4B77F" w14:textId="77777777" w:rsidR="00D457F9" w:rsidRPr="00D457F9" w:rsidRDefault="00D457F9" w:rsidP="00D457F9">
      <w:pPr>
        <w:jc w:val="both"/>
        <w:rPr>
          <w:bCs/>
          <w:iCs/>
          <w:sz w:val="22"/>
          <w:szCs w:val="22"/>
        </w:rPr>
      </w:pPr>
      <w:r w:rsidRPr="00D457F9">
        <w:rPr>
          <w:bCs/>
          <w:iCs/>
          <w:sz w:val="22"/>
          <w:szCs w:val="22"/>
        </w:rPr>
        <w:t>2.</w:t>
      </w:r>
      <w:r w:rsidRPr="00D457F9">
        <w:rPr>
          <w:bCs/>
          <w:iCs/>
          <w:sz w:val="22"/>
          <w:szCs w:val="22"/>
        </w:rPr>
        <w:tab/>
        <w:t xml:space="preserve">W ramach badania C.S.2.1. Wykonawca ma 30 dni roboczych łącznie na: </w:t>
      </w:r>
    </w:p>
    <w:p w14:paraId="2DF03A6F" w14:textId="50C45FC3" w:rsidR="00D457F9" w:rsidRPr="00D457F9" w:rsidRDefault="00D457F9" w:rsidP="00D457F9">
      <w:pPr>
        <w:jc w:val="both"/>
        <w:rPr>
          <w:bCs/>
          <w:iCs/>
          <w:sz w:val="22"/>
          <w:szCs w:val="22"/>
        </w:rPr>
      </w:pPr>
      <w:r w:rsidRPr="00D457F9">
        <w:rPr>
          <w:bCs/>
          <w:iCs/>
          <w:sz w:val="22"/>
          <w:szCs w:val="22"/>
        </w:rPr>
        <w:lastRenderedPageBreak/>
        <w:t>a.</w:t>
      </w:r>
      <w:r w:rsidRPr="00D457F9">
        <w:rPr>
          <w:bCs/>
          <w:iCs/>
          <w:sz w:val="22"/>
          <w:szCs w:val="22"/>
        </w:rPr>
        <w:tab/>
        <w:t>przeprowadzenie szkolenia an</w:t>
      </w:r>
      <w:r w:rsidR="00BA7360">
        <w:rPr>
          <w:bCs/>
          <w:iCs/>
          <w:sz w:val="22"/>
          <w:szCs w:val="22"/>
        </w:rPr>
        <w:t xml:space="preserve">kieterów, przeprowadzenie 1064 </w:t>
      </w:r>
      <w:r w:rsidRPr="00D457F9">
        <w:rPr>
          <w:bCs/>
          <w:iCs/>
          <w:sz w:val="22"/>
          <w:szCs w:val="22"/>
        </w:rPr>
        <w:t xml:space="preserve">wywiadów kwestionariuszowych, </w:t>
      </w:r>
    </w:p>
    <w:p w14:paraId="73FE901C" w14:textId="77777777" w:rsidR="00D457F9" w:rsidRPr="00D457F9" w:rsidRDefault="00D457F9" w:rsidP="00D457F9">
      <w:pPr>
        <w:jc w:val="both"/>
        <w:rPr>
          <w:bCs/>
          <w:iCs/>
          <w:sz w:val="22"/>
          <w:szCs w:val="22"/>
        </w:rPr>
      </w:pPr>
      <w:r w:rsidRPr="00D457F9">
        <w:rPr>
          <w:bCs/>
          <w:iCs/>
          <w:sz w:val="22"/>
          <w:szCs w:val="22"/>
        </w:rPr>
        <w:t>b.</w:t>
      </w:r>
      <w:r w:rsidRPr="00D457F9">
        <w:rPr>
          <w:bCs/>
          <w:iCs/>
          <w:sz w:val="22"/>
          <w:szCs w:val="22"/>
        </w:rPr>
        <w:tab/>
        <w:t xml:space="preserve">sporządzenie bazy teleadresowej zawierającej numery telefonów i lub adresy mailowe respondentów biorących udział w badaniu C.S.2.1, wyrażających zgodę na wzięcie udziału w badaniu C.S.2.2., </w:t>
      </w:r>
    </w:p>
    <w:p w14:paraId="07EB6F92" w14:textId="77777777" w:rsidR="00D457F9" w:rsidRPr="00D457F9" w:rsidRDefault="00D457F9" w:rsidP="00D457F9">
      <w:pPr>
        <w:jc w:val="both"/>
        <w:rPr>
          <w:bCs/>
          <w:iCs/>
          <w:sz w:val="22"/>
          <w:szCs w:val="22"/>
        </w:rPr>
      </w:pPr>
      <w:r w:rsidRPr="00D457F9">
        <w:rPr>
          <w:bCs/>
          <w:iCs/>
          <w:sz w:val="22"/>
          <w:szCs w:val="22"/>
        </w:rPr>
        <w:t>c.</w:t>
      </w:r>
      <w:r w:rsidRPr="00D457F9">
        <w:rPr>
          <w:bCs/>
          <w:iCs/>
          <w:sz w:val="22"/>
          <w:szCs w:val="22"/>
        </w:rPr>
        <w:tab/>
        <w:t xml:space="preserve">sporządzenie bazy danych zawierającej wszystkie odpowiedzi wszystkich respondentów, </w:t>
      </w:r>
    </w:p>
    <w:p w14:paraId="6E23EF01" w14:textId="77777777" w:rsidR="00D457F9" w:rsidRPr="00D457F9" w:rsidRDefault="00D457F9" w:rsidP="00D457F9">
      <w:pPr>
        <w:jc w:val="both"/>
        <w:rPr>
          <w:bCs/>
          <w:iCs/>
          <w:sz w:val="22"/>
          <w:szCs w:val="22"/>
        </w:rPr>
      </w:pPr>
      <w:r w:rsidRPr="00D457F9">
        <w:rPr>
          <w:bCs/>
          <w:iCs/>
          <w:sz w:val="22"/>
          <w:szCs w:val="22"/>
        </w:rPr>
        <w:t>d.</w:t>
      </w:r>
      <w:r w:rsidRPr="00D457F9">
        <w:rPr>
          <w:bCs/>
          <w:iCs/>
          <w:sz w:val="22"/>
          <w:szCs w:val="22"/>
        </w:rPr>
        <w:tab/>
        <w:t>przekazanie kompletnej bazy danych Zamawiającemu</w:t>
      </w:r>
    </w:p>
    <w:p w14:paraId="7394F7B1" w14:textId="77777777" w:rsidR="00D457F9" w:rsidRPr="00D457F9" w:rsidRDefault="00D457F9" w:rsidP="00D457F9">
      <w:pPr>
        <w:jc w:val="both"/>
        <w:rPr>
          <w:bCs/>
          <w:iCs/>
          <w:sz w:val="22"/>
          <w:szCs w:val="22"/>
        </w:rPr>
      </w:pPr>
    </w:p>
    <w:p w14:paraId="34EF24BB" w14:textId="77777777" w:rsidR="00D457F9" w:rsidRPr="00D457F9" w:rsidRDefault="00D457F9" w:rsidP="00D457F9">
      <w:pPr>
        <w:jc w:val="both"/>
        <w:rPr>
          <w:bCs/>
          <w:iCs/>
          <w:sz w:val="22"/>
          <w:szCs w:val="22"/>
        </w:rPr>
      </w:pPr>
      <w:r w:rsidRPr="00D457F9">
        <w:rPr>
          <w:bCs/>
          <w:iCs/>
          <w:sz w:val="22"/>
          <w:szCs w:val="22"/>
        </w:rPr>
        <w:t>3.</w:t>
      </w:r>
      <w:r w:rsidRPr="00D457F9">
        <w:rPr>
          <w:bCs/>
          <w:iCs/>
          <w:sz w:val="22"/>
          <w:szCs w:val="22"/>
        </w:rPr>
        <w:tab/>
        <w:t xml:space="preserve">Po otrzymaniu bazy danych odpowiedziami respondentów z badania C.S.2.1., Zamawiający w ciągu maksymalnie 10 dni roboczych sprawdzi jej poprawność i kompletność (czyli logiczne niespójności polegające np. na występowaniu wartości spoza właściwego zakresu pytania, sprzeczności we wpisach, np. w tych objętych regułą przejścia, występowania błędnych lub powtarzających się rekordów). </w:t>
      </w:r>
    </w:p>
    <w:p w14:paraId="5560F545" w14:textId="77777777" w:rsidR="00D457F9" w:rsidRPr="00D457F9" w:rsidRDefault="00D457F9" w:rsidP="00D457F9">
      <w:pPr>
        <w:jc w:val="both"/>
        <w:rPr>
          <w:bCs/>
          <w:iCs/>
          <w:sz w:val="22"/>
          <w:szCs w:val="22"/>
        </w:rPr>
      </w:pPr>
      <w:r w:rsidRPr="00D457F9">
        <w:rPr>
          <w:bCs/>
          <w:iCs/>
          <w:sz w:val="22"/>
          <w:szCs w:val="22"/>
        </w:rPr>
        <w:t>4.</w:t>
      </w:r>
      <w:r w:rsidRPr="00D457F9">
        <w:rPr>
          <w:bCs/>
          <w:iCs/>
          <w:sz w:val="22"/>
          <w:szCs w:val="22"/>
        </w:rPr>
        <w:tab/>
        <w:t xml:space="preserve">Jeśli Zamawiający nie będzie miał uwag, podpisany zostanie protokół odbioru badania C.S.2.1., stanowiącego jeden z dwóch elementów niniejszego zlecenia. Podpisanie protokołu odbioru badania C.S.2.1. nie stanowi podstawy rozliczenia finansowego badania i nie zobowiązuje Zamawiającego do wypłaty należności za jego realizację. Całkowite rozlicznie badania oraz uregulowanie należności obejmuje realizację badania C.S.2.1. i C.S.2.2. </w:t>
      </w:r>
    </w:p>
    <w:p w14:paraId="03AE4205" w14:textId="77777777" w:rsidR="00D457F9" w:rsidRPr="00D457F9" w:rsidRDefault="00D457F9" w:rsidP="00D457F9">
      <w:pPr>
        <w:jc w:val="both"/>
        <w:rPr>
          <w:bCs/>
          <w:iCs/>
          <w:sz w:val="22"/>
          <w:szCs w:val="22"/>
        </w:rPr>
      </w:pPr>
      <w:r w:rsidRPr="00D457F9">
        <w:rPr>
          <w:bCs/>
          <w:iCs/>
          <w:sz w:val="22"/>
          <w:szCs w:val="22"/>
        </w:rPr>
        <w:t>5.</w:t>
      </w:r>
      <w:r w:rsidRPr="00D457F9">
        <w:rPr>
          <w:bCs/>
          <w:iCs/>
          <w:sz w:val="22"/>
          <w:szCs w:val="22"/>
        </w:rPr>
        <w:tab/>
        <w:t xml:space="preserve">Jeśli zamawiający będzie miał uwagi, względem jakości i/lub kompletności bazy danych badania C.S.2.1 Wykonawca jest zobowiązany do uzupełnienia i/lub skorygowania bazy danych zgodnie z uwagami Zamawiającego w ciągu maksymalnie 3 dni roboczych. Wówczas Zamawiający ponownie sprawdzi poprawioną bazę danych w ciągu maksymalnie 3 dni roboczych – przy braku kolejnych uwag, podpisany zostanie protokół odbioru uprawniający do rozliczenia się z Zamawiającym. W przypadku, gdy Zamawiający nadal będzie miał uwagi, Wykonawcy ponownie przysługiwać będą 3 dni robocze na wprowadzenie poprawek. </w:t>
      </w:r>
    </w:p>
    <w:p w14:paraId="4F276726" w14:textId="77777777" w:rsidR="00D457F9" w:rsidRPr="00D457F9" w:rsidRDefault="00D457F9" w:rsidP="00D457F9">
      <w:pPr>
        <w:jc w:val="both"/>
        <w:rPr>
          <w:bCs/>
          <w:iCs/>
          <w:sz w:val="22"/>
          <w:szCs w:val="22"/>
        </w:rPr>
      </w:pPr>
      <w:r w:rsidRPr="00D457F9">
        <w:rPr>
          <w:bCs/>
          <w:iCs/>
          <w:sz w:val="22"/>
          <w:szCs w:val="22"/>
        </w:rPr>
        <w:t>6.</w:t>
      </w:r>
      <w:r w:rsidRPr="00D457F9">
        <w:rPr>
          <w:bCs/>
          <w:iCs/>
          <w:sz w:val="22"/>
          <w:szCs w:val="22"/>
        </w:rPr>
        <w:tab/>
        <w:t>Maksymalny termin realizacji badania C.S.2.1 wynosi 40 dni.</w:t>
      </w:r>
    </w:p>
    <w:p w14:paraId="35ACF286" w14:textId="77777777" w:rsidR="00D457F9" w:rsidRPr="00D457F9" w:rsidRDefault="00D457F9" w:rsidP="00D457F9">
      <w:pPr>
        <w:jc w:val="both"/>
        <w:rPr>
          <w:bCs/>
          <w:iCs/>
          <w:sz w:val="22"/>
          <w:szCs w:val="22"/>
        </w:rPr>
      </w:pPr>
    </w:p>
    <w:p w14:paraId="46E0D0BA" w14:textId="77777777" w:rsidR="00D457F9" w:rsidRPr="00D457F9" w:rsidRDefault="00D457F9" w:rsidP="00D457F9">
      <w:pPr>
        <w:jc w:val="both"/>
        <w:rPr>
          <w:bCs/>
          <w:iCs/>
          <w:sz w:val="22"/>
          <w:szCs w:val="22"/>
        </w:rPr>
      </w:pPr>
      <w:r w:rsidRPr="00D457F9">
        <w:rPr>
          <w:bCs/>
          <w:iCs/>
          <w:sz w:val="22"/>
          <w:szCs w:val="22"/>
        </w:rPr>
        <w:t>7.</w:t>
      </w:r>
      <w:r w:rsidRPr="00D457F9">
        <w:rPr>
          <w:bCs/>
          <w:iCs/>
          <w:sz w:val="22"/>
          <w:szCs w:val="22"/>
        </w:rPr>
        <w:tab/>
        <w:t xml:space="preserve">W ramach badania C.S.2.2. Wykonawca ma 30 dni roboczych łącznie na: </w:t>
      </w:r>
    </w:p>
    <w:p w14:paraId="39B44570" w14:textId="21E448AA" w:rsidR="00D457F9" w:rsidRPr="00D457F9" w:rsidRDefault="00D457F9" w:rsidP="00D457F9">
      <w:pPr>
        <w:jc w:val="both"/>
        <w:rPr>
          <w:bCs/>
          <w:iCs/>
          <w:sz w:val="22"/>
          <w:szCs w:val="22"/>
        </w:rPr>
      </w:pPr>
      <w:r w:rsidRPr="00D457F9">
        <w:rPr>
          <w:bCs/>
          <w:iCs/>
          <w:sz w:val="22"/>
          <w:szCs w:val="22"/>
        </w:rPr>
        <w:t>a.</w:t>
      </w:r>
      <w:r w:rsidRPr="00D457F9">
        <w:rPr>
          <w:bCs/>
          <w:iCs/>
          <w:sz w:val="22"/>
          <w:szCs w:val="22"/>
        </w:rPr>
        <w:tab/>
        <w:t xml:space="preserve">przeprowadzenie szkolenia ankieterów, przeprowadzenie </w:t>
      </w:r>
      <w:r w:rsidR="00BA7360">
        <w:rPr>
          <w:bCs/>
          <w:iCs/>
          <w:sz w:val="22"/>
          <w:szCs w:val="22"/>
        </w:rPr>
        <w:t>1</w:t>
      </w:r>
      <w:r w:rsidRPr="00D457F9">
        <w:rPr>
          <w:bCs/>
          <w:iCs/>
          <w:sz w:val="22"/>
          <w:szCs w:val="22"/>
        </w:rPr>
        <w:t xml:space="preserve">064 wywiadów kwestionariuszowych, </w:t>
      </w:r>
    </w:p>
    <w:p w14:paraId="53D8B9AB" w14:textId="77777777" w:rsidR="00D457F9" w:rsidRPr="00D457F9" w:rsidRDefault="00D457F9" w:rsidP="00D457F9">
      <w:pPr>
        <w:jc w:val="both"/>
        <w:rPr>
          <w:bCs/>
          <w:iCs/>
          <w:sz w:val="22"/>
          <w:szCs w:val="22"/>
        </w:rPr>
      </w:pPr>
      <w:r w:rsidRPr="00D457F9">
        <w:rPr>
          <w:bCs/>
          <w:iCs/>
          <w:sz w:val="22"/>
          <w:szCs w:val="22"/>
        </w:rPr>
        <w:t>b.</w:t>
      </w:r>
      <w:r w:rsidRPr="00D457F9">
        <w:rPr>
          <w:bCs/>
          <w:iCs/>
          <w:sz w:val="22"/>
          <w:szCs w:val="22"/>
        </w:rPr>
        <w:tab/>
        <w:t xml:space="preserve">sporządzenie bazy danych zawierającej wszystkie odpowiedzi wszystkich respondentów, </w:t>
      </w:r>
    </w:p>
    <w:p w14:paraId="3C57C91C" w14:textId="77777777" w:rsidR="00D457F9" w:rsidRPr="00D457F9" w:rsidRDefault="00D457F9" w:rsidP="00D457F9">
      <w:pPr>
        <w:jc w:val="both"/>
        <w:rPr>
          <w:bCs/>
          <w:iCs/>
          <w:sz w:val="22"/>
          <w:szCs w:val="22"/>
        </w:rPr>
      </w:pPr>
      <w:r w:rsidRPr="00D457F9">
        <w:rPr>
          <w:bCs/>
          <w:iCs/>
          <w:sz w:val="22"/>
          <w:szCs w:val="22"/>
        </w:rPr>
        <w:t>c.</w:t>
      </w:r>
      <w:r w:rsidRPr="00D457F9">
        <w:rPr>
          <w:bCs/>
          <w:iCs/>
          <w:sz w:val="22"/>
          <w:szCs w:val="22"/>
        </w:rPr>
        <w:tab/>
        <w:t>przekazanie kompletnej bazy danych Zamawiającemu</w:t>
      </w:r>
    </w:p>
    <w:p w14:paraId="0ECB17E8" w14:textId="77777777" w:rsidR="00D457F9" w:rsidRPr="00D457F9" w:rsidRDefault="00D457F9" w:rsidP="00D457F9">
      <w:pPr>
        <w:jc w:val="both"/>
        <w:rPr>
          <w:bCs/>
          <w:iCs/>
          <w:sz w:val="22"/>
          <w:szCs w:val="22"/>
        </w:rPr>
      </w:pPr>
    </w:p>
    <w:p w14:paraId="2060E5DE" w14:textId="77777777" w:rsidR="00D457F9" w:rsidRPr="00BA7360" w:rsidRDefault="00D457F9" w:rsidP="00D457F9">
      <w:pPr>
        <w:jc w:val="both"/>
        <w:rPr>
          <w:b/>
          <w:bCs/>
          <w:iCs/>
          <w:sz w:val="22"/>
          <w:szCs w:val="22"/>
        </w:rPr>
      </w:pPr>
      <w:r w:rsidRPr="00BA7360">
        <w:rPr>
          <w:b/>
          <w:bCs/>
          <w:iCs/>
          <w:sz w:val="22"/>
          <w:szCs w:val="22"/>
        </w:rPr>
        <w:t>UWAGA! Dopuszcza się równoległą w czasie realizację badań C.S.2.1 oraz C.S.2.2, z zastrzeżeniem uwzględnienia w badaniu C.S.2.2. respondentów udzielających odpowiedzi w badaniu C.S.2.1. oraz wyrażających chęć na wzięcie udziału w badaniu C.S.2.2.</w:t>
      </w:r>
    </w:p>
    <w:p w14:paraId="405F2D2C" w14:textId="77777777" w:rsidR="00D457F9" w:rsidRPr="00D457F9" w:rsidRDefault="00D457F9" w:rsidP="00D457F9">
      <w:pPr>
        <w:jc w:val="both"/>
        <w:rPr>
          <w:bCs/>
          <w:iCs/>
          <w:sz w:val="22"/>
          <w:szCs w:val="22"/>
        </w:rPr>
      </w:pPr>
    </w:p>
    <w:p w14:paraId="1E54BB51" w14:textId="77777777" w:rsidR="00D457F9" w:rsidRPr="00D457F9" w:rsidRDefault="00D457F9" w:rsidP="00D457F9">
      <w:pPr>
        <w:jc w:val="both"/>
        <w:rPr>
          <w:bCs/>
          <w:iCs/>
          <w:sz w:val="22"/>
          <w:szCs w:val="22"/>
        </w:rPr>
      </w:pPr>
      <w:r w:rsidRPr="00D457F9">
        <w:rPr>
          <w:bCs/>
          <w:iCs/>
          <w:sz w:val="22"/>
          <w:szCs w:val="22"/>
        </w:rPr>
        <w:t>8.</w:t>
      </w:r>
      <w:r w:rsidRPr="00D457F9">
        <w:rPr>
          <w:bCs/>
          <w:iCs/>
          <w:sz w:val="22"/>
          <w:szCs w:val="22"/>
        </w:rPr>
        <w:tab/>
        <w:t xml:space="preserve">Po otrzymaniu bazy danych odpowiedziami respondentów z badania C.S.2.2., Zamawiający w ciągu maksymalnie 10 roboczych sprawdzi jej poprawność i kompletność (czyli logiczne niespójności polegające np. na występowaniu wartości spoza właściwego zakresu pytania, sprzeczności we wpisach, np. w tych objętych regułą przejścia, występowania błędnych lub powtarzających się rekordów). </w:t>
      </w:r>
    </w:p>
    <w:p w14:paraId="33A2CD19" w14:textId="77777777" w:rsidR="00D457F9" w:rsidRPr="00D457F9" w:rsidRDefault="00D457F9" w:rsidP="00D457F9">
      <w:pPr>
        <w:jc w:val="both"/>
        <w:rPr>
          <w:bCs/>
          <w:iCs/>
          <w:sz w:val="22"/>
          <w:szCs w:val="22"/>
        </w:rPr>
      </w:pPr>
      <w:r w:rsidRPr="00D457F9">
        <w:rPr>
          <w:bCs/>
          <w:iCs/>
          <w:sz w:val="22"/>
          <w:szCs w:val="22"/>
        </w:rPr>
        <w:t>9.</w:t>
      </w:r>
      <w:r w:rsidRPr="00D457F9">
        <w:rPr>
          <w:bCs/>
          <w:iCs/>
          <w:sz w:val="22"/>
          <w:szCs w:val="22"/>
        </w:rPr>
        <w:tab/>
        <w:t xml:space="preserve">Jeśli Zamawiający nie będzie miał uwag, podpisany zostanie protokół odbioru badania C.S.2.2., stanowiącego jeden z dwóch elementów niniejszego zlecenia. Podpisanie protokołu odbioru badania C.S.2.1. nie stanowi podstawy rozliczenia finansowego badania i nie zobowiązuje Zamawiającego do wypłaty należności za jego realizację. Całkowite rozlicznie badania oraz uregulowanie należności obejmuje realizację badania C.S.2.1. i C.S.2.2. </w:t>
      </w:r>
    </w:p>
    <w:p w14:paraId="07A2F42E" w14:textId="77777777" w:rsidR="00D457F9" w:rsidRPr="00D457F9" w:rsidRDefault="00D457F9" w:rsidP="00D457F9">
      <w:pPr>
        <w:jc w:val="both"/>
        <w:rPr>
          <w:bCs/>
          <w:iCs/>
          <w:sz w:val="22"/>
          <w:szCs w:val="22"/>
        </w:rPr>
      </w:pPr>
      <w:r w:rsidRPr="00D457F9">
        <w:rPr>
          <w:bCs/>
          <w:iCs/>
          <w:sz w:val="22"/>
          <w:szCs w:val="22"/>
        </w:rPr>
        <w:t>10.</w:t>
      </w:r>
      <w:r w:rsidRPr="00D457F9">
        <w:rPr>
          <w:bCs/>
          <w:iCs/>
          <w:sz w:val="22"/>
          <w:szCs w:val="22"/>
        </w:rPr>
        <w:tab/>
        <w:t xml:space="preserve">Jeśli zamawiający będzie miał uwagi, względem jakości i/lub kompletności bazy danych badania C.S.2.2 Wykonawca jest zobowiązany do uzupełnienia i/lub skorygowania bazy danych zgodnie z uwagami Zamawiającego w ciągu maksymalnie 3 dni roboczych. Wówczas Zamawiający ponownie sprawdzi </w:t>
      </w:r>
      <w:r w:rsidRPr="00D457F9">
        <w:rPr>
          <w:bCs/>
          <w:iCs/>
          <w:sz w:val="22"/>
          <w:szCs w:val="22"/>
        </w:rPr>
        <w:lastRenderedPageBreak/>
        <w:t xml:space="preserve">poprawioną bazę danych w ciągu maksymalnie 3 dni roboczych – przy braku kolejnych uwag, podpisany zostanie protokół odbioru uprawniający do rozliczenia się z Zamawiającym. W przypadku, gdy Zamawiający nadal będzie miał uwagi, Wykonawcy ponownie przysługiwać będą 3 dni robocze na wprowadzenie poprawek. </w:t>
      </w:r>
    </w:p>
    <w:p w14:paraId="117E2FC0" w14:textId="77777777" w:rsidR="00D457F9" w:rsidRPr="00D457F9" w:rsidRDefault="00D457F9" w:rsidP="00D457F9">
      <w:pPr>
        <w:jc w:val="both"/>
        <w:rPr>
          <w:bCs/>
          <w:iCs/>
          <w:sz w:val="22"/>
          <w:szCs w:val="22"/>
        </w:rPr>
      </w:pPr>
      <w:r w:rsidRPr="00D457F9">
        <w:rPr>
          <w:bCs/>
          <w:iCs/>
          <w:sz w:val="22"/>
          <w:szCs w:val="22"/>
        </w:rPr>
        <w:t>11.</w:t>
      </w:r>
      <w:r w:rsidRPr="00D457F9">
        <w:rPr>
          <w:bCs/>
          <w:iCs/>
          <w:sz w:val="22"/>
          <w:szCs w:val="22"/>
        </w:rPr>
        <w:tab/>
        <w:t>Maksymalny termin realizacji badania C.S.2.2 wynosi 40 dni.</w:t>
      </w:r>
    </w:p>
    <w:p w14:paraId="30FAA494" w14:textId="77777777" w:rsidR="00D457F9" w:rsidRPr="00D457F9" w:rsidRDefault="00D457F9" w:rsidP="00D457F9">
      <w:pPr>
        <w:jc w:val="both"/>
        <w:rPr>
          <w:bCs/>
          <w:iCs/>
          <w:sz w:val="22"/>
          <w:szCs w:val="22"/>
        </w:rPr>
      </w:pPr>
    </w:p>
    <w:p w14:paraId="1A8894B7" w14:textId="77777777" w:rsidR="00D457F9" w:rsidRPr="00D457F9" w:rsidRDefault="00D457F9" w:rsidP="00D457F9">
      <w:pPr>
        <w:jc w:val="both"/>
        <w:rPr>
          <w:bCs/>
          <w:iCs/>
          <w:sz w:val="22"/>
          <w:szCs w:val="22"/>
        </w:rPr>
      </w:pPr>
      <w:r w:rsidRPr="00D457F9">
        <w:rPr>
          <w:bCs/>
          <w:iCs/>
          <w:sz w:val="22"/>
          <w:szCs w:val="22"/>
        </w:rPr>
        <w:t>12.</w:t>
      </w:r>
      <w:r w:rsidRPr="00D457F9">
        <w:rPr>
          <w:bCs/>
          <w:iCs/>
          <w:sz w:val="22"/>
          <w:szCs w:val="22"/>
        </w:rPr>
        <w:tab/>
        <w:t>Maksymalny termin realizacji całości przedmiotu zamówienia (badania C.S.2.1. i C.S.2.2) wynosi 60 dni roboczych od dnia podpisania umowy.</w:t>
      </w:r>
    </w:p>
    <w:p w14:paraId="04BDE6E2" w14:textId="77777777" w:rsidR="00D457F9" w:rsidRPr="00D457F9" w:rsidRDefault="00D457F9" w:rsidP="00D457F9">
      <w:pPr>
        <w:jc w:val="both"/>
        <w:rPr>
          <w:bCs/>
          <w:iCs/>
          <w:sz w:val="22"/>
          <w:szCs w:val="22"/>
        </w:rPr>
      </w:pPr>
    </w:p>
    <w:p w14:paraId="044F1AA3" w14:textId="77777777" w:rsidR="00D457F9" w:rsidRPr="00D457F9" w:rsidRDefault="00D457F9" w:rsidP="00D457F9">
      <w:pPr>
        <w:jc w:val="both"/>
        <w:rPr>
          <w:bCs/>
          <w:iCs/>
          <w:sz w:val="22"/>
          <w:szCs w:val="22"/>
        </w:rPr>
      </w:pPr>
      <w:r w:rsidRPr="00D457F9">
        <w:rPr>
          <w:bCs/>
          <w:iCs/>
          <w:sz w:val="22"/>
          <w:szCs w:val="22"/>
        </w:rPr>
        <w:t>Zamówienie zostanie uznane za zrealizowane, jeśli:</w:t>
      </w:r>
    </w:p>
    <w:p w14:paraId="69BD8AF9" w14:textId="4CA7EA19" w:rsidR="00D457F9" w:rsidRPr="00D457F9" w:rsidRDefault="00BA7360" w:rsidP="00D457F9">
      <w:pPr>
        <w:jc w:val="both"/>
        <w:rPr>
          <w:bCs/>
          <w:iCs/>
          <w:sz w:val="22"/>
          <w:szCs w:val="22"/>
        </w:rPr>
      </w:pPr>
      <w:r>
        <w:rPr>
          <w:bCs/>
          <w:iCs/>
          <w:sz w:val="22"/>
          <w:szCs w:val="22"/>
        </w:rPr>
        <w:t xml:space="preserve">- </w:t>
      </w:r>
      <w:r w:rsidR="00D457F9" w:rsidRPr="00D457F9">
        <w:rPr>
          <w:bCs/>
          <w:iCs/>
          <w:sz w:val="22"/>
          <w:szCs w:val="22"/>
        </w:rPr>
        <w:t>Wykon</w:t>
      </w:r>
      <w:r>
        <w:rPr>
          <w:bCs/>
          <w:iCs/>
          <w:sz w:val="22"/>
          <w:szCs w:val="22"/>
        </w:rPr>
        <w:t xml:space="preserve">awca przeprowadzi 1064 </w:t>
      </w:r>
      <w:r w:rsidR="00D457F9" w:rsidRPr="00D457F9">
        <w:rPr>
          <w:bCs/>
          <w:iCs/>
          <w:sz w:val="22"/>
          <w:szCs w:val="22"/>
        </w:rPr>
        <w:t>kompletnych wywiadów kwestionariuszowych w ramach bada</w:t>
      </w:r>
      <w:r>
        <w:rPr>
          <w:bCs/>
          <w:iCs/>
          <w:sz w:val="22"/>
          <w:szCs w:val="22"/>
        </w:rPr>
        <w:t xml:space="preserve">nia C.S.2.1 oraz 1064 </w:t>
      </w:r>
      <w:r w:rsidR="00D457F9" w:rsidRPr="00D457F9">
        <w:rPr>
          <w:bCs/>
          <w:iCs/>
          <w:sz w:val="22"/>
          <w:szCs w:val="22"/>
        </w:rPr>
        <w:t>kompletnych wywiadów kwestionariuszowych w ramach badania C.S.2.2, w oparciu o przekazane przez Zamawiającego kwestionariusze (ankietę);</w:t>
      </w:r>
    </w:p>
    <w:p w14:paraId="27894F4C" w14:textId="013A3880" w:rsidR="00D457F9" w:rsidRPr="00D457F9" w:rsidRDefault="00BA7360" w:rsidP="00D457F9">
      <w:pPr>
        <w:jc w:val="both"/>
        <w:rPr>
          <w:bCs/>
          <w:iCs/>
          <w:sz w:val="22"/>
          <w:szCs w:val="22"/>
        </w:rPr>
      </w:pPr>
      <w:r>
        <w:rPr>
          <w:bCs/>
          <w:iCs/>
          <w:sz w:val="22"/>
          <w:szCs w:val="22"/>
        </w:rPr>
        <w:t xml:space="preserve">- </w:t>
      </w:r>
      <w:r w:rsidR="00D457F9" w:rsidRPr="00D457F9">
        <w:rPr>
          <w:bCs/>
          <w:iCs/>
          <w:sz w:val="22"/>
          <w:szCs w:val="22"/>
        </w:rPr>
        <w:t>Struktura próby zrealizowanej badania C.S.2.1. oraz badania C.S.2.2. będzie odzwierciedlała strukturę demograficzną, uzgodnioną i zaakceptowaną przez Zamawiającego;</w:t>
      </w:r>
    </w:p>
    <w:p w14:paraId="59B3CC1B" w14:textId="26413C64" w:rsidR="00D457F9" w:rsidRPr="00D457F9" w:rsidRDefault="00BA7360" w:rsidP="00D457F9">
      <w:pPr>
        <w:jc w:val="both"/>
        <w:rPr>
          <w:bCs/>
          <w:iCs/>
          <w:sz w:val="22"/>
          <w:szCs w:val="22"/>
        </w:rPr>
      </w:pPr>
      <w:r>
        <w:rPr>
          <w:bCs/>
          <w:iCs/>
          <w:sz w:val="22"/>
          <w:szCs w:val="22"/>
        </w:rPr>
        <w:t xml:space="preserve">- </w:t>
      </w:r>
      <w:r w:rsidR="00D457F9" w:rsidRPr="00D457F9">
        <w:rPr>
          <w:bCs/>
          <w:iCs/>
          <w:sz w:val="22"/>
          <w:szCs w:val="22"/>
        </w:rPr>
        <w:t>Wykonawca przekaże Zamawiającemu bazy danych z badania C.S.2.1 oraz C.S.2.2., które będą zawierać dane ze wszystkich przeprowadzonych w całości wywiadów kwestionariuszowych dla badań wszystkie odpowiedzi zostaną zakodowane w formacie numerycznym zgodnie z kluczem kodowym – przekazanym przez Zamawiającego, każda zmienna będzie mieć odpowiednią nazwę, wskazującą jej miejsce w kwestionariuszu – zgodnie z wzorem bazy danych przekazanym przez Zamawiającego, pierwsza zmienna w bazie danych będzie zmienną identyfikującą zawierającą unikalny numer kodowanego kwestionariusza (numer identyfikacyjny respondenta), odpowiedzi na pytania wielokrotnego wyboru zostaną zakodowane jako osobne zmienne – zgodnie z kluczem kodowym i wzorem bazy danych przekazanych przez Zamawiającego.</w:t>
      </w:r>
    </w:p>
    <w:p w14:paraId="61AA1C2C" w14:textId="11316643" w:rsidR="00D457F9" w:rsidRPr="00D457F9" w:rsidRDefault="00BA7360" w:rsidP="00D457F9">
      <w:pPr>
        <w:jc w:val="both"/>
        <w:rPr>
          <w:bCs/>
          <w:iCs/>
          <w:sz w:val="22"/>
          <w:szCs w:val="22"/>
        </w:rPr>
      </w:pPr>
      <w:r>
        <w:rPr>
          <w:bCs/>
          <w:iCs/>
          <w:sz w:val="22"/>
          <w:szCs w:val="22"/>
        </w:rPr>
        <w:t xml:space="preserve">- </w:t>
      </w:r>
      <w:r w:rsidR="00D457F9" w:rsidRPr="00D457F9">
        <w:rPr>
          <w:bCs/>
          <w:iCs/>
          <w:sz w:val="22"/>
          <w:szCs w:val="22"/>
        </w:rPr>
        <w:t>Opracowane bazy wynikowe C.S.2.1. i C.S.2.2. będą przekazane Zamawiającemu w formacie: .SAV, gotowym do zaimportowania do programu SPSS (wersja 25.0.0.1 64-bitowa) oraz formacie .XLSX, w wersjach: A. zawierającej kody odpowiedzi, B. zawierającej etykiety odpowiedzi.</w:t>
      </w:r>
    </w:p>
    <w:p w14:paraId="1C30CD44" w14:textId="77777777" w:rsidR="00BA7360" w:rsidRDefault="00BA7360" w:rsidP="00D457F9">
      <w:pPr>
        <w:jc w:val="both"/>
        <w:rPr>
          <w:bCs/>
          <w:iCs/>
          <w:sz w:val="22"/>
          <w:szCs w:val="22"/>
        </w:rPr>
      </w:pPr>
    </w:p>
    <w:p w14:paraId="5607A132" w14:textId="527CE382" w:rsidR="00D457F9" w:rsidRPr="00BA7360" w:rsidRDefault="00D457F9" w:rsidP="00D457F9">
      <w:pPr>
        <w:jc w:val="both"/>
        <w:rPr>
          <w:b/>
          <w:bCs/>
          <w:iCs/>
          <w:sz w:val="22"/>
          <w:szCs w:val="22"/>
        </w:rPr>
      </w:pPr>
      <w:r w:rsidRPr="00BA7360">
        <w:rPr>
          <w:b/>
          <w:bCs/>
          <w:iCs/>
          <w:sz w:val="22"/>
          <w:szCs w:val="22"/>
        </w:rPr>
        <w:t>Produkt zamówienia – rezultaty badania</w:t>
      </w:r>
    </w:p>
    <w:p w14:paraId="7DBFD380" w14:textId="77777777" w:rsidR="00D457F9" w:rsidRPr="00D457F9" w:rsidRDefault="00D457F9" w:rsidP="00D457F9">
      <w:pPr>
        <w:jc w:val="both"/>
        <w:rPr>
          <w:bCs/>
          <w:iCs/>
          <w:sz w:val="22"/>
          <w:szCs w:val="22"/>
        </w:rPr>
      </w:pPr>
      <w:r w:rsidRPr="00D457F9">
        <w:rPr>
          <w:bCs/>
          <w:iCs/>
          <w:sz w:val="22"/>
          <w:szCs w:val="22"/>
        </w:rPr>
        <w:t xml:space="preserve">Wykonawca zobowiązany jest dostarczyć Zamawiającemu jako rezultat badania (przedmiot zamówienia) następujące produkty: </w:t>
      </w:r>
    </w:p>
    <w:p w14:paraId="4321DB9F" w14:textId="173F77C8" w:rsidR="00D457F9" w:rsidRPr="00D457F9" w:rsidRDefault="00D457F9" w:rsidP="00D457F9">
      <w:pPr>
        <w:jc w:val="both"/>
        <w:rPr>
          <w:bCs/>
          <w:iCs/>
          <w:sz w:val="22"/>
          <w:szCs w:val="22"/>
        </w:rPr>
      </w:pPr>
      <w:r w:rsidRPr="00D457F9">
        <w:rPr>
          <w:bCs/>
          <w:iCs/>
          <w:sz w:val="22"/>
          <w:szCs w:val="22"/>
        </w:rPr>
        <w:t>1.</w:t>
      </w:r>
      <w:r w:rsidRPr="00D457F9">
        <w:rPr>
          <w:bCs/>
          <w:iCs/>
          <w:sz w:val="22"/>
          <w:szCs w:val="22"/>
        </w:rPr>
        <w:tab/>
        <w:t>Bazy danych z badania C.S.2.1 – zawierającą kompletne odpowiedzi 1064 respondentów zakodowanych wg klucza kodowego przekazanego przez Wykonawcę (w formie pliku Excel oraz formacie pliku .SAV SPSS w wariancie A. z kodami odpowiedzi oraz B. z etykietami).</w:t>
      </w:r>
    </w:p>
    <w:p w14:paraId="04F34200" w14:textId="78E2F178" w:rsidR="00D457F9" w:rsidRPr="00D457F9" w:rsidRDefault="00D457F9" w:rsidP="00D457F9">
      <w:pPr>
        <w:jc w:val="both"/>
        <w:rPr>
          <w:bCs/>
          <w:iCs/>
          <w:sz w:val="22"/>
          <w:szCs w:val="22"/>
        </w:rPr>
      </w:pPr>
      <w:r w:rsidRPr="00D457F9">
        <w:rPr>
          <w:bCs/>
          <w:iCs/>
          <w:sz w:val="22"/>
          <w:szCs w:val="22"/>
        </w:rPr>
        <w:t>2.</w:t>
      </w:r>
      <w:r w:rsidRPr="00D457F9">
        <w:rPr>
          <w:bCs/>
          <w:iCs/>
          <w:sz w:val="22"/>
          <w:szCs w:val="22"/>
        </w:rPr>
        <w:tab/>
        <w:t>Bazy danych z badania C.S.2.2 – zawierającą kompletne odpowiedzi 1064 respondentów zakodowanych wg klucza kodowego przekazanego przez Wykonawcę (w formie pliku Excel oraz formacie pliku .SAV SPSS w wariancie A. z kodami odpowiedzi oraz B. z etykietami).</w:t>
      </w:r>
    </w:p>
    <w:p w14:paraId="0337A84F" w14:textId="77777777" w:rsidR="00D457F9" w:rsidRPr="00D457F9" w:rsidRDefault="00D457F9" w:rsidP="00D457F9">
      <w:pPr>
        <w:jc w:val="both"/>
        <w:rPr>
          <w:bCs/>
          <w:iCs/>
          <w:sz w:val="22"/>
          <w:szCs w:val="22"/>
        </w:rPr>
      </w:pPr>
      <w:r w:rsidRPr="00D457F9">
        <w:rPr>
          <w:bCs/>
          <w:iCs/>
          <w:sz w:val="22"/>
          <w:szCs w:val="22"/>
        </w:rPr>
        <w:t>3.</w:t>
      </w:r>
      <w:r w:rsidRPr="00D457F9">
        <w:rPr>
          <w:bCs/>
          <w:iCs/>
          <w:sz w:val="22"/>
          <w:szCs w:val="22"/>
        </w:rPr>
        <w:tab/>
        <w:t>Numery telefonów maksymalnie 10% respondentów, którzy wzięli udział w badaniu C.S.2.1. i numery telefonów maksymalnie 10% respondentów badaniu C.S.2.2. – z zachowaniem zasad ochrony danych osobowych – w celu kontroli pracy ankieterów (a w przypadku ujawnienia podczas kontroli nieprawidłowości w wykonaniu badania, numery telefonów respondentów zrealizowanych wywiadów kwestionariuszowych w liczbie zależnej od woli Zamawiającego, a wynikającej z zakresu stwierdzonych nieprawidłowości).</w:t>
      </w:r>
    </w:p>
    <w:p w14:paraId="09409BEB" w14:textId="77777777" w:rsidR="00D457F9" w:rsidRPr="00D457F9" w:rsidRDefault="00D457F9" w:rsidP="00D457F9">
      <w:pPr>
        <w:jc w:val="both"/>
        <w:rPr>
          <w:bCs/>
          <w:iCs/>
          <w:sz w:val="22"/>
          <w:szCs w:val="22"/>
        </w:rPr>
      </w:pPr>
    </w:p>
    <w:p w14:paraId="0428A174" w14:textId="77777777" w:rsidR="00D457F9" w:rsidRPr="00976744" w:rsidRDefault="00D457F9" w:rsidP="00D457F9">
      <w:pPr>
        <w:jc w:val="both"/>
        <w:rPr>
          <w:b/>
          <w:iCs/>
          <w:sz w:val="22"/>
          <w:szCs w:val="22"/>
        </w:rPr>
      </w:pPr>
    </w:p>
    <w:p w14:paraId="6F948ABF" w14:textId="3E9D7492" w:rsidR="007331CF" w:rsidRPr="007331CF" w:rsidRDefault="007331CF" w:rsidP="007331CF">
      <w:pPr>
        <w:jc w:val="both"/>
        <w:rPr>
          <w:sz w:val="22"/>
          <w:szCs w:val="22"/>
        </w:rPr>
      </w:pPr>
    </w:p>
    <w:p w14:paraId="2854C27C" w14:textId="56B5C525" w:rsidR="00B87F10" w:rsidRDefault="00B87F10" w:rsidP="008B7838">
      <w:pPr>
        <w:rPr>
          <w:sz w:val="22"/>
          <w:szCs w:val="22"/>
        </w:rPr>
      </w:pPr>
    </w:p>
    <w:sectPr w:rsidR="00B87F10" w:rsidSect="007331CF">
      <w:headerReference w:type="default" r:id="rId7"/>
      <w:footerReference w:type="default" r:id="rId8"/>
      <w:pgSz w:w="16838" w:h="11906" w:orient="landscape"/>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F287" w14:textId="77777777" w:rsidR="006F3418" w:rsidRDefault="006F3418">
      <w:r>
        <w:separator/>
      </w:r>
    </w:p>
  </w:endnote>
  <w:endnote w:type="continuationSeparator" w:id="0">
    <w:p w14:paraId="0DBE0C8A" w14:textId="77777777" w:rsidR="006F3418" w:rsidRDefault="006F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CD4B" w14:textId="77777777" w:rsidR="00753E76" w:rsidRDefault="00753E76" w:rsidP="00607CDE">
    <w:pPr>
      <w:tabs>
        <w:tab w:val="center" w:pos="4536"/>
        <w:tab w:val="right" w:pos="9072"/>
      </w:tabs>
      <w:spacing w:line="276" w:lineRule="auto"/>
      <w:rPr>
        <w:rFonts w:ascii="Arial" w:hAnsi="Arial" w:cs="Arial"/>
        <w:sz w:val="20"/>
        <w:szCs w:val="20"/>
        <w:lang w:eastAsia="pl-PL"/>
      </w:rPr>
    </w:pPr>
  </w:p>
  <w:p w14:paraId="45B9C820" w14:textId="6D2230D2" w:rsidR="00753E76" w:rsidRPr="00753E76" w:rsidRDefault="00753E76" w:rsidP="00753E76">
    <w:pPr>
      <w:tabs>
        <w:tab w:val="center" w:pos="4536"/>
        <w:tab w:val="right" w:pos="9072"/>
      </w:tabs>
      <w:spacing w:line="276" w:lineRule="auto"/>
      <w:jc w:val="center"/>
      <w:rPr>
        <w:rFonts w:ascii="Arial" w:hAnsi="Arial" w:cs="Arial"/>
        <w:sz w:val="16"/>
        <w:szCs w:val="16"/>
        <w:lang w:eastAsia="pl-PL"/>
      </w:rPr>
    </w:pPr>
    <w:r w:rsidRPr="00753E76">
      <w:rPr>
        <w:rFonts w:ascii="Arial" w:hAnsi="Arial" w:cs="Arial"/>
        <w:sz w:val="16"/>
        <w:szCs w:val="16"/>
        <w:lang w:eastAsia="pl-PL"/>
      </w:rPr>
      <w:t xml:space="preserve">Projekt realizowany w ramach programu Ministerstwa Edukacji i Nauki </w:t>
    </w:r>
    <w:proofErr w:type="spellStart"/>
    <w:r w:rsidRPr="00753E76">
      <w:rPr>
        <w:rFonts w:ascii="Arial" w:hAnsi="Arial" w:cs="Arial"/>
        <w:sz w:val="16"/>
        <w:szCs w:val="16"/>
        <w:lang w:eastAsia="pl-PL"/>
      </w:rPr>
      <w:t>pn</w:t>
    </w:r>
    <w:proofErr w:type="spellEnd"/>
    <w:r w:rsidRPr="00753E76">
      <w:rPr>
        <w:rFonts w:ascii="Arial" w:hAnsi="Arial" w:cs="Arial"/>
        <w:sz w:val="16"/>
        <w:szCs w:val="16"/>
        <w:lang w:eastAsia="pl-PL"/>
      </w:rPr>
      <w:t>: Nauka dla Społeczeństwa</w:t>
    </w:r>
  </w:p>
  <w:p w14:paraId="033F4D18" w14:textId="77777777" w:rsidR="00753E76" w:rsidRPr="00753E76" w:rsidRDefault="00753E76" w:rsidP="00753E76">
    <w:pPr>
      <w:tabs>
        <w:tab w:val="center" w:pos="4536"/>
        <w:tab w:val="right" w:pos="9072"/>
      </w:tabs>
      <w:spacing w:line="276" w:lineRule="auto"/>
      <w:jc w:val="center"/>
      <w:rPr>
        <w:rFonts w:ascii="Arial" w:hAnsi="Arial" w:cs="Arial"/>
        <w:sz w:val="16"/>
        <w:szCs w:val="16"/>
        <w:lang w:eastAsia="pl-PL"/>
      </w:rPr>
    </w:pPr>
    <w:r w:rsidRPr="00753E76">
      <w:rPr>
        <w:rFonts w:ascii="Arial" w:hAnsi="Arial" w:cs="Arial"/>
        <w:sz w:val="16"/>
        <w:szCs w:val="16"/>
        <w:lang w:eastAsia="pl-PL"/>
      </w:rPr>
      <w:t xml:space="preserve">Umowa nr  </w:t>
    </w:r>
    <w:bookmarkStart w:id="3" w:name="_Hlk104548697"/>
    <w:proofErr w:type="spellStart"/>
    <w:r w:rsidRPr="00753E76">
      <w:rPr>
        <w:rFonts w:ascii="Arial" w:hAnsi="Arial" w:cs="Arial"/>
        <w:sz w:val="16"/>
        <w:szCs w:val="16"/>
        <w:lang w:eastAsia="pl-PL"/>
      </w:rPr>
      <w:t>NdS</w:t>
    </w:r>
    <w:proofErr w:type="spellEnd"/>
    <w:r w:rsidRPr="00753E76">
      <w:rPr>
        <w:rFonts w:ascii="Arial" w:hAnsi="Arial" w:cs="Arial"/>
        <w:sz w:val="16"/>
        <w:szCs w:val="16"/>
        <w:lang w:eastAsia="pl-PL"/>
      </w:rPr>
      <w:t>/536964/2021/2021 z dnia 28.04.2022 r.</w:t>
    </w:r>
    <w:bookmarkEnd w:id="3"/>
  </w:p>
  <w:p w14:paraId="080CAF44" w14:textId="77777777" w:rsidR="005D510D" w:rsidRPr="00086EDE" w:rsidRDefault="006F3418" w:rsidP="00B81476">
    <w:pPr>
      <w:pStyle w:val="Stopka"/>
      <w:ind w:left="1259" w:firstLine="17"/>
      <w:rPr>
        <w:rFonts w:ascii="Arial" w:hAnsi="Arial"/>
        <w:color w:val="80808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FB30" w14:textId="77777777" w:rsidR="006F3418" w:rsidRDefault="006F3418">
      <w:r>
        <w:separator/>
      </w:r>
    </w:p>
  </w:footnote>
  <w:footnote w:type="continuationSeparator" w:id="0">
    <w:p w14:paraId="4ACB4A4F" w14:textId="77777777" w:rsidR="006F3418" w:rsidRDefault="006F3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F680" w14:textId="166F8645" w:rsidR="009758E7" w:rsidRPr="009758E7" w:rsidRDefault="008F1BEB" w:rsidP="009758E7">
    <w:pPr>
      <w:spacing w:line="276" w:lineRule="auto"/>
      <w:rPr>
        <w:rFonts w:ascii="Arial" w:hAnsi="Arial" w:cs="Arial"/>
        <w:sz w:val="20"/>
        <w:szCs w:val="20"/>
        <w:lang w:eastAsia="pl-PL"/>
      </w:rPr>
    </w:pPr>
    <w:r w:rsidRPr="009758E7">
      <w:rPr>
        <w:rFonts w:ascii="Arial" w:hAnsi="Arial" w:cs="Arial"/>
        <w:noProof/>
        <w:sz w:val="20"/>
        <w:szCs w:val="20"/>
        <w:lang w:eastAsia="pl-PL"/>
      </w:rPr>
      <w:drawing>
        <wp:anchor distT="0" distB="0" distL="114300" distR="114300" simplePos="0" relativeHeight="251658240" behindDoc="0" locked="0" layoutInCell="1" allowOverlap="1" wp14:anchorId="5D9110BA" wp14:editId="2171DB4A">
          <wp:simplePos x="0" y="0"/>
          <wp:positionH relativeFrom="margin">
            <wp:posOffset>7615555</wp:posOffset>
          </wp:positionH>
          <wp:positionV relativeFrom="paragraph">
            <wp:posOffset>95250</wp:posOffset>
          </wp:positionV>
          <wp:extent cx="1133475" cy="241935"/>
          <wp:effectExtent l="0" t="0" r="9525" b="5715"/>
          <wp:wrapSquare wrapText="bothSides"/>
          <wp:docPr id="13" name="Obraz 13" descr="Logo Uniwersytetu Warmińsko-Mazurskiego w Olszty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wersytetu Warmińsko-Mazurskiego w Olszty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8E7" w:rsidRPr="009758E7">
      <w:rPr>
        <w:rFonts w:ascii="Arial" w:hAnsi="Arial" w:cs="Arial"/>
        <w:noProof/>
        <w:sz w:val="20"/>
        <w:szCs w:val="20"/>
        <w:lang w:eastAsia="pl-PL"/>
      </w:rPr>
      <w:drawing>
        <wp:anchor distT="0" distB="0" distL="114300" distR="114300" simplePos="0" relativeHeight="251656192" behindDoc="0" locked="0" layoutInCell="1" allowOverlap="1" wp14:anchorId="312D65F7" wp14:editId="047277A5">
          <wp:simplePos x="0" y="0"/>
          <wp:positionH relativeFrom="margin">
            <wp:posOffset>-160655</wp:posOffset>
          </wp:positionH>
          <wp:positionV relativeFrom="paragraph">
            <wp:posOffset>-118745</wp:posOffset>
          </wp:positionV>
          <wp:extent cx="789305" cy="541655"/>
          <wp:effectExtent l="0" t="0" r="0" b="0"/>
          <wp:wrapThrough wrapText="bothSides">
            <wp:wrapPolygon edited="0">
              <wp:start x="4692" y="0"/>
              <wp:lineTo x="4171" y="5318"/>
              <wp:lineTo x="5213" y="12155"/>
              <wp:lineTo x="0" y="15953"/>
              <wp:lineTo x="0" y="20511"/>
              <wp:lineTo x="20853" y="20511"/>
              <wp:lineTo x="20853" y="14434"/>
              <wp:lineTo x="15640" y="12155"/>
              <wp:lineTo x="16682" y="3039"/>
              <wp:lineTo x="13554" y="0"/>
              <wp:lineTo x="4692" y="0"/>
            </wp:wrapPolygon>
          </wp:wrapThrough>
          <wp:docPr id="14" name="Obraz 14" descr="Obraz zawierający tekst, zegar,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gar, znak&#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8E7" w:rsidRPr="009758E7">
      <w:rPr>
        <w:rFonts w:ascii="Arial" w:hAnsi="Arial" w:cs="Arial"/>
        <w:noProof/>
        <w:sz w:val="20"/>
        <w:szCs w:val="20"/>
        <w:lang w:eastAsia="pl-PL"/>
      </w:rPr>
      <w:drawing>
        <wp:anchor distT="0" distB="0" distL="114300" distR="114300" simplePos="0" relativeHeight="251659264" behindDoc="1" locked="0" layoutInCell="1" allowOverlap="1" wp14:anchorId="07CDA7E2" wp14:editId="77AE4903">
          <wp:simplePos x="0" y="0"/>
          <wp:positionH relativeFrom="margin">
            <wp:posOffset>696138</wp:posOffset>
          </wp:positionH>
          <wp:positionV relativeFrom="paragraph">
            <wp:posOffset>4114</wp:posOffset>
          </wp:positionV>
          <wp:extent cx="344805" cy="260985"/>
          <wp:effectExtent l="0" t="0" r="0" b="5715"/>
          <wp:wrapSquare wrapText="bothSides"/>
          <wp:docPr id="15" name="Obraz 15" descr="Obraz zawierający tekst, broń&#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broń&#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4805"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8E7" w:rsidRPr="009758E7">
      <w:rPr>
        <w:rFonts w:ascii="Arial" w:hAnsi="Arial" w:cs="Arial"/>
        <w:sz w:val="20"/>
        <w:szCs w:val="20"/>
        <w:lang w:eastAsia="pl-PL"/>
      </w:rPr>
      <w:t>N</w:t>
    </w:r>
    <w:bookmarkStart w:id="2" w:name="_Hlk104548553"/>
    <w:r w:rsidR="009758E7" w:rsidRPr="009758E7">
      <w:rPr>
        <w:rFonts w:ascii="Arial" w:hAnsi="Arial" w:cs="Arial"/>
        <w:sz w:val="20"/>
        <w:szCs w:val="20"/>
        <w:lang w:eastAsia="pl-PL"/>
      </w:rPr>
      <w:t>awigacja robota kompana jako narzędzie poprawy jakości życia osób z ograniczoną sprawnością ruchową</w:t>
    </w:r>
    <w:bookmarkEnd w:id="2"/>
  </w:p>
  <w:p w14:paraId="37DD5CFB" w14:textId="3E95DDEC" w:rsidR="009758E7" w:rsidRDefault="009758E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4C766F"/>
    <w:multiLevelType w:val="hybridMultilevel"/>
    <w:tmpl w:val="14D81B1E"/>
    <w:lvl w:ilvl="0" w:tplc="19C26A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BE7533"/>
    <w:multiLevelType w:val="hybridMultilevel"/>
    <w:tmpl w:val="F246EC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3A0458"/>
    <w:multiLevelType w:val="hybridMultilevel"/>
    <w:tmpl w:val="92D67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AF97032"/>
    <w:multiLevelType w:val="hybridMultilevel"/>
    <w:tmpl w:val="034E46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38D0D4A"/>
    <w:multiLevelType w:val="hybridMultilevel"/>
    <w:tmpl w:val="F9001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9C53A0"/>
    <w:multiLevelType w:val="hybridMultilevel"/>
    <w:tmpl w:val="FCF02F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A452C0"/>
    <w:multiLevelType w:val="hybridMultilevel"/>
    <w:tmpl w:val="C98C8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89076F"/>
    <w:multiLevelType w:val="hybridMultilevel"/>
    <w:tmpl w:val="D66EE5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4BC347A"/>
    <w:multiLevelType w:val="hybridMultilevel"/>
    <w:tmpl w:val="A2A6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6F5016"/>
    <w:multiLevelType w:val="hybridMultilevel"/>
    <w:tmpl w:val="3932B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636F47"/>
    <w:multiLevelType w:val="hybridMultilevel"/>
    <w:tmpl w:val="9BF6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414C96"/>
    <w:multiLevelType w:val="hybridMultilevel"/>
    <w:tmpl w:val="9E165E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3E10901"/>
    <w:multiLevelType w:val="hybridMultilevel"/>
    <w:tmpl w:val="1EE237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9122DDB"/>
    <w:multiLevelType w:val="hybridMultilevel"/>
    <w:tmpl w:val="EBFA9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3A5D45"/>
    <w:multiLevelType w:val="hybridMultilevel"/>
    <w:tmpl w:val="C82CC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647616B"/>
    <w:multiLevelType w:val="hybridMultilevel"/>
    <w:tmpl w:val="14A69F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8"/>
  </w:num>
  <w:num w:numId="6">
    <w:abstractNumId w:val="3"/>
  </w:num>
  <w:num w:numId="7">
    <w:abstractNumId w:val="7"/>
  </w:num>
  <w:num w:numId="8">
    <w:abstractNumId w:val="16"/>
  </w:num>
  <w:num w:numId="9">
    <w:abstractNumId w:val="14"/>
  </w:num>
  <w:num w:numId="10">
    <w:abstractNumId w:val="4"/>
  </w:num>
  <w:num w:numId="11">
    <w:abstractNumId w:val="13"/>
  </w:num>
  <w:num w:numId="12">
    <w:abstractNumId w:val="2"/>
  </w:num>
  <w:num w:numId="13">
    <w:abstractNumId w:val="12"/>
  </w:num>
  <w:num w:numId="14">
    <w:abstractNumId w:val="6"/>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24"/>
    <w:rsid w:val="00015B54"/>
    <w:rsid w:val="00021C37"/>
    <w:rsid w:val="00040D85"/>
    <w:rsid w:val="000D5015"/>
    <w:rsid w:val="00111CF0"/>
    <w:rsid w:val="00147581"/>
    <w:rsid w:val="00156F2B"/>
    <w:rsid w:val="001616AC"/>
    <w:rsid w:val="001630BA"/>
    <w:rsid w:val="00177E95"/>
    <w:rsid w:val="00182C65"/>
    <w:rsid w:val="001978CA"/>
    <w:rsid w:val="001F1CF4"/>
    <w:rsid w:val="00210297"/>
    <w:rsid w:val="002118A2"/>
    <w:rsid w:val="00264CCD"/>
    <w:rsid w:val="002650C8"/>
    <w:rsid w:val="0026745B"/>
    <w:rsid w:val="00272850"/>
    <w:rsid w:val="002B7310"/>
    <w:rsid w:val="002C0C86"/>
    <w:rsid w:val="002D3DCA"/>
    <w:rsid w:val="0032398A"/>
    <w:rsid w:val="003270D1"/>
    <w:rsid w:val="00337C7C"/>
    <w:rsid w:val="00355AB0"/>
    <w:rsid w:val="003B08E4"/>
    <w:rsid w:val="003B46C2"/>
    <w:rsid w:val="003D1795"/>
    <w:rsid w:val="003E0B95"/>
    <w:rsid w:val="003F7EFB"/>
    <w:rsid w:val="0042684D"/>
    <w:rsid w:val="00430124"/>
    <w:rsid w:val="0043248F"/>
    <w:rsid w:val="00433551"/>
    <w:rsid w:val="00461CFE"/>
    <w:rsid w:val="00464E7B"/>
    <w:rsid w:val="004656AD"/>
    <w:rsid w:val="004713BC"/>
    <w:rsid w:val="00493C41"/>
    <w:rsid w:val="004B784A"/>
    <w:rsid w:val="004C30AC"/>
    <w:rsid w:val="004C5C6D"/>
    <w:rsid w:val="004F6B79"/>
    <w:rsid w:val="00543266"/>
    <w:rsid w:val="00587BA8"/>
    <w:rsid w:val="0060399E"/>
    <w:rsid w:val="00607CDE"/>
    <w:rsid w:val="00610234"/>
    <w:rsid w:val="0061358B"/>
    <w:rsid w:val="0061413F"/>
    <w:rsid w:val="006700CB"/>
    <w:rsid w:val="006811CF"/>
    <w:rsid w:val="00690B88"/>
    <w:rsid w:val="006961A4"/>
    <w:rsid w:val="006B7FE5"/>
    <w:rsid w:val="006C4173"/>
    <w:rsid w:val="006D0946"/>
    <w:rsid w:val="006D1CAD"/>
    <w:rsid w:val="006E5BB8"/>
    <w:rsid w:val="006E74E3"/>
    <w:rsid w:val="006F3418"/>
    <w:rsid w:val="007136C7"/>
    <w:rsid w:val="00714934"/>
    <w:rsid w:val="007156E4"/>
    <w:rsid w:val="00730617"/>
    <w:rsid w:val="007331CF"/>
    <w:rsid w:val="00752F40"/>
    <w:rsid w:val="00753E76"/>
    <w:rsid w:val="007636D5"/>
    <w:rsid w:val="00774FD1"/>
    <w:rsid w:val="00792C31"/>
    <w:rsid w:val="007C76FE"/>
    <w:rsid w:val="007E1079"/>
    <w:rsid w:val="0080078B"/>
    <w:rsid w:val="0082577C"/>
    <w:rsid w:val="008824CE"/>
    <w:rsid w:val="0089725C"/>
    <w:rsid w:val="008B51E2"/>
    <w:rsid w:val="008B7838"/>
    <w:rsid w:val="008C1461"/>
    <w:rsid w:val="008C6977"/>
    <w:rsid w:val="008F1BEB"/>
    <w:rsid w:val="008F7B42"/>
    <w:rsid w:val="0090127D"/>
    <w:rsid w:val="00933A0C"/>
    <w:rsid w:val="00936BB4"/>
    <w:rsid w:val="0094186D"/>
    <w:rsid w:val="009758E7"/>
    <w:rsid w:val="00976744"/>
    <w:rsid w:val="0099792D"/>
    <w:rsid w:val="009D25FB"/>
    <w:rsid w:val="009F0465"/>
    <w:rsid w:val="009F5DCD"/>
    <w:rsid w:val="00A0493C"/>
    <w:rsid w:val="00A05B52"/>
    <w:rsid w:val="00A30358"/>
    <w:rsid w:val="00A34ACC"/>
    <w:rsid w:val="00A7790C"/>
    <w:rsid w:val="00A8141C"/>
    <w:rsid w:val="00A835F1"/>
    <w:rsid w:val="00AA620A"/>
    <w:rsid w:val="00AE20E7"/>
    <w:rsid w:val="00AE24BC"/>
    <w:rsid w:val="00AF4E28"/>
    <w:rsid w:val="00B04BFB"/>
    <w:rsid w:val="00B14833"/>
    <w:rsid w:val="00B20C8D"/>
    <w:rsid w:val="00B32112"/>
    <w:rsid w:val="00B337F0"/>
    <w:rsid w:val="00B5078A"/>
    <w:rsid w:val="00B612F1"/>
    <w:rsid w:val="00B87F10"/>
    <w:rsid w:val="00B948A7"/>
    <w:rsid w:val="00B972B3"/>
    <w:rsid w:val="00BA4E59"/>
    <w:rsid w:val="00BA713F"/>
    <w:rsid w:val="00BA7360"/>
    <w:rsid w:val="00BB2726"/>
    <w:rsid w:val="00BB4D8F"/>
    <w:rsid w:val="00BD3532"/>
    <w:rsid w:val="00BE474D"/>
    <w:rsid w:val="00BF5C07"/>
    <w:rsid w:val="00BF6EFA"/>
    <w:rsid w:val="00C10839"/>
    <w:rsid w:val="00C577C3"/>
    <w:rsid w:val="00C67FA1"/>
    <w:rsid w:val="00C710EC"/>
    <w:rsid w:val="00C766C8"/>
    <w:rsid w:val="00C77578"/>
    <w:rsid w:val="00C97502"/>
    <w:rsid w:val="00CE0806"/>
    <w:rsid w:val="00D16661"/>
    <w:rsid w:val="00D27086"/>
    <w:rsid w:val="00D457F9"/>
    <w:rsid w:val="00D61FE1"/>
    <w:rsid w:val="00D7139B"/>
    <w:rsid w:val="00D7624C"/>
    <w:rsid w:val="00D8273F"/>
    <w:rsid w:val="00DA4D4A"/>
    <w:rsid w:val="00E45899"/>
    <w:rsid w:val="00E97A9E"/>
    <w:rsid w:val="00EB0012"/>
    <w:rsid w:val="00EB7878"/>
    <w:rsid w:val="00EC3BCC"/>
    <w:rsid w:val="00EC43A8"/>
    <w:rsid w:val="00F06447"/>
    <w:rsid w:val="00F352C4"/>
    <w:rsid w:val="00F458F2"/>
    <w:rsid w:val="00FA3DD3"/>
    <w:rsid w:val="00FB5BBB"/>
    <w:rsid w:val="00FC392E"/>
    <w:rsid w:val="00FD2993"/>
    <w:rsid w:val="00FF0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734F9"/>
  <w15:docId w15:val="{14271FE8-7F77-45A0-8984-B93A0B9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BCC"/>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semiHidden/>
    <w:unhideWhenUsed/>
    <w:qFormat/>
    <w:rsid w:val="00A05B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37C7C"/>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C3BCC"/>
    <w:pPr>
      <w:tabs>
        <w:tab w:val="center" w:pos="4536"/>
        <w:tab w:val="right" w:pos="9072"/>
      </w:tabs>
    </w:pPr>
  </w:style>
  <w:style w:type="character" w:customStyle="1" w:styleId="NagwekZnak">
    <w:name w:val="Nagłówek Znak"/>
    <w:basedOn w:val="Domylnaczcionkaakapitu"/>
    <w:link w:val="Nagwek"/>
    <w:rsid w:val="00EC3BCC"/>
    <w:rPr>
      <w:rFonts w:ascii="Times New Roman" w:eastAsia="Times New Roman" w:hAnsi="Times New Roman" w:cs="Times New Roman"/>
      <w:sz w:val="24"/>
      <w:szCs w:val="24"/>
    </w:rPr>
  </w:style>
  <w:style w:type="paragraph" w:styleId="Stopka">
    <w:name w:val="footer"/>
    <w:basedOn w:val="Normalny"/>
    <w:link w:val="StopkaZnak"/>
    <w:rsid w:val="00EC3BCC"/>
    <w:pPr>
      <w:tabs>
        <w:tab w:val="center" w:pos="4536"/>
        <w:tab w:val="right" w:pos="9072"/>
      </w:tabs>
    </w:pPr>
  </w:style>
  <w:style w:type="character" w:customStyle="1" w:styleId="StopkaZnak">
    <w:name w:val="Stopka Znak"/>
    <w:basedOn w:val="Domylnaczcionkaakapitu"/>
    <w:link w:val="Stopka"/>
    <w:rsid w:val="00EC3BCC"/>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766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6C8"/>
    <w:rPr>
      <w:rFonts w:ascii="Segoe UI" w:eastAsia="Times New Roman" w:hAnsi="Segoe UI" w:cs="Segoe UI"/>
      <w:sz w:val="18"/>
      <w:szCs w:val="18"/>
    </w:rPr>
  </w:style>
  <w:style w:type="character" w:styleId="Hipercze">
    <w:name w:val="Hyperlink"/>
    <w:basedOn w:val="Domylnaczcionkaakapitu"/>
    <w:uiPriority w:val="99"/>
    <w:unhideWhenUsed/>
    <w:rsid w:val="007636D5"/>
    <w:rPr>
      <w:color w:val="0563C1" w:themeColor="hyperlink"/>
      <w:u w:val="single"/>
    </w:rPr>
  </w:style>
  <w:style w:type="character" w:customStyle="1" w:styleId="Nagwek3Znak">
    <w:name w:val="Nagłówek 3 Znak"/>
    <w:basedOn w:val="Domylnaczcionkaakapitu"/>
    <w:link w:val="Nagwek3"/>
    <w:uiPriority w:val="9"/>
    <w:semiHidden/>
    <w:rsid w:val="00337C7C"/>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1978CA"/>
    <w:pPr>
      <w:ind w:left="720"/>
      <w:contextualSpacing/>
    </w:pPr>
  </w:style>
  <w:style w:type="character" w:customStyle="1" w:styleId="Nagwek2Znak">
    <w:name w:val="Nagłówek 2 Znak"/>
    <w:basedOn w:val="Domylnaczcionkaakapitu"/>
    <w:link w:val="Nagwek2"/>
    <w:uiPriority w:val="9"/>
    <w:semiHidden/>
    <w:rsid w:val="00A05B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055">
      <w:bodyDiv w:val="1"/>
      <w:marLeft w:val="0"/>
      <w:marRight w:val="0"/>
      <w:marTop w:val="0"/>
      <w:marBottom w:val="0"/>
      <w:divBdr>
        <w:top w:val="none" w:sz="0" w:space="0" w:color="auto"/>
        <w:left w:val="none" w:sz="0" w:space="0" w:color="auto"/>
        <w:bottom w:val="none" w:sz="0" w:space="0" w:color="auto"/>
        <w:right w:val="none" w:sz="0" w:space="0" w:color="auto"/>
      </w:divBdr>
    </w:div>
    <w:div w:id="656152562">
      <w:bodyDiv w:val="1"/>
      <w:marLeft w:val="0"/>
      <w:marRight w:val="0"/>
      <w:marTop w:val="0"/>
      <w:marBottom w:val="0"/>
      <w:divBdr>
        <w:top w:val="none" w:sz="0" w:space="0" w:color="auto"/>
        <w:left w:val="none" w:sz="0" w:space="0" w:color="auto"/>
        <w:bottom w:val="none" w:sz="0" w:space="0" w:color="auto"/>
        <w:right w:val="none" w:sz="0" w:space="0" w:color="auto"/>
      </w:divBdr>
    </w:div>
    <w:div w:id="681131732">
      <w:bodyDiv w:val="1"/>
      <w:marLeft w:val="0"/>
      <w:marRight w:val="0"/>
      <w:marTop w:val="0"/>
      <w:marBottom w:val="0"/>
      <w:divBdr>
        <w:top w:val="none" w:sz="0" w:space="0" w:color="auto"/>
        <w:left w:val="none" w:sz="0" w:space="0" w:color="auto"/>
        <w:bottom w:val="none" w:sz="0" w:space="0" w:color="auto"/>
        <w:right w:val="none" w:sz="0" w:space="0" w:color="auto"/>
      </w:divBdr>
    </w:div>
    <w:div w:id="1776827071">
      <w:bodyDiv w:val="1"/>
      <w:marLeft w:val="0"/>
      <w:marRight w:val="0"/>
      <w:marTop w:val="0"/>
      <w:marBottom w:val="0"/>
      <w:divBdr>
        <w:top w:val="none" w:sz="0" w:space="0" w:color="auto"/>
        <w:left w:val="none" w:sz="0" w:space="0" w:color="auto"/>
        <w:bottom w:val="none" w:sz="0" w:space="0" w:color="auto"/>
        <w:right w:val="none" w:sz="0" w:space="0" w:color="auto"/>
      </w:divBdr>
    </w:div>
    <w:div w:id="17983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2510</Words>
  <Characters>15063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Modzelewska</dc:creator>
  <cp:lastModifiedBy>Marek Piotrowski</cp:lastModifiedBy>
  <cp:revision>3</cp:revision>
  <cp:lastPrinted>2022-10-10T11:42:00Z</cp:lastPrinted>
  <dcterms:created xsi:type="dcterms:W3CDTF">2022-10-12T08:35:00Z</dcterms:created>
  <dcterms:modified xsi:type="dcterms:W3CDTF">2022-10-12T08:56:00Z</dcterms:modified>
</cp:coreProperties>
</file>