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93283C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8B4500">
        <w:rPr>
          <w:rFonts w:cstheme="minorHAnsi"/>
          <w:b/>
          <w:bCs/>
        </w:rPr>
        <w:t>20</w:t>
      </w:r>
      <w:r w:rsidR="008B4E09">
        <w:rPr>
          <w:rFonts w:cstheme="minorHAnsi"/>
          <w:b/>
          <w:bCs/>
        </w:rPr>
        <w:t>4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3ED78B18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21</w:t>
      </w:r>
      <w:r w:rsidR="00E91B72" w:rsidRPr="003400A4">
        <w:t xml:space="preserve"> r. poz. </w:t>
      </w:r>
      <w:r w:rsidR="00E91B72">
        <w:t>1129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4500"/>
    <w:rsid w:val="008B4E09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30</cp:revision>
  <cp:lastPrinted>2021-02-03T11:33:00Z</cp:lastPrinted>
  <dcterms:created xsi:type="dcterms:W3CDTF">2019-10-18T11:27:00Z</dcterms:created>
  <dcterms:modified xsi:type="dcterms:W3CDTF">2021-09-24T07:57:00Z</dcterms:modified>
</cp:coreProperties>
</file>