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21C" w:rsidRPr="00D12B9A" w:rsidRDefault="00E04E86">
      <w:pPr>
        <w:rPr>
          <w:rFonts w:ascii="Arial" w:hAnsi="Arial" w:cs="Arial"/>
          <w:b/>
          <w:sz w:val="24"/>
          <w:szCs w:val="24"/>
        </w:rPr>
      </w:pPr>
      <w:r w:rsidRPr="00D12B9A">
        <w:rPr>
          <w:rFonts w:ascii="Arial" w:hAnsi="Arial" w:cs="Arial"/>
          <w:b/>
          <w:sz w:val="24"/>
          <w:szCs w:val="24"/>
        </w:rPr>
        <w:t>Opis przedmiotu zamówienia</w:t>
      </w:r>
    </w:p>
    <w:p w:rsidR="008967B1" w:rsidRDefault="008967B1" w:rsidP="008967B1">
      <w:pPr>
        <w:numPr>
          <w:ilvl w:val="0"/>
          <w:numId w:val="9"/>
        </w:numPr>
        <w:suppressAutoHyphens/>
        <w:spacing w:after="0" w:line="240" w:lineRule="auto"/>
        <w:ind w:left="357" w:hanging="357"/>
        <w:jc w:val="both"/>
        <w:rPr>
          <w:sz w:val="24"/>
          <w:szCs w:val="24"/>
          <w:lang w:eastAsia="ar-SA"/>
        </w:rPr>
      </w:pPr>
      <w:r>
        <w:rPr>
          <w:sz w:val="24"/>
          <w:szCs w:val="24"/>
          <w:lang w:eastAsia="ar-SA"/>
        </w:rPr>
        <w:t>Przedmiot zamówienia: energia elektryczna, kod CPV: 09310000-5 Elektryczność</w:t>
      </w:r>
    </w:p>
    <w:p w:rsidR="008967B1" w:rsidRDefault="008967B1" w:rsidP="008967B1">
      <w:pPr>
        <w:numPr>
          <w:ilvl w:val="0"/>
          <w:numId w:val="10"/>
        </w:numPr>
        <w:tabs>
          <w:tab w:val="clear" w:pos="720"/>
          <w:tab w:val="num" w:pos="851"/>
        </w:tabs>
        <w:suppressAutoHyphens/>
        <w:spacing w:after="0" w:line="240" w:lineRule="auto"/>
        <w:ind w:left="851" w:hanging="425"/>
        <w:jc w:val="both"/>
        <w:rPr>
          <w:rFonts w:cs="Calibri"/>
          <w:sz w:val="24"/>
          <w:szCs w:val="24"/>
          <w:lang w:eastAsia="ar-SA"/>
        </w:rPr>
      </w:pPr>
      <w:r>
        <w:rPr>
          <w:rFonts w:cs="Calibri"/>
          <w:sz w:val="24"/>
          <w:szCs w:val="24"/>
          <w:lang w:eastAsia="ar-SA"/>
        </w:rPr>
        <w:t xml:space="preserve">Przedmiotem zamówienia jest sukcesywny zakup energii elektrycznej na potrzeby </w:t>
      </w:r>
      <w:r>
        <w:rPr>
          <w:rFonts w:cs="Calibri"/>
          <w:spacing w:val="-2"/>
          <w:sz w:val="24"/>
          <w:szCs w:val="24"/>
          <w:lang w:eastAsia="ar-SA"/>
        </w:rPr>
        <w:t>obiektów Zakładu Wodociągów i Kanalizacji Sp. z o.o. w Szczecinie, Przedsiębiorstwa Wodociągów</w:t>
      </w:r>
      <w:r>
        <w:rPr>
          <w:rFonts w:cs="Calibri"/>
          <w:sz w:val="24"/>
          <w:szCs w:val="24"/>
          <w:lang w:eastAsia="ar-SA"/>
        </w:rPr>
        <w:t xml:space="preserve"> i Kanalizacji Sp. z o.o., Tramwajów Szczecińskich Sp. z o.o., Pomorskiej Specjalnej Strefy Ekonomicznej Sp. z o.o., </w:t>
      </w:r>
      <w:r>
        <w:rPr>
          <w:sz w:val="24"/>
          <w:szCs w:val="24"/>
        </w:rPr>
        <w:t xml:space="preserve">Zarządu </w:t>
      </w:r>
      <w:r>
        <w:rPr>
          <w:spacing w:val="-2"/>
          <w:sz w:val="24"/>
          <w:szCs w:val="24"/>
        </w:rPr>
        <w:t>Morskich Portów Szczecin i Świnoujście S.A., Zarządu Morskiego Portu Gdańsk SA</w:t>
      </w:r>
      <w:r>
        <w:rPr>
          <w:sz w:val="24"/>
          <w:szCs w:val="24"/>
        </w:rPr>
        <w:t xml:space="preserve">, Zarządu Morskiego Portu Gdynia S.A., PSSE Media Operator Sp. z o.o., Gdynia </w:t>
      </w:r>
      <w:proofErr w:type="spellStart"/>
      <w:r>
        <w:rPr>
          <w:sz w:val="24"/>
          <w:szCs w:val="24"/>
        </w:rPr>
        <w:t>Container</w:t>
      </w:r>
      <w:proofErr w:type="spellEnd"/>
      <w:r>
        <w:rPr>
          <w:sz w:val="24"/>
          <w:szCs w:val="24"/>
        </w:rPr>
        <w:t xml:space="preserve"> Terminal Sp. z o.o., </w:t>
      </w:r>
      <w:r>
        <w:rPr>
          <w:rFonts w:cs="Calibri"/>
          <w:spacing w:val="-2"/>
          <w:sz w:val="24"/>
          <w:szCs w:val="24"/>
          <w:lang w:eastAsia="ar-SA"/>
        </w:rPr>
        <w:t>Zakładu Wodociągów i Kanalizacji Sp. z o.o. w Świnoujściu</w:t>
      </w:r>
    </w:p>
    <w:p w:rsidR="008967B1" w:rsidRDefault="008967B1" w:rsidP="008967B1">
      <w:pPr>
        <w:numPr>
          <w:ilvl w:val="0"/>
          <w:numId w:val="10"/>
        </w:numPr>
        <w:tabs>
          <w:tab w:val="clear" w:pos="720"/>
          <w:tab w:val="num" w:pos="851"/>
        </w:tabs>
        <w:suppressAutoHyphens/>
        <w:spacing w:after="0" w:line="240" w:lineRule="auto"/>
        <w:ind w:left="851" w:hanging="425"/>
        <w:jc w:val="both"/>
        <w:rPr>
          <w:rFonts w:cs="Calibri"/>
          <w:color w:val="FF0000"/>
          <w:sz w:val="24"/>
          <w:szCs w:val="24"/>
          <w:lang w:eastAsia="ar-SA"/>
        </w:rPr>
      </w:pPr>
      <w:r>
        <w:rPr>
          <w:rFonts w:cs="Calibri"/>
          <w:sz w:val="24"/>
          <w:szCs w:val="24"/>
          <w:lang w:eastAsia="ar-SA"/>
        </w:rPr>
        <w:t xml:space="preserve">Przedmiot zamówienia obejmuje zakup energii elektrycznej w łącznej szacunkowej ilości: </w:t>
      </w:r>
      <w:r>
        <w:rPr>
          <w:rFonts w:cstheme="minorHAnsi"/>
          <w:b/>
          <w:spacing w:val="2"/>
        </w:rPr>
        <w:t>216 13</w:t>
      </w:r>
      <w:r w:rsidR="00DD73B0">
        <w:rPr>
          <w:rFonts w:cstheme="minorHAnsi"/>
          <w:b/>
          <w:spacing w:val="2"/>
        </w:rPr>
        <w:t>7</w:t>
      </w:r>
      <w:r>
        <w:rPr>
          <w:rFonts w:cstheme="minorHAnsi"/>
          <w:b/>
          <w:spacing w:val="2"/>
        </w:rPr>
        <w:t>,</w:t>
      </w:r>
      <w:r w:rsidR="00DD73B0">
        <w:rPr>
          <w:rFonts w:cstheme="minorHAnsi"/>
          <w:b/>
          <w:spacing w:val="2"/>
        </w:rPr>
        <w:t>9</w:t>
      </w:r>
      <w:bookmarkStart w:id="0" w:name="_GoBack"/>
      <w:bookmarkEnd w:id="0"/>
      <w:r>
        <w:rPr>
          <w:rFonts w:cstheme="minorHAnsi"/>
          <w:b/>
          <w:color w:val="FF0000"/>
          <w:spacing w:val="2"/>
        </w:rPr>
        <w:t xml:space="preserve"> </w:t>
      </w:r>
      <w:r>
        <w:rPr>
          <w:rFonts w:cstheme="minorHAnsi"/>
          <w:b/>
          <w:spacing w:val="2"/>
        </w:rPr>
        <w:t>MWh</w:t>
      </w:r>
      <w:r>
        <w:rPr>
          <w:rFonts w:cstheme="minorHAnsi"/>
          <w:spacing w:val="2"/>
        </w:rPr>
        <w:t>.</w:t>
      </w:r>
    </w:p>
    <w:p w:rsidR="008967B1" w:rsidRDefault="008967B1" w:rsidP="008967B1">
      <w:pPr>
        <w:numPr>
          <w:ilvl w:val="0"/>
          <w:numId w:val="10"/>
        </w:numPr>
        <w:tabs>
          <w:tab w:val="clear" w:pos="720"/>
          <w:tab w:val="num" w:pos="851"/>
        </w:tabs>
        <w:suppressAutoHyphens/>
        <w:spacing w:after="0" w:line="240" w:lineRule="auto"/>
        <w:ind w:left="851" w:hanging="425"/>
        <w:jc w:val="both"/>
        <w:rPr>
          <w:rFonts w:cs="Calibri"/>
          <w:sz w:val="24"/>
          <w:szCs w:val="24"/>
          <w:lang w:eastAsia="ar-SA"/>
        </w:rPr>
      </w:pPr>
      <w:r>
        <w:rPr>
          <w:rFonts w:cs="Calibri"/>
          <w:sz w:val="24"/>
          <w:szCs w:val="24"/>
          <w:lang w:eastAsia="ar-SA"/>
        </w:rPr>
        <w:t>Realizacja zakupu energii elektrycznej odbywać się będzie:</w:t>
      </w:r>
    </w:p>
    <w:p w:rsidR="008967B1" w:rsidRDefault="008967B1" w:rsidP="008967B1">
      <w:pPr>
        <w:numPr>
          <w:ilvl w:val="0"/>
          <w:numId w:val="11"/>
        </w:numPr>
        <w:tabs>
          <w:tab w:val="clear" w:pos="717"/>
          <w:tab w:val="num" w:pos="1276"/>
        </w:tabs>
        <w:suppressAutoHyphens/>
        <w:spacing w:after="0" w:line="240" w:lineRule="auto"/>
        <w:ind w:left="1276" w:hanging="425"/>
        <w:jc w:val="both"/>
        <w:rPr>
          <w:rFonts w:cs="Calibri"/>
          <w:sz w:val="24"/>
          <w:szCs w:val="24"/>
          <w:lang w:eastAsia="ar-SA"/>
        </w:rPr>
      </w:pPr>
      <w:r>
        <w:rPr>
          <w:rFonts w:cs="Calibri"/>
          <w:sz w:val="24"/>
          <w:szCs w:val="24"/>
          <w:lang w:eastAsia="ar-SA"/>
        </w:rPr>
        <w:t xml:space="preserve">dla punktów poboru - określonych w </w:t>
      </w:r>
      <w:r>
        <w:rPr>
          <w:rFonts w:cs="Calibri"/>
          <w:b/>
          <w:sz w:val="24"/>
          <w:szCs w:val="24"/>
          <w:lang w:eastAsia="ar-SA"/>
        </w:rPr>
        <w:t>załącznikach nr 2A, 2B, 2C, 2D, 2E, 2F, 2G, 2H, 2I, 2J</w:t>
      </w:r>
      <w:r>
        <w:rPr>
          <w:rFonts w:cs="Calibri"/>
          <w:sz w:val="24"/>
          <w:szCs w:val="24"/>
          <w:lang w:eastAsia="ar-SA"/>
        </w:rPr>
        <w:t xml:space="preserve"> do SWZ,</w:t>
      </w:r>
    </w:p>
    <w:p w:rsidR="008967B1" w:rsidRDefault="008967B1" w:rsidP="008967B1">
      <w:pPr>
        <w:numPr>
          <w:ilvl w:val="0"/>
          <w:numId w:val="11"/>
        </w:numPr>
        <w:tabs>
          <w:tab w:val="clear" w:pos="717"/>
          <w:tab w:val="num" w:pos="1276"/>
        </w:tabs>
        <w:suppressAutoHyphens/>
        <w:spacing w:after="0" w:line="240" w:lineRule="auto"/>
        <w:ind w:left="1276" w:hanging="425"/>
        <w:jc w:val="both"/>
        <w:rPr>
          <w:rFonts w:cs="Calibri"/>
          <w:sz w:val="24"/>
          <w:szCs w:val="24"/>
          <w:lang w:eastAsia="ar-SA"/>
        </w:rPr>
      </w:pPr>
      <w:r>
        <w:rPr>
          <w:rFonts w:cs="Calibri"/>
          <w:sz w:val="24"/>
          <w:szCs w:val="24"/>
          <w:lang w:eastAsia="ar-SA"/>
        </w:rPr>
        <w:t xml:space="preserve">dla ZWiK Szczecin i </w:t>
      </w:r>
      <w:proofErr w:type="spellStart"/>
      <w:r>
        <w:rPr>
          <w:rFonts w:cs="Calibri"/>
          <w:sz w:val="24"/>
          <w:szCs w:val="24"/>
          <w:lang w:eastAsia="ar-SA"/>
        </w:rPr>
        <w:t>PWiK</w:t>
      </w:r>
      <w:proofErr w:type="spellEnd"/>
      <w:r>
        <w:rPr>
          <w:rFonts w:cs="Calibri"/>
          <w:sz w:val="24"/>
          <w:szCs w:val="24"/>
          <w:lang w:eastAsia="ar-SA"/>
        </w:rPr>
        <w:t xml:space="preserve"> na potrzeby własne, z podziałem punktów poboru na grupy wynikające z ich rozliczania za usługi dystrybucji według stawek grup taryfowych OSD i z prognozowaną ilością zakupu energii elektrycznej w strefach czasowych tych grup taryfowych określoną w </w:t>
      </w:r>
      <w:r>
        <w:rPr>
          <w:rFonts w:cs="Calibri"/>
          <w:b/>
          <w:sz w:val="24"/>
          <w:szCs w:val="24"/>
          <w:lang w:eastAsia="ar-SA"/>
        </w:rPr>
        <w:t>załączniku nr 1</w:t>
      </w:r>
      <w:r>
        <w:rPr>
          <w:rFonts w:cs="Calibri"/>
          <w:sz w:val="24"/>
          <w:szCs w:val="24"/>
          <w:lang w:eastAsia="ar-SA"/>
        </w:rPr>
        <w:t xml:space="preserve"> do SWZ,</w:t>
      </w:r>
    </w:p>
    <w:p w:rsidR="008967B1" w:rsidRDefault="008967B1" w:rsidP="008967B1">
      <w:pPr>
        <w:numPr>
          <w:ilvl w:val="0"/>
          <w:numId w:val="11"/>
        </w:numPr>
        <w:tabs>
          <w:tab w:val="clear" w:pos="717"/>
          <w:tab w:val="num" w:pos="1276"/>
        </w:tabs>
        <w:suppressAutoHyphens/>
        <w:spacing w:after="0" w:line="240" w:lineRule="auto"/>
        <w:ind w:left="1276" w:hanging="425"/>
        <w:jc w:val="both"/>
        <w:rPr>
          <w:rFonts w:cs="Calibri"/>
          <w:sz w:val="24"/>
          <w:szCs w:val="24"/>
          <w:lang w:eastAsia="ar-SA"/>
        </w:rPr>
      </w:pPr>
      <w:r>
        <w:rPr>
          <w:rFonts w:cs="Calibri"/>
          <w:sz w:val="24"/>
          <w:szCs w:val="24"/>
          <w:lang w:eastAsia="ar-SA"/>
        </w:rPr>
        <w:t xml:space="preserve">dla TS, PSSE, GCT i ZWiK Świnoujście na potrzeby własne, z podziałem punktów poboru na grupy wynikające z ich rozliczania za usługi dystrybucji według stawek grup taryfowych OSD i z prognozowaną ilością zakupu energii elektrycznej w strefach czasowych tych grup taryfowych określoną w </w:t>
      </w:r>
      <w:r>
        <w:rPr>
          <w:rFonts w:cs="Calibri"/>
          <w:b/>
          <w:sz w:val="24"/>
          <w:szCs w:val="24"/>
          <w:lang w:eastAsia="ar-SA"/>
        </w:rPr>
        <w:t>załączniku nr 1</w:t>
      </w:r>
      <w:r>
        <w:rPr>
          <w:rFonts w:cs="Calibri"/>
          <w:sz w:val="24"/>
          <w:szCs w:val="24"/>
          <w:lang w:eastAsia="ar-SA"/>
        </w:rPr>
        <w:t xml:space="preserve"> do SWZ,</w:t>
      </w:r>
    </w:p>
    <w:p w:rsidR="008967B1" w:rsidRDefault="008967B1" w:rsidP="008967B1">
      <w:pPr>
        <w:numPr>
          <w:ilvl w:val="0"/>
          <w:numId w:val="11"/>
        </w:numPr>
        <w:tabs>
          <w:tab w:val="clear" w:pos="717"/>
          <w:tab w:val="num" w:pos="1276"/>
        </w:tabs>
        <w:suppressAutoHyphens/>
        <w:spacing w:after="0" w:line="240" w:lineRule="auto"/>
        <w:ind w:left="1276" w:hanging="425"/>
        <w:jc w:val="both"/>
        <w:rPr>
          <w:rFonts w:cs="Calibri"/>
          <w:sz w:val="24"/>
          <w:szCs w:val="24"/>
          <w:lang w:eastAsia="ar-SA"/>
        </w:rPr>
      </w:pPr>
      <w:r>
        <w:rPr>
          <w:rFonts w:cs="Calibri"/>
          <w:sz w:val="24"/>
          <w:szCs w:val="24"/>
          <w:lang w:eastAsia="ar-SA"/>
        </w:rPr>
        <w:t xml:space="preserve">dla Portów i PSSE MO na potrzeby własne i do odsprzedaży, z prognozowaną ilością zakupu energii elektrycznej określoną w </w:t>
      </w:r>
      <w:r>
        <w:rPr>
          <w:rFonts w:cs="Calibri"/>
          <w:b/>
          <w:sz w:val="24"/>
          <w:szCs w:val="24"/>
          <w:lang w:eastAsia="ar-SA"/>
        </w:rPr>
        <w:t>załączniku nr 1</w:t>
      </w:r>
      <w:r>
        <w:rPr>
          <w:rFonts w:cs="Calibri"/>
          <w:sz w:val="24"/>
          <w:szCs w:val="24"/>
          <w:lang w:eastAsia="ar-SA"/>
        </w:rPr>
        <w:t xml:space="preserve"> do SWZ</w:t>
      </w:r>
    </w:p>
    <w:p w:rsidR="008967B1" w:rsidRDefault="008967B1" w:rsidP="008967B1">
      <w:pPr>
        <w:numPr>
          <w:ilvl w:val="0"/>
          <w:numId w:val="11"/>
        </w:numPr>
        <w:tabs>
          <w:tab w:val="clear" w:pos="717"/>
          <w:tab w:val="num" w:pos="1276"/>
        </w:tabs>
        <w:suppressAutoHyphens/>
        <w:spacing w:after="0" w:line="240" w:lineRule="auto"/>
        <w:ind w:left="1276" w:hanging="425"/>
        <w:jc w:val="both"/>
        <w:rPr>
          <w:rFonts w:cs="Calibri"/>
          <w:sz w:val="24"/>
          <w:szCs w:val="24"/>
          <w:lang w:eastAsia="ar-SA"/>
        </w:rPr>
      </w:pPr>
      <w:r>
        <w:rPr>
          <w:rFonts w:cs="Calibri"/>
          <w:sz w:val="24"/>
          <w:szCs w:val="24"/>
          <w:lang w:eastAsia="ar-SA"/>
        </w:rPr>
        <w:t>sukcesywnie w zależności od potrzeb zamawiającego,</w:t>
      </w:r>
    </w:p>
    <w:p w:rsidR="008967B1" w:rsidRDefault="008967B1" w:rsidP="008967B1">
      <w:pPr>
        <w:numPr>
          <w:ilvl w:val="0"/>
          <w:numId w:val="11"/>
        </w:numPr>
        <w:suppressAutoHyphens/>
        <w:spacing w:after="0" w:line="240" w:lineRule="auto"/>
        <w:ind w:left="1208" w:hanging="357"/>
        <w:jc w:val="both"/>
        <w:rPr>
          <w:rFonts w:cs="Calibri"/>
          <w:sz w:val="24"/>
          <w:szCs w:val="24"/>
          <w:lang w:eastAsia="ar-SA"/>
        </w:rPr>
      </w:pPr>
      <w:r>
        <w:rPr>
          <w:rFonts w:cs="Calibri"/>
          <w:sz w:val="24"/>
          <w:szCs w:val="24"/>
          <w:lang w:eastAsia="ar-SA"/>
        </w:rPr>
        <w:t>z parametrami technicznymi zgodnymi z zapisami ustawy z dnia 10 kwietnia 1997 r. Prawo energetyczne (</w:t>
      </w:r>
      <w:proofErr w:type="spellStart"/>
      <w:r>
        <w:rPr>
          <w:sz w:val="24"/>
          <w:szCs w:val="24"/>
        </w:rPr>
        <w:t>t.j</w:t>
      </w:r>
      <w:proofErr w:type="spellEnd"/>
      <w:r>
        <w:rPr>
          <w:sz w:val="24"/>
          <w:szCs w:val="24"/>
        </w:rPr>
        <w:t>. Dz. U. z 2022 r. poz. 631</w:t>
      </w:r>
      <w:r>
        <w:rPr>
          <w:rFonts w:cs="Calibri"/>
          <w:sz w:val="24"/>
          <w:szCs w:val="24"/>
          <w:lang w:eastAsia="ar-SA"/>
        </w:rPr>
        <w:t xml:space="preserve"> ze zm.) oraz rozporządzeń wykonawczych tej ustawy.</w:t>
      </w:r>
    </w:p>
    <w:p w:rsidR="008967B1" w:rsidRDefault="008967B1" w:rsidP="008967B1">
      <w:pPr>
        <w:numPr>
          <w:ilvl w:val="1"/>
          <w:numId w:val="12"/>
        </w:numPr>
        <w:tabs>
          <w:tab w:val="num" w:pos="851"/>
          <w:tab w:val="num" w:pos="1276"/>
        </w:tabs>
        <w:suppressAutoHyphens/>
        <w:spacing w:after="0" w:line="240" w:lineRule="auto"/>
        <w:ind w:left="851" w:hanging="425"/>
        <w:jc w:val="both"/>
        <w:rPr>
          <w:rFonts w:cs="Calibri"/>
          <w:sz w:val="24"/>
          <w:szCs w:val="24"/>
          <w:lang w:eastAsia="ar-SA"/>
        </w:rPr>
      </w:pPr>
      <w:r>
        <w:rPr>
          <w:sz w:val="24"/>
          <w:szCs w:val="24"/>
        </w:rPr>
        <w:t xml:space="preserve">Podział ilości energii elektrycznej dla naliczenia faktury za energię na potrzeby własne </w:t>
      </w:r>
      <w:r>
        <w:rPr>
          <w:sz w:val="24"/>
          <w:szCs w:val="24"/>
        </w:rPr>
        <w:br/>
        <w:t>i do dalszej odsprzedaży będzie odbywał się na podstawie oświadczenia, przesłanego wykonawcy przez zamawiającego za dany okres rozliczeniowy.</w:t>
      </w:r>
    </w:p>
    <w:p w:rsidR="008967B1" w:rsidRDefault="008967B1" w:rsidP="008967B1">
      <w:pPr>
        <w:numPr>
          <w:ilvl w:val="1"/>
          <w:numId w:val="12"/>
        </w:numPr>
        <w:tabs>
          <w:tab w:val="num" w:pos="851"/>
        </w:tabs>
        <w:suppressAutoHyphens/>
        <w:spacing w:after="0" w:line="240" w:lineRule="auto"/>
        <w:ind w:left="851" w:hanging="425"/>
        <w:jc w:val="both"/>
        <w:rPr>
          <w:rFonts w:cs="Calibri"/>
          <w:sz w:val="24"/>
          <w:szCs w:val="24"/>
          <w:lang w:eastAsia="ar-SA"/>
        </w:rPr>
      </w:pPr>
      <w:r>
        <w:rPr>
          <w:rFonts w:cs="Calibri"/>
          <w:sz w:val="24"/>
          <w:szCs w:val="24"/>
          <w:lang w:eastAsia="ar-SA"/>
        </w:rPr>
        <w:t>W ramach zawartej umowy sprzedaży energii wykonawca jest odpowiedzialny za bilansowanie handlowe energii elektrycznej.</w:t>
      </w:r>
    </w:p>
    <w:p w:rsidR="008967B1" w:rsidRDefault="008967B1" w:rsidP="008967B1">
      <w:pPr>
        <w:numPr>
          <w:ilvl w:val="1"/>
          <w:numId w:val="12"/>
        </w:numPr>
        <w:tabs>
          <w:tab w:val="num" w:pos="851"/>
        </w:tabs>
        <w:suppressAutoHyphens/>
        <w:spacing w:after="0" w:line="240" w:lineRule="auto"/>
        <w:ind w:left="851" w:hanging="425"/>
        <w:jc w:val="both"/>
        <w:rPr>
          <w:rFonts w:cs="Calibri"/>
          <w:sz w:val="24"/>
          <w:szCs w:val="24"/>
          <w:lang w:eastAsia="ar-SA"/>
        </w:rPr>
      </w:pPr>
      <w:r>
        <w:rPr>
          <w:rFonts w:cs="Calibri"/>
          <w:sz w:val="24"/>
          <w:szCs w:val="24"/>
          <w:lang w:eastAsia="ar-SA"/>
        </w:rPr>
        <w:t xml:space="preserve">Zamawiający ZWiK Szczecin, </w:t>
      </w:r>
      <w:proofErr w:type="spellStart"/>
      <w:r>
        <w:rPr>
          <w:rFonts w:cs="Calibri"/>
          <w:sz w:val="24"/>
          <w:szCs w:val="24"/>
          <w:lang w:eastAsia="ar-SA"/>
        </w:rPr>
        <w:t>PWiK</w:t>
      </w:r>
      <w:proofErr w:type="spellEnd"/>
      <w:r>
        <w:rPr>
          <w:rFonts w:cs="Calibri"/>
          <w:sz w:val="24"/>
          <w:szCs w:val="24"/>
          <w:lang w:eastAsia="ar-SA"/>
        </w:rPr>
        <w:t>, Porty i PSSE MO nie są nabywcami końcowymi w myśl ustawy o podatku akcyzowym i wykonawca zobowiązany jest do sprzedaży na potrzeby ich obiektów energii elektrycznej nie obciążonej podatkiem akcyzowym.</w:t>
      </w:r>
    </w:p>
    <w:p w:rsidR="008967B1" w:rsidRDefault="008967B1" w:rsidP="008967B1">
      <w:pPr>
        <w:numPr>
          <w:ilvl w:val="1"/>
          <w:numId w:val="12"/>
        </w:numPr>
        <w:tabs>
          <w:tab w:val="num" w:pos="851"/>
        </w:tabs>
        <w:suppressAutoHyphens/>
        <w:spacing w:after="0" w:line="240" w:lineRule="auto"/>
        <w:ind w:left="851" w:hanging="425"/>
        <w:jc w:val="both"/>
        <w:rPr>
          <w:rFonts w:cs="Calibri"/>
          <w:sz w:val="24"/>
          <w:szCs w:val="24"/>
          <w:lang w:eastAsia="ar-SA"/>
        </w:rPr>
      </w:pPr>
      <w:r>
        <w:rPr>
          <w:rFonts w:cs="Calibri"/>
          <w:sz w:val="24"/>
          <w:szCs w:val="24"/>
          <w:lang w:eastAsia="ar-SA"/>
        </w:rPr>
        <w:t>Zamawiający TS, PSSE, GCT i ZWiK Świnoujście są nabywcami końcowymi w myśl ustawy o podatku akcyzowym i wykonawca zobowiązany jest do sprzedaży na potrzeby ich obiektów energii elektrycznej obciążonej podatkiem akcyzowym.</w:t>
      </w:r>
    </w:p>
    <w:p w:rsidR="008967B1" w:rsidRDefault="008967B1" w:rsidP="008967B1">
      <w:pPr>
        <w:keepLines/>
        <w:numPr>
          <w:ilvl w:val="1"/>
          <w:numId w:val="12"/>
        </w:numPr>
        <w:tabs>
          <w:tab w:val="num" w:pos="851"/>
        </w:tabs>
        <w:suppressAutoHyphens/>
        <w:spacing w:after="0" w:line="240" w:lineRule="auto"/>
        <w:ind w:left="850" w:hanging="425"/>
        <w:jc w:val="both"/>
        <w:rPr>
          <w:rFonts w:cs="Calibri"/>
          <w:sz w:val="24"/>
          <w:szCs w:val="24"/>
          <w:lang w:eastAsia="ar-SA"/>
        </w:rPr>
      </w:pPr>
      <w:r>
        <w:rPr>
          <w:rFonts w:cs="Calibri"/>
          <w:sz w:val="24"/>
          <w:szCs w:val="24"/>
          <w:lang w:eastAsia="ar-SA"/>
        </w:rPr>
        <w:t xml:space="preserve">Określona w pkt 2) ilość energii elektrycznej jest ilością szacunkową (prognozowaną), </w:t>
      </w:r>
      <w:r>
        <w:rPr>
          <w:rFonts w:cs="Calibri"/>
          <w:sz w:val="24"/>
          <w:szCs w:val="24"/>
          <w:lang w:eastAsia="ar-SA"/>
        </w:rPr>
        <w:br/>
        <w:t xml:space="preserve">a prognozowane zużycie energii elektrycznej określone w </w:t>
      </w:r>
      <w:r>
        <w:rPr>
          <w:rFonts w:cs="Calibri"/>
          <w:b/>
          <w:sz w:val="24"/>
          <w:szCs w:val="24"/>
          <w:lang w:eastAsia="ar-SA"/>
        </w:rPr>
        <w:t>załączniku nr 1</w:t>
      </w:r>
      <w:r>
        <w:rPr>
          <w:rFonts w:cs="Calibri"/>
          <w:sz w:val="24"/>
          <w:szCs w:val="24"/>
          <w:lang w:eastAsia="ar-SA"/>
        </w:rPr>
        <w:t xml:space="preserve"> do SWZ stanowi element służący wyborowi najkorzystniejszej oferty i nie stanowi ze strony zamawiającego zobowiązania do zakupu energii w podanych ilościach. Wykonawcy nie będzie przysługiwało prawo do jakichkolwiek roszczeń z tytułu nie pobrania przez zamawiającego przewidywanej ilości energii lub pobrania ilości większej.</w:t>
      </w:r>
    </w:p>
    <w:p w:rsidR="008967B1" w:rsidRPr="00D12B9A" w:rsidRDefault="008967B1" w:rsidP="008967B1">
      <w:pPr>
        <w:numPr>
          <w:ilvl w:val="1"/>
          <w:numId w:val="12"/>
        </w:numPr>
        <w:tabs>
          <w:tab w:val="num" w:pos="851"/>
        </w:tabs>
        <w:suppressAutoHyphens/>
        <w:spacing w:after="0" w:line="240" w:lineRule="auto"/>
        <w:ind w:left="851" w:hanging="425"/>
        <w:jc w:val="both"/>
        <w:rPr>
          <w:rFonts w:cs="Calibri"/>
          <w:sz w:val="24"/>
          <w:szCs w:val="24"/>
          <w:lang w:eastAsia="ar-SA"/>
        </w:rPr>
      </w:pPr>
      <w:r w:rsidRPr="00D12B9A">
        <w:rPr>
          <w:rFonts w:cs="Calibri"/>
          <w:sz w:val="24"/>
          <w:szCs w:val="24"/>
          <w:lang w:eastAsia="ar-SA"/>
        </w:rPr>
        <w:lastRenderedPageBreak/>
        <w:t>Złożenie oferty przez wykonawcę niezgodnej z powyższymi warunkami będzie skutkować odrzuceniem oferty na podstawie art. 89 ust. 1 pkt 2) Ustawy o zamówieniach publicznych.</w:t>
      </w:r>
    </w:p>
    <w:p w:rsidR="008967B1" w:rsidRDefault="008967B1" w:rsidP="008967B1">
      <w:pPr>
        <w:suppressAutoHyphens/>
        <w:jc w:val="both"/>
        <w:rPr>
          <w:rFonts w:cs="Calibri"/>
          <w:sz w:val="24"/>
          <w:szCs w:val="24"/>
          <w:lang w:eastAsia="ar-SA"/>
        </w:rPr>
      </w:pPr>
    </w:p>
    <w:p w:rsidR="008967B1" w:rsidRDefault="008967B1" w:rsidP="008967B1">
      <w:pPr>
        <w:numPr>
          <w:ilvl w:val="0"/>
          <w:numId w:val="13"/>
        </w:numPr>
        <w:tabs>
          <w:tab w:val="num" w:pos="426"/>
        </w:tabs>
        <w:suppressAutoHyphens/>
        <w:spacing w:after="0" w:line="240" w:lineRule="auto"/>
        <w:ind w:left="425" w:hanging="425"/>
        <w:jc w:val="both"/>
        <w:rPr>
          <w:rFonts w:cs="Calibri"/>
          <w:sz w:val="24"/>
          <w:szCs w:val="24"/>
          <w:lang w:eastAsia="ar-SA"/>
        </w:rPr>
      </w:pPr>
      <w:r>
        <w:rPr>
          <w:rFonts w:cs="Calibri"/>
          <w:sz w:val="24"/>
          <w:szCs w:val="24"/>
          <w:lang w:eastAsia="ar-SA"/>
        </w:rPr>
        <w:t>Warunki realizacji zamówienia</w:t>
      </w:r>
    </w:p>
    <w:p w:rsidR="008967B1" w:rsidRDefault="008967B1" w:rsidP="008967B1">
      <w:pPr>
        <w:numPr>
          <w:ilvl w:val="0"/>
          <w:numId w:val="14"/>
        </w:numPr>
        <w:tabs>
          <w:tab w:val="left" w:pos="851"/>
        </w:tabs>
        <w:suppressAutoHyphens/>
        <w:spacing w:after="0" w:line="240" w:lineRule="auto"/>
        <w:ind w:left="851" w:hanging="425"/>
        <w:jc w:val="both"/>
        <w:rPr>
          <w:rFonts w:cs="Calibri"/>
          <w:sz w:val="24"/>
          <w:szCs w:val="24"/>
          <w:lang w:eastAsia="ar-SA"/>
        </w:rPr>
      </w:pPr>
      <w:r>
        <w:rPr>
          <w:rFonts w:cs="Calibri"/>
          <w:sz w:val="24"/>
          <w:szCs w:val="24"/>
          <w:lang w:eastAsia="ar-SA"/>
        </w:rPr>
        <w:t>Sprzedaż energii elektrycznej będzie się odbywała na podstawie umów sprzedaży energii elektrycznej zawartych z wykonawcą.</w:t>
      </w:r>
    </w:p>
    <w:p w:rsidR="008967B1" w:rsidRDefault="008967B1" w:rsidP="008967B1">
      <w:pPr>
        <w:numPr>
          <w:ilvl w:val="0"/>
          <w:numId w:val="14"/>
        </w:numPr>
        <w:tabs>
          <w:tab w:val="left" w:pos="851"/>
        </w:tabs>
        <w:suppressAutoHyphens/>
        <w:spacing w:after="0" w:line="240" w:lineRule="auto"/>
        <w:ind w:left="851" w:hanging="425"/>
        <w:jc w:val="both"/>
        <w:rPr>
          <w:rFonts w:cs="Calibri"/>
          <w:sz w:val="24"/>
          <w:szCs w:val="24"/>
          <w:lang w:eastAsia="ar-SA"/>
        </w:rPr>
      </w:pPr>
      <w:r>
        <w:rPr>
          <w:rFonts w:cs="Calibri"/>
          <w:sz w:val="24"/>
          <w:szCs w:val="24"/>
          <w:lang w:eastAsia="ar-SA"/>
        </w:rPr>
        <w:t>Usługi dystrybucji będą świadczone na podstawie odrębnych umów o świadczenie usług dystrybucji z Operatorem Sieci Dystrybucyjnej. Dostawa energii elektrycznej odbywać się będzie za pośrednictwem sieci dystrybucyjnej OSD.</w:t>
      </w:r>
    </w:p>
    <w:p w:rsidR="008967B1" w:rsidRDefault="008967B1" w:rsidP="008967B1">
      <w:pPr>
        <w:numPr>
          <w:ilvl w:val="0"/>
          <w:numId w:val="14"/>
        </w:numPr>
        <w:tabs>
          <w:tab w:val="left" w:pos="851"/>
        </w:tabs>
        <w:suppressAutoHyphens/>
        <w:spacing w:after="0" w:line="240" w:lineRule="auto"/>
        <w:ind w:left="851" w:hanging="425"/>
        <w:jc w:val="both"/>
        <w:rPr>
          <w:rFonts w:cs="Calibri"/>
          <w:sz w:val="24"/>
          <w:szCs w:val="24"/>
          <w:lang w:eastAsia="ar-SA"/>
        </w:rPr>
      </w:pPr>
      <w:r>
        <w:rPr>
          <w:rFonts w:cs="Calibri"/>
          <w:sz w:val="24"/>
          <w:szCs w:val="24"/>
          <w:lang w:eastAsia="ar-SA"/>
        </w:rPr>
        <w:t xml:space="preserve">Sprzedawana energia elektryczna będzie rozliczana według cen jednostkowych energii elektrycznej, określonych w </w:t>
      </w:r>
      <w:r>
        <w:rPr>
          <w:rFonts w:cs="Calibri"/>
          <w:b/>
          <w:sz w:val="24"/>
          <w:szCs w:val="24"/>
          <w:lang w:eastAsia="ar-SA"/>
        </w:rPr>
        <w:t>formularzu nr 1</w:t>
      </w:r>
      <w:r>
        <w:rPr>
          <w:rFonts w:cs="Calibri"/>
          <w:sz w:val="24"/>
          <w:szCs w:val="24"/>
          <w:lang w:eastAsia="ar-SA"/>
        </w:rPr>
        <w:t xml:space="preserve"> (Oferta warunków realizacji zamówienia).</w:t>
      </w:r>
    </w:p>
    <w:p w:rsidR="008967B1" w:rsidRDefault="008967B1" w:rsidP="008967B1">
      <w:pPr>
        <w:numPr>
          <w:ilvl w:val="0"/>
          <w:numId w:val="14"/>
        </w:numPr>
        <w:tabs>
          <w:tab w:val="left" w:pos="851"/>
        </w:tabs>
        <w:suppressAutoHyphens/>
        <w:spacing w:after="0" w:line="240" w:lineRule="auto"/>
        <w:ind w:left="851" w:hanging="425"/>
        <w:jc w:val="both"/>
        <w:rPr>
          <w:rFonts w:cs="Calibri"/>
          <w:sz w:val="24"/>
          <w:szCs w:val="24"/>
          <w:lang w:eastAsia="ar-SA"/>
        </w:rPr>
      </w:pPr>
      <w:r>
        <w:rPr>
          <w:rFonts w:cs="Calibri"/>
          <w:sz w:val="24"/>
          <w:szCs w:val="24"/>
          <w:lang w:eastAsia="ar-SA"/>
        </w:rPr>
        <w:t>Rozliczenie sprzedaży odbywać się będzie na podstawie faktycznego poboru energii elektrycznej w okresach rozliczeniowych, ustalonego przez OSD na podstawie wskazań układów pomiarowo-rozliczeniowych i zapisów umów o świadczenie usług dystrybucji.</w:t>
      </w:r>
    </w:p>
    <w:p w:rsidR="008967B1" w:rsidRDefault="008967B1" w:rsidP="008967B1">
      <w:pPr>
        <w:numPr>
          <w:ilvl w:val="0"/>
          <w:numId w:val="14"/>
        </w:numPr>
        <w:tabs>
          <w:tab w:val="left" w:pos="851"/>
        </w:tabs>
        <w:suppressAutoHyphens/>
        <w:spacing w:after="0" w:line="240" w:lineRule="auto"/>
        <w:ind w:left="851" w:hanging="425"/>
        <w:jc w:val="both"/>
        <w:rPr>
          <w:rFonts w:cs="Calibri"/>
          <w:sz w:val="24"/>
          <w:szCs w:val="24"/>
          <w:lang w:eastAsia="ar-SA"/>
        </w:rPr>
      </w:pPr>
      <w:r>
        <w:rPr>
          <w:rFonts w:cs="Calibri"/>
          <w:sz w:val="24"/>
          <w:szCs w:val="24"/>
          <w:lang w:eastAsia="ar-SA"/>
        </w:rPr>
        <w:t>Całkowita należność za zużytą energię elektryczną w okresach rozliczeniowych obliczana będzie indywidualnie dla każdego punktu poboru jako iloczyn ilości pobranej przez zamawiającego energii elektrycznej i cen jednostkowych energii elektrycznej netto, powiększony o podatek VAT.</w:t>
      </w:r>
    </w:p>
    <w:p w:rsidR="008967B1" w:rsidRDefault="008967B1" w:rsidP="008967B1">
      <w:pPr>
        <w:numPr>
          <w:ilvl w:val="0"/>
          <w:numId w:val="14"/>
        </w:numPr>
        <w:tabs>
          <w:tab w:val="left" w:pos="851"/>
        </w:tabs>
        <w:suppressAutoHyphens/>
        <w:autoSpaceDE w:val="0"/>
        <w:spacing w:after="0" w:line="240" w:lineRule="auto"/>
        <w:ind w:left="851" w:hanging="425"/>
        <w:jc w:val="both"/>
        <w:rPr>
          <w:rFonts w:cs="Calibri"/>
          <w:sz w:val="24"/>
          <w:szCs w:val="24"/>
          <w:lang w:eastAsia="ar-SA"/>
        </w:rPr>
      </w:pPr>
      <w:r>
        <w:rPr>
          <w:rFonts w:cs="Calibri"/>
          <w:sz w:val="24"/>
          <w:szCs w:val="24"/>
          <w:lang w:eastAsia="ar-SA"/>
        </w:rPr>
        <w:t>Należności za energię elektryczną regulowane będą na podstawie faktur VAT wystawianych przez wykonawcę.</w:t>
      </w:r>
    </w:p>
    <w:p w:rsidR="008967B1" w:rsidRDefault="008967B1" w:rsidP="008967B1">
      <w:pPr>
        <w:numPr>
          <w:ilvl w:val="0"/>
          <w:numId w:val="14"/>
        </w:numPr>
        <w:tabs>
          <w:tab w:val="left" w:pos="851"/>
        </w:tabs>
        <w:suppressAutoHyphens/>
        <w:spacing w:after="0" w:line="240" w:lineRule="auto"/>
        <w:ind w:left="851" w:hanging="425"/>
        <w:jc w:val="both"/>
        <w:rPr>
          <w:rFonts w:cs="Calibri"/>
          <w:sz w:val="24"/>
          <w:szCs w:val="24"/>
          <w:lang w:eastAsia="ar-SA"/>
        </w:rPr>
      </w:pPr>
      <w:r>
        <w:rPr>
          <w:rFonts w:cs="Calibri"/>
          <w:sz w:val="24"/>
          <w:szCs w:val="24"/>
          <w:lang w:eastAsia="ar-SA"/>
        </w:rPr>
        <w:t xml:space="preserve">Faktury rozliczeniowe dla ZWiK Szczecin, </w:t>
      </w:r>
      <w:proofErr w:type="spellStart"/>
      <w:r>
        <w:rPr>
          <w:rFonts w:cs="Calibri"/>
          <w:sz w:val="24"/>
          <w:szCs w:val="24"/>
          <w:lang w:eastAsia="ar-SA"/>
        </w:rPr>
        <w:t>PWiK</w:t>
      </w:r>
      <w:proofErr w:type="spellEnd"/>
      <w:r>
        <w:rPr>
          <w:rFonts w:cs="Calibri"/>
          <w:sz w:val="24"/>
          <w:szCs w:val="24"/>
          <w:lang w:eastAsia="ar-SA"/>
        </w:rPr>
        <w:t>, TS, PSSE, GCT i ZWiK Świnoujście wystawiane będą na koniec okresu rozliczeniowego w terminie do 7 dni od otrzymania przez wykonawcę odczytów układów pomiarowo-rozliczeniowych od Operatora Systemu Dystrybucyjnego. Faktury dla Portów i PSSE MO wystawiane będą na koniec okresu rozliczeniowego w terminie do 7 dni od otrzymania przez wykonawcę oświadczenia z</w:t>
      </w:r>
      <w:r>
        <w:rPr>
          <w:sz w:val="24"/>
          <w:szCs w:val="24"/>
        </w:rPr>
        <w:t>amawiającego o podziale ilości energii elektrycznej w danym okresie rozliczeniowym na potrzeby własne i do dalszej odsprzedaży.</w:t>
      </w:r>
    </w:p>
    <w:p w:rsidR="008967B1" w:rsidRDefault="008967B1" w:rsidP="008967B1">
      <w:pPr>
        <w:numPr>
          <w:ilvl w:val="0"/>
          <w:numId w:val="14"/>
        </w:numPr>
        <w:tabs>
          <w:tab w:val="left" w:pos="851"/>
        </w:tabs>
        <w:suppressAutoHyphens/>
        <w:autoSpaceDE w:val="0"/>
        <w:spacing w:after="0" w:line="240" w:lineRule="auto"/>
        <w:ind w:left="851" w:hanging="425"/>
        <w:jc w:val="both"/>
        <w:rPr>
          <w:rFonts w:cs="Calibri"/>
          <w:sz w:val="24"/>
          <w:szCs w:val="24"/>
          <w:lang w:eastAsia="ar-SA"/>
        </w:rPr>
      </w:pPr>
      <w:r>
        <w:rPr>
          <w:rFonts w:cs="Calibri"/>
          <w:sz w:val="24"/>
          <w:szCs w:val="24"/>
          <w:lang w:eastAsia="ar-SA"/>
        </w:rPr>
        <w:t>Należności wynikające z faktur VAT będą płatne w terminie do 30 dni od daty wystawienia faktury, jednak nie krótszym niż 14 dni od daty doręczenia zamawiającemu prawidłowo wystawionej faktury. Za dzień zapłaty uznaje się datę wpływu środków pieniężnych na rachunek bankowy wykonawcy.</w:t>
      </w:r>
    </w:p>
    <w:p w:rsidR="008967B1" w:rsidRDefault="008967B1" w:rsidP="008967B1">
      <w:pPr>
        <w:numPr>
          <w:ilvl w:val="0"/>
          <w:numId w:val="14"/>
        </w:numPr>
        <w:tabs>
          <w:tab w:val="left" w:pos="851"/>
        </w:tabs>
        <w:suppressAutoHyphens/>
        <w:autoSpaceDE w:val="0"/>
        <w:spacing w:after="0" w:line="240" w:lineRule="auto"/>
        <w:ind w:left="851" w:hanging="425"/>
        <w:jc w:val="both"/>
        <w:rPr>
          <w:rFonts w:cs="Calibri"/>
          <w:sz w:val="24"/>
          <w:szCs w:val="24"/>
          <w:lang w:eastAsia="ar-SA"/>
        </w:rPr>
      </w:pPr>
      <w:r>
        <w:rPr>
          <w:rFonts w:cs="Calibri"/>
          <w:sz w:val="24"/>
          <w:szCs w:val="24"/>
          <w:lang w:eastAsia="ar-SA"/>
        </w:rPr>
        <w:t xml:space="preserve">Płatnikiem faktur za punkty poboru wyszczególnione w </w:t>
      </w:r>
      <w:r>
        <w:rPr>
          <w:rFonts w:cs="Calibri"/>
          <w:b/>
          <w:sz w:val="24"/>
          <w:szCs w:val="24"/>
          <w:lang w:eastAsia="ar-SA"/>
        </w:rPr>
        <w:t>załączniku nr 2A</w:t>
      </w:r>
      <w:r>
        <w:rPr>
          <w:rFonts w:cs="Calibri"/>
          <w:sz w:val="24"/>
          <w:szCs w:val="24"/>
          <w:lang w:eastAsia="ar-SA"/>
        </w:rPr>
        <w:t xml:space="preserve"> będzie: Zakład Wodociągów i Kanalizacji Sp. z o.o., 71-682 Szczecin, ul. M. </w:t>
      </w:r>
      <w:proofErr w:type="spellStart"/>
      <w:r>
        <w:rPr>
          <w:rFonts w:cs="Calibri"/>
          <w:sz w:val="24"/>
          <w:szCs w:val="24"/>
          <w:lang w:eastAsia="ar-SA"/>
        </w:rPr>
        <w:t>Golisza</w:t>
      </w:r>
      <w:proofErr w:type="spellEnd"/>
      <w:r>
        <w:rPr>
          <w:rFonts w:cs="Calibri"/>
          <w:sz w:val="24"/>
          <w:szCs w:val="24"/>
          <w:lang w:eastAsia="ar-SA"/>
        </w:rPr>
        <w:t xml:space="preserve"> 10.</w:t>
      </w:r>
    </w:p>
    <w:p w:rsidR="008967B1" w:rsidRDefault="008967B1" w:rsidP="008967B1">
      <w:pPr>
        <w:numPr>
          <w:ilvl w:val="0"/>
          <w:numId w:val="14"/>
        </w:numPr>
        <w:tabs>
          <w:tab w:val="left" w:pos="851"/>
        </w:tabs>
        <w:suppressAutoHyphens/>
        <w:autoSpaceDE w:val="0"/>
        <w:spacing w:after="0" w:line="240" w:lineRule="auto"/>
        <w:ind w:left="851" w:hanging="425"/>
        <w:jc w:val="both"/>
        <w:rPr>
          <w:rFonts w:cs="Calibri"/>
          <w:sz w:val="24"/>
          <w:szCs w:val="24"/>
          <w:lang w:eastAsia="ar-SA"/>
        </w:rPr>
      </w:pPr>
      <w:r>
        <w:rPr>
          <w:rFonts w:cs="Calibri"/>
          <w:sz w:val="24"/>
          <w:szCs w:val="24"/>
          <w:lang w:eastAsia="ar-SA"/>
        </w:rPr>
        <w:t xml:space="preserve">Płatnikiem faktur za punkty poboru wyszczególnione w </w:t>
      </w:r>
      <w:r>
        <w:rPr>
          <w:rFonts w:cs="Calibri"/>
          <w:b/>
          <w:sz w:val="24"/>
          <w:szCs w:val="24"/>
          <w:lang w:eastAsia="ar-SA"/>
        </w:rPr>
        <w:t>załączniku nr 2B</w:t>
      </w:r>
      <w:r>
        <w:rPr>
          <w:rFonts w:cs="Calibri"/>
          <w:sz w:val="24"/>
          <w:szCs w:val="24"/>
          <w:lang w:eastAsia="ar-SA"/>
        </w:rPr>
        <w:t xml:space="preserve"> będzie: </w:t>
      </w:r>
      <w:r>
        <w:rPr>
          <w:sz w:val="24"/>
          <w:szCs w:val="24"/>
        </w:rPr>
        <w:t xml:space="preserve">Przedsiębiorstwem Wodociągów i Kanalizacji Sp. z o.o., ul. Kosynierów </w:t>
      </w:r>
      <w:r>
        <w:rPr>
          <w:sz w:val="24"/>
          <w:szCs w:val="24"/>
        </w:rPr>
        <w:br/>
        <w:t>Gdyńskich 47, 66-400 Gorzów Wielkopolski</w:t>
      </w:r>
    </w:p>
    <w:p w:rsidR="008967B1" w:rsidRDefault="008967B1" w:rsidP="008967B1">
      <w:pPr>
        <w:numPr>
          <w:ilvl w:val="0"/>
          <w:numId w:val="14"/>
        </w:numPr>
        <w:tabs>
          <w:tab w:val="left" w:pos="851"/>
        </w:tabs>
        <w:suppressAutoHyphens/>
        <w:autoSpaceDE w:val="0"/>
        <w:spacing w:after="0" w:line="240" w:lineRule="auto"/>
        <w:ind w:left="851" w:hanging="425"/>
        <w:jc w:val="both"/>
        <w:rPr>
          <w:rFonts w:cs="Calibri"/>
          <w:sz w:val="24"/>
          <w:szCs w:val="24"/>
          <w:lang w:eastAsia="ar-SA"/>
        </w:rPr>
      </w:pPr>
      <w:r>
        <w:rPr>
          <w:rFonts w:cs="Calibri"/>
          <w:sz w:val="24"/>
          <w:szCs w:val="24"/>
          <w:lang w:eastAsia="ar-SA"/>
        </w:rPr>
        <w:t xml:space="preserve">Płatnikiem faktur za punkty poboru wyszczególnione w </w:t>
      </w:r>
      <w:r>
        <w:rPr>
          <w:rFonts w:cs="Calibri"/>
          <w:b/>
          <w:sz w:val="24"/>
          <w:szCs w:val="24"/>
          <w:lang w:eastAsia="ar-SA"/>
        </w:rPr>
        <w:t>załączniku nr 2C</w:t>
      </w:r>
      <w:r>
        <w:rPr>
          <w:rFonts w:cs="Calibri"/>
          <w:sz w:val="24"/>
          <w:szCs w:val="24"/>
          <w:lang w:eastAsia="ar-SA"/>
        </w:rPr>
        <w:t xml:space="preserve"> będzie: Tramwaje Szczecińskie Sp. z o.o., </w:t>
      </w:r>
      <w:r>
        <w:rPr>
          <w:sz w:val="24"/>
          <w:szCs w:val="24"/>
        </w:rPr>
        <w:t>71-241 Szczecin, ul. Sebastiana Klonowica 5.</w:t>
      </w:r>
    </w:p>
    <w:p w:rsidR="008967B1" w:rsidRDefault="008967B1" w:rsidP="008967B1">
      <w:pPr>
        <w:numPr>
          <w:ilvl w:val="0"/>
          <w:numId w:val="14"/>
        </w:numPr>
        <w:tabs>
          <w:tab w:val="left" w:pos="851"/>
        </w:tabs>
        <w:suppressAutoHyphens/>
        <w:autoSpaceDE w:val="0"/>
        <w:spacing w:after="0" w:line="240" w:lineRule="auto"/>
        <w:ind w:left="851" w:hanging="425"/>
        <w:jc w:val="both"/>
        <w:rPr>
          <w:rFonts w:cs="Calibri"/>
          <w:sz w:val="24"/>
          <w:szCs w:val="24"/>
          <w:lang w:eastAsia="ar-SA"/>
        </w:rPr>
      </w:pPr>
      <w:r>
        <w:rPr>
          <w:rFonts w:cs="Calibri"/>
          <w:sz w:val="24"/>
          <w:szCs w:val="24"/>
          <w:lang w:eastAsia="ar-SA"/>
        </w:rPr>
        <w:t xml:space="preserve">Płatnikiem faktur za punkty poboru wyszczególnione w </w:t>
      </w:r>
      <w:r>
        <w:rPr>
          <w:rFonts w:cs="Calibri"/>
          <w:b/>
          <w:sz w:val="24"/>
          <w:szCs w:val="24"/>
          <w:lang w:eastAsia="ar-SA"/>
        </w:rPr>
        <w:t>załączniku nr 2D</w:t>
      </w:r>
      <w:r>
        <w:rPr>
          <w:rFonts w:cs="Calibri"/>
          <w:sz w:val="24"/>
          <w:szCs w:val="24"/>
          <w:lang w:eastAsia="ar-SA"/>
        </w:rPr>
        <w:t xml:space="preserve"> będzie: Pomorska Specjalna Strefa Ekonomiczna Sp. z o.o., 80-172 Gdańsk, </w:t>
      </w:r>
      <w:r>
        <w:rPr>
          <w:spacing w:val="-6"/>
          <w:sz w:val="24"/>
          <w:szCs w:val="24"/>
        </w:rPr>
        <w:t>ul. Trzy Lipy 3 bud. B (IV piętro).</w:t>
      </w:r>
    </w:p>
    <w:p w:rsidR="008967B1" w:rsidRDefault="008967B1" w:rsidP="008967B1">
      <w:pPr>
        <w:numPr>
          <w:ilvl w:val="0"/>
          <w:numId w:val="14"/>
        </w:numPr>
        <w:tabs>
          <w:tab w:val="left" w:pos="851"/>
        </w:tabs>
        <w:suppressAutoHyphens/>
        <w:autoSpaceDE w:val="0"/>
        <w:spacing w:after="0" w:line="240" w:lineRule="auto"/>
        <w:ind w:left="851" w:hanging="425"/>
        <w:jc w:val="both"/>
        <w:rPr>
          <w:rFonts w:cs="Calibri"/>
          <w:sz w:val="24"/>
          <w:szCs w:val="24"/>
          <w:lang w:eastAsia="ar-SA"/>
        </w:rPr>
      </w:pPr>
      <w:r>
        <w:rPr>
          <w:rFonts w:cs="Calibri"/>
          <w:sz w:val="24"/>
          <w:szCs w:val="24"/>
          <w:lang w:eastAsia="ar-SA"/>
        </w:rPr>
        <w:t xml:space="preserve">Płatnikiem faktur za punkty poboru wyszczególnione w </w:t>
      </w:r>
      <w:r>
        <w:rPr>
          <w:rFonts w:cs="Calibri"/>
          <w:b/>
          <w:sz w:val="24"/>
          <w:szCs w:val="24"/>
          <w:lang w:eastAsia="ar-SA"/>
        </w:rPr>
        <w:t>załączniku nr 2E</w:t>
      </w:r>
      <w:r>
        <w:rPr>
          <w:rFonts w:cs="Calibri"/>
          <w:sz w:val="24"/>
          <w:szCs w:val="24"/>
          <w:lang w:eastAsia="ar-SA"/>
        </w:rPr>
        <w:t xml:space="preserve"> będzie: Zarząd Morskich Portów Szczecin i Świnoujście S.A., </w:t>
      </w:r>
      <w:r>
        <w:rPr>
          <w:sz w:val="24"/>
          <w:szCs w:val="24"/>
        </w:rPr>
        <w:t xml:space="preserve">70-603 Szczecin, </w:t>
      </w:r>
      <w:r>
        <w:rPr>
          <w:sz w:val="24"/>
          <w:szCs w:val="24"/>
        </w:rPr>
        <w:br/>
        <w:t>ul. Bytomska 7.</w:t>
      </w:r>
    </w:p>
    <w:p w:rsidR="008967B1" w:rsidRDefault="008967B1" w:rsidP="008967B1">
      <w:pPr>
        <w:numPr>
          <w:ilvl w:val="0"/>
          <w:numId w:val="14"/>
        </w:numPr>
        <w:tabs>
          <w:tab w:val="left" w:pos="851"/>
        </w:tabs>
        <w:suppressAutoHyphens/>
        <w:autoSpaceDE w:val="0"/>
        <w:spacing w:after="0" w:line="240" w:lineRule="auto"/>
        <w:ind w:left="851" w:hanging="425"/>
        <w:jc w:val="both"/>
        <w:rPr>
          <w:rFonts w:cs="Calibri"/>
          <w:sz w:val="24"/>
          <w:szCs w:val="24"/>
          <w:lang w:eastAsia="ar-SA"/>
        </w:rPr>
      </w:pPr>
      <w:r>
        <w:rPr>
          <w:rFonts w:cs="Calibri"/>
          <w:sz w:val="24"/>
          <w:szCs w:val="24"/>
          <w:lang w:eastAsia="ar-SA"/>
        </w:rPr>
        <w:lastRenderedPageBreak/>
        <w:t xml:space="preserve">Płatnikiem faktur za punkty poboru wyszczególnione w </w:t>
      </w:r>
      <w:r>
        <w:rPr>
          <w:rFonts w:cs="Calibri"/>
          <w:b/>
          <w:sz w:val="24"/>
          <w:szCs w:val="24"/>
          <w:lang w:eastAsia="ar-SA"/>
        </w:rPr>
        <w:t>załączniku nr 2F</w:t>
      </w:r>
      <w:r>
        <w:rPr>
          <w:rFonts w:cs="Calibri"/>
          <w:sz w:val="24"/>
          <w:szCs w:val="24"/>
          <w:lang w:eastAsia="ar-SA"/>
        </w:rPr>
        <w:t xml:space="preserve"> będzie: Zarząd Morskiego Portu Gdańsk SA, </w:t>
      </w:r>
      <w:r>
        <w:rPr>
          <w:sz w:val="24"/>
          <w:szCs w:val="24"/>
        </w:rPr>
        <w:t>80-955 Gdańsk, ul. Zamknięta 18.</w:t>
      </w:r>
    </w:p>
    <w:p w:rsidR="008967B1" w:rsidRDefault="008967B1" w:rsidP="008967B1">
      <w:pPr>
        <w:numPr>
          <w:ilvl w:val="0"/>
          <w:numId w:val="14"/>
        </w:numPr>
        <w:tabs>
          <w:tab w:val="left" w:pos="851"/>
        </w:tabs>
        <w:suppressAutoHyphens/>
        <w:autoSpaceDE w:val="0"/>
        <w:spacing w:after="0" w:line="240" w:lineRule="auto"/>
        <w:ind w:left="851" w:hanging="425"/>
        <w:jc w:val="both"/>
        <w:rPr>
          <w:rFonts w:cs="Calibri"/>
          <w:sz w:val="24"/>
          <w:szCs w:val="24"/>
          <w:lang w:eastAsia="ar-SA"/>
        </w:rPr>
      </w:pPr>
      <w:r>
        <w:rPr>
          <w:rFonts w:cs="Calibri"/>
          <w:sz w:val="24"/>
          <w:szCs w:val="24"/>
          <w:lang w:eastAsia="ar-SA"/>
        </w:rPr>
        <w:t xml:space="preserve">Płatnikiem faktur za punkty poboru wyszczególnione w </w:t>
      </w:r>
      <w:r>
        <w:rPr>
          <w:rFonts w:cs="Calibri"/>
          <w:b/>
          <w:sz w:val="24"/>
          <w:szCs w:val="24"/>
          <w:lang w:eastAsia="ar-SA"/>
        </w:rPr>
        <w:t>załączniku nr 2G</w:t>
      </w:r>
      <w:r>
        <w:rPr>
          <w:rFonts w:cs="Calibri"/>
          <w:sz w:val="24"/>
          <w:szCs w:val="24"/>
          <w:lang w:eastAsia="ar-SA"/>
        </w:rPr>
        <w:t xml:space="preserve"> będzie: Zarząd Morskiego Portu Gdynia S.A., </w:t>
      </w:r>
      <w:r>
        <w:rPr>
          <w:sz w:val="24"/>
          <w:szCs w:val="24"/>
        </w:rPr>
        <w:t>81-337 Gdynia, ul. Rotterdamska 9.</w:t>
      </w:r>
    </w:p>
    <w:p w:rsidR="008967B1" w:rsidRDefault="008967B1" w:rsidP="008967B1">
      <w:pPr>
        <w:numPr>
          <w:ilvl w:val="0"/>
          <w:numId w:val="14"/>
        </w:numPr>
        <w:tabs>
          <w:tab w:val="left" w:pos="851"/>
        </w:tabs>
        <w:suppressAutoHyphens/>
        <w:autoSpaceDE w:val="0"/>
        <w:spacing w:after="0" w:line="240" w:lineRule="auto"/>
        <w:ind w:left="851" w:hanging="425"/>
        <w:jc w:val="both"/>
        <w:rPr>
          <w:rFonts w:cs="Calibri"/>
          <w:sz w:val="24"/>
          <w:szCs w:val="24"/>
          <w:lang w:eastAsia="ar-SA"/>
        </w:rPr>
      </w:pPr>
      <w:r>
        <w:rPr>
          <w:rFonts w:cs="Calibri"/>
          <w:sz w:val="24"/>
          <w:szCs w:val="24"/>
          <w:lang w:eastAsia="ar-SA"/>
        </w:rPr>
        <w:t xml:space="preserve">Płatnikiem faktur za punkty poboru wyszczególnione w </w:t>
      </w:r>
      <w:r>
        <w:rPr>
          <w:rFonts w:cs="Calibri"/>
          <w:b/>
          <w:sz w:val="24"/>
          <w:szCs w:val="24"/>
          <w:lang w:eastAsia="ar-SA"/>
        </w:rPr>
        <w:t>załączniku nr 2H</w:t>
      </w:r>
      <w:r>
        <w:rPr>
          <w:rFonts w:cs="Calibri"/>
          <w:sz w:val="24"/>
          <w:szCs w:val="24"/>
          <w:lang w:eastAsia="ar-SA"/>
        </w:rPr>
        <w:t xml:space="preserve"> będzie: </w:t>
      </w:r>
      <w:r>
        <w:rPr>
          <w:rFonts w:cs="Calibri"/>
          <w:sz w:val="24"/>
          <w:szCs w:val="24"/>
          <w:lang w:eastAsia="ar-SA"/>
        </w:rPr>
        <w:br/>
        <w:t xml:space="preserve">PSSE Media Operator Sp. z o.o., </w:t>
      </w:r>
      <w:r>
        <w:rPr>
          <w:sz w:val="24"/>
          <w:szCs w:val="24"/>
        </w:rPr>
        <w:t xml:space="preserve">80-873 Gdańsk, ul. Na </w:t>
      </w:r>
      <w:proofErr w:type="spellStart"/>
      <w:r>
        <w:rPr>
          <w:sz w:val="24"/>
          <w:szCs w:val="24"/>
        </w:rPr>
        <w:t>Ostrowiu</w:t>
      </w:r>
      <w:proofErr w:type="spellEnd"/>
      <w:r>
        <w:rPr>
          <w:sz w:val="24"/>
          <w:szCs w:val="24"/>
        </w:rPr>
        <w:t xml:space="preserve"> 15/20. </w:t>
      </w:r>
    </w:p>
    <w:p w:rsidR="008967B1" w:rsidRDefault="008967B1" w:rsidP="008967B1">
      <w:pPr>
        <w:numPr>
          <w:ilvl w:val="0"/>
          <w:numId w:val="14"/>
        </w:numPr>
        <w:tabs>
          <w:tab w:val="left" w:pos="851"/>
        </w:tabs>
        <w:suppressAutoHyphens/>
        <w:autoSpaceDE w:val="0"/>
        <w:spacing w:after="0" w:line="240" w:lineRule="auto"/>
        <w:ind w:left="851" w:hanging="425"/>
        <w:jc w:val="both"/>
        <w:rPr>
          <w:rFonts w:cs="Calibri"/>
          <w:sz w:val="24"/>
          <w:szCs w:val="24"/>
          <w:lang w:eastAsia="ar-SA"/>
        </w:rPr>
      </w:pPr>
      <w:r>
        <w:rPr>
          <w:rFonts w:cs="Calibri"/>
          <w:sz w:val="24"/>
          <w:szCs w:val="24"/>
          <w:lang w:eastAsia="ar-SA"/>
        </w:rPr>
        <w:t xml:space="preserve">Płatnikiem faktur za punkty poboru wyszczególnione w </w:t>
      </w:r>
      <w:r>
        <w:rPr>
          <w:rFonts w:cs="Calibri"/>
          <w:b/>
          <w:sz w:val="24"/>
          <w:szCs w:val="24"/>
          <w:lang w:eastAsia="ar-SA"/>
        </w:rPr>
        <w:t>załączniku nr 2I</w:t>
      </w:r>
      <w:r>
        <w:rPr>
          <w:rFonts w:cs="Calibri"/>
          <w:sz w:val="24"/>
          <w:szCs w:val="24"/>
          <w:lang w:eastAsia="ar-SA"/>
        </w:rPr>
        <w:t xml:space="preserve"> będzie: </w:t>
      </w:r>
      <w:r>
        <w:rPr>
          <w:rFonts w:cs="Calibri"/>
          <w:sz w:val="24"/>
          <w:szCs w:val="24"/>
          <w:lang w:eastAsia="ar-SA"/>
        </w:rPr>
        <w:br/>
        <w:t xml:space="preserve">Gdynia </w:t>
      </w:r>
      <w:proofErr w:type="spellStart"/>
      <w:r>
        <w:rPr>
          <w:rFonts w:cs="Calibri"/>
          <w:sz w:val="24"/>
          <w:szCs w:val="24"/>
          <w:lang w:eastAsia="ar-SA"/>
        </w:rPr>
        <w:t>Container</w:t>
      </w:r>
      <w:proofErr w:type="spellEnd"/>
      <w:r>
        <w:rPr>
          <w:rFonts w:cs="Calibri"/>
          <w:sz w:val="24"/>
          <w:szCs w:val="24"/>
          <w:lang w:eastAsia="ar-SA"/>
        </w:rPr>
        <w:t xml:space="preserve"> Terminal Sp. z o.o., </w:t>
      </w:r>
      <w:r>
        <w:rPr>
          <w:spacing w:val="-6"/>
          <w:sz w:val="24"/>
          <w:szCs w:val="24"/>
        </w:rPr>
        <w:t>ul. Energetyków 5, 81-184 Gdynia.</w:t>
      </w:r>
    </w:p>
    <w:p w:rsidR="008967B1" w:rsidRDefault="008967B1" w:rsidP="008967B1">
      <w:pPr>
        <w:numPr>
          <w:ilvl w:val="0"/>
          <w:numId w:val="14"/>
        </w:numPr>
        <w:tabs>
          <w:tab w:val="left" w:pos="851"/>
        </w:tabs>
        <w:suppressAutoHyphens/>
        <w:autoSpaceDE w:val="0"/>
        <w:spacing w:after="0" w:line="240" w:lineRule="auto"/>
        <w:ind w:left="851" w:hanging="425"/>
        <w:jc w:val="both"/>
        <w:rPr>
          <w:rFonts w:cs="Calibri"/>
          <w:sz w:val="24"/>
          <w:szCs w:val="24"/>
          <w:lang w:eastAsia="ar-SA"/>
        </w:rPr>
      </w:pPr>
      <w:r>
        <w:rPr>
          <w:rFonts w:cs="Calibri"/>
          <w:sz w:val="24"/>
          <w:szCs w:val="24"/>
          <w:lang w:eastAsia="ar-SA"/>
        </w:rPr>
        <w:t xml:space="preserve">Płatnikiem faktur za punkty poboru wyszczególnione w </w:t>
      </w:r>
      <w:r>
        <w:rPr>
          <w:rFonts w:cs="Calibri"/>
          <w:b/>
          <w:sz w:val="24"/>
          <w:szCs w:val="24"/>
          <w:lang w:eastAsia="ar-SA"/>
        </w:rPr>
        <w:t>załączniku nr 2J</w:t>
      </w:r>
      <w:r>
        <w:rPr>
          <w:rFonts w:cs="Calibri"/>
          <w:sz w:val="24"/>
          <w:szCs w:val="24"/>
          <w:lang w:eastAsia="ar-SA"/>
        </w:rPr>
        <w:t xml:space="preserve"> będzie: Zakład Wodociągów i Kanalizacji Sp. z o.o., </w:t>
      </w:r>
      <w:r>
        <w:rPr>
          <w:sz w:val="24"/>
          <w:szCs w:val="24"/>
        </w:rPr>
        <w:t>przy ul. Kołłątaja 4, 72-600 Świnoujście,</w:t>
      </w:r>
    </w:p>
    <w:p w:rsidR="008967B1" w:rsidRDefault="008967B1" w:rsidP="008967B1">
      <w:pPr>
        <w:numPr>
          <w:ilvl w:val="0"/>
          <w:numId w:val="14"/>
        </w:numPr>
        <w:tabs>
          <w:tab w:val="left" w:pos="851"/>
        </w:tabs>
        <w:suppressAutoHyphens/>
        <w:autoSpaceDE w:val="0"/>
        <w:spacing w:after="0" w:line="240" w:lineRule="auto"/>
        <w:ind w:left="851" w:hanging="425"/>
        <w:jc w:val="both"/>
        <w:rPr>
          <w:rFonts w:cs="Calibri"/>
          <w:sz w:val="24"/>
          <w:szCs w:val="24"/>
          <w:lang w:eastAsia="ar-SA"/>
        </w:rPr>
      </w:pPr>
      <w:r>
        <w:rPr>
          <w:rFonts w:cs="Calibri"/>
          <w:sz w:val="24"/>
          <w:szCs w:val="24"/>
          <w:lang w:eastAsia="ar-SA"/>
        </w:rPr>
        <w:t>Wykonawca jest zobowiązany do przygotowania i wypełnienia wszelkich formalności wynikających z konieczności przejęcia obowiązków dostawcy energii w terminie umożliwiającym zawarcie nowej umowy sprzedaży energii elektrycznej.</w:t>
      </w:r>
    </w:p>
    <w:p w:rsidR="008967B1" w:rsidRDefault="008967B1" w:rsidP="008967B1">
      <w:pPr>
        <w:rPr>
          <w:rFonts w:cstheme="minorHAnsi"/>
          <w:iCs/>
          <w:spacing w:val="2"/>
        </w:rPr>
      </w:pPr>
    </w:p>
    <w:p w:rsidR="008967B1" w:rsidRDefault="008967B1" w:rsidP="008967B1">
      <w:pPr>
        <w:rPr>
          <w:rFonts w:cstheme="minorHAnsi"/>
          <w:i/>
          <w:iCs/>
          <w:spacing w:val="2"/>
        </w:rPr>
      </w:pPr>
    </w:p>
    <w:p w:rsidR="008967B1" w:rsidRDefault="008967B1" w:rsidP="008967B1">
      <w:pPr>
        <w:rPr>
          <w:rFonts w:cstheme="minorHAnsi"/>
          <w:i/>
          <w:iCs/>
          <w:spacing w:val="2"/>
        </w:rPr>
      </w:pPr>
    </w:p>
    <w:p w:rsidR="008967B1" w:rsidRDefault="008967B1" w:rsidP="008967B1">
      <w:pPr>
        <w:rPr>
          <w:rFonts w:cstheme="minorHAnsi"/>
          <w:i/>
          <w:iCs/>
          <w:spacing w:val="2"/>
        </w:rPr>
      </w:pPr>
    </w:p>
    <w:p w:rsidR="008967B1" w:rsidRDefault="008967B1" w:rsidP="008967B1">
      <w:pPr>
        <w:rPr>
          <w:rFonts w:cstheme="minorHAnsi"/>
          <w:i/>
          <w:iCs/>
          <w:spacing w:val="2"/>
        </w:rPr>
      </w:pPr>
    </w:p>
    <w:p w:rsidR="008967B1" w:rsidRDefault="008967B1" w:rsidP="008967B1">
      <w:pPr>
        <w:rPr>
          <w:rFonts w:cstheme="minorHAnsi"/>
          <w:i/>
          <w:iCs/>
          <w:spacing w:val="2"/>
        </w:rPr>
      </w:pPr>
    </w:p>
    <w:p w:rsidR="008967B1" w:rsidRDefault="008967B1" w:rsidP="008967B1"/>
    <w:p w:rsidR="008967B1" w:rsidRDefault="008967B1" w:rsidP="008967B1"/>
    <w:p w:rsidR="008967B1" w:rsidRDefault="008967B1" w:rsidP="008967B1"/>
    <w:p w:rsidR="008967B1" w:rsidRDefault="008967B1" w:rsidP="008967B1"/>
    <w:p w:rsidR="008967B1" w:rsidRDefault="008967B1" w:rsidP="008967B1"/>
    <w:p w:rsidR="008967B1" w:rsidRDefault="008967B1" w:rsidP="008967B1"/>
    <w:p w:rsidR="008967B1" w:rsidRDefault="008967B1" w:rsidP="008967B1"/>
    <w:p w:rsidR="008967B1" w:rsidRDefault="008967B1" w:rsidP="008967B1"/>
    <w:p w:rsidR="008967B1" w:rsidRDefault="008967B1" w:rsidP="008967B1"/>
    <w:p w:rsidR="008967B1" w:rsidRDefault="008967B1" w:rsidP="008967B1"/>
    <w:p w:rsidR="008967B1" w:rsidRDefault="008967B1" w:rsidP="008967B1"/>
    <w:p w:rsidR="008967B1" w:rsidRDefault="008967B1" w:rsidP="008967B1"/>
    <w:p w:rsidR="008967B1" w:rsidRDefault="008967B1" w:rsidP="008967B1"/>
    <w:p w:rsidR="008967B1" w:rsidRDefault="008967B1" w:rsidP="008967B1"/>
    <w:p w:rsidR="008967B1" w:rsidRDefault="008967B1" w:rsidP="008967B1"/>
    <w:p w:rsidR="008967B1" w:rsidRDefault="008967B1" w:rsidP="008967B1"/>
    <w:p w:rsidR="008967B1" w:rsidRDefault="008967B1" w:rsidP="008967B1"/>
    <w:p w:rsidR="008967B1" w:rsidRDefault="008967B1" w:rsidP="008967B1"/>
    <w:p w:rsidR="008967B1" w:rsidRDefault="008967B1" w:rsidP="008967B1">
      <w:pPr>
        <w:pStyle w:val="Akapitzlist"/>
        <w:widowControl w:val="0"/>
        <w:numPr>
          <w:ilvl w:val="0"/>
          <w:numId w:val="15"/>
        </w:numPr>
        <w:shd w:val="clear" w:color="auto" w:fill="FFFFFF"/>
        <w:autoSpaceDE w:val="0"/>
        <w:autoSpaceDN w:val="0"/>
        <w:adjustRightInd w:val="0"/>
        <w:spacing w:after="0" w:line="240" w:lineRule="auto"/>
        <w:ind w:left="1434" w:hanging="357"/>
        <w:jc w:val="both"/>
        <w:rPr>
          <w:sz w:val="28"/>
          <w:szCs w:val="28"/>
        </w:rPr>
      </w:pPr>
      <w:r>
        <w:rPr>
          <w:rFonts w:cstheme="minorHAnsi"/>
          <w:bCs/>
          <w:sz w:val="28"/>
          <w:szCs w:val="28"/>
        </w:rPr>
        <w:t>Inne</w:t>
      </w:r>
      <w:r>
        <w:rPr>
          <w:sz w:val="28"/>
          <w:szCs w:val="28"/>
        </w:rPr>
        <w:t xml:space="preserve"> postanowienia umowy</w:t>
      </w:r>
    </w:p>
    <w:p w:rsidR="008967B1" w:rsidRPr="00D12B9A" w:rsidRDefault="008967B1" w:rsidP="008967B1">
      <w:pPr>
        <w:pStyle w:val="Akapitzlist"/>
        <w:numPr>
          <w:ilvl w:val="2"/>
          <w:numId w:val="15"/>
        </w:numPr>
        <w:tabs>
          <w:tab w:val="left" w:pos="426"/>
        </w:tabs>
        <w:suppressAutoHyphens/>
        <w:spacing w:after="0" w:line="240" w:lineRule="auto"/>
        <w:ind w:left="425" w:hanging="425"/>
        <w:jc w:val="both"/>
        <w:rPr>
          <w:bCs/>
          <w:sz w:val="24"/>
          <w:szCs w:val="32"/>
          <w:lang w:eastAsia="ar-SA"/>
        </w:rPr>
      </w:pPr>
      <w:r>
        <w:rPr>
          <w:bCs/>
          <w:sz w:val="24"/>
          <w:szCs w:val="32"/>
          <w:lang w:eastAsia="ar-SA"/>
        </w:rPr>
        <w:t>Wykonawca ma obowiązek zawrzeć dziesięć odrębnych umów, tj.: z Zakładem Wodociągów i Kanalizacji Sp.</w:t>
      </w:r>
      <w:r>
        <w:rPr>
          <w:sz w:val="24"/>
          <w:szCs w:val="24"/>
        </w:rPr>
        <w:t> </w:t>
      </w:r>
      <w:r>
        <w:rPr>
          <w:bCs/>
          <w:sz w:val="24"/>
          <w:szCs w:val="32"/>
          <w:lang w:eastAsia="ar-SA"/>
        </w:rPr>
        <w:t>z</w:t>
      </w:r>
      <w:r>
        <w:rPr>
          <w:sz w:val="24"/>
          <w:szCs w:val="24"/>
        </w:rPr>
        <w:t> </w:t>
      </w:r>
      <w:r>
        <w:rPr>
          <w:bCs/>
          <w:sz w:val="24"/>
          <w:szCs w:val="32"/>
          <w:lang w:eastAsia="ar-SA"/>
        </w:rPr>
        <w:t xml:space="preserve">o.o. w Szczecinie według wzoru stanowiącego </w:t>
      </w:r>
      <w:r w:rsidR="00C51A82">
        <w:rPr>
          <w:b/>
          <w:bCs/>
          <w:sz w:val="24"/>
          <w:szCs w:val="32"/>
          <w:lang w:eastAsia="ar-SA"/>
        </w:rPr>
        <w:t>załącznik nr 4</w:t>
      </w:r>
      <w:r>
        <w:rPr>
          <w:b/>
          <w:bCs/>
          <w:sz w:val="24"/>
          <w:szCs w:val="32"/>
          <w:lang w:eastAsia="ar-SA"/>
        </w:rPr>
        <w:t>A</w:t>
      </w:r>
      <w:r>
        <w:rPr>
          <w:bCs/>
          <w:sz w:val="24"/>
          <w:szCs w:val="32"/>
          <w:lang w:eastAsia="ar-SA"/>
        </w:rPr>
        <w:t xml:space="preserve"> do SWZ, z Przedsiębiorstwem Wodociągów i Kanalizacji Sp. z o.o. według wzoru stanowiącego </w:t>
      </w:r>
      <w:r w:rsidR="00C51A82">
        <w:rPr>
          <w:b/>
          <w:bCs/>
          <w:sz w:val="24"/>
          <w:szCs w:val="32"/>
          <w:lang w:eastAsia="ar-SA"/>
        </w:rPr>
        <w:t>załącznik nr 4</w:t>
      </w:r>
      <w:r>
        <w:rPr>
          <w:b/>
          <w:bCs/>
          <w:sz w:val="24"/>
          <w:szCs w:val="32"/>
          <w:lang w:eastAsia="ar-SA"/>
        </w:rPr>
        <w:t>B</w:t>
      </w:r>
      <w:r>
        <w:rPr>
          <w:bCs/>
          <w:sz w:val="24"/>
          <w:szCs w:val="32"/>
          <w:lang w:eastAsia="ar-SA"/>
        </w:rPr>
        <w:t xml:space="preserve"> do SWZ, z Tramwajami Szczecińskimi Sp.</w:t>
      </w:r>
      <w:r>
        <w:rPr>
          <w:sz w:val="24"/>
          <w:szCs w:val="24"/>
        </w:rPr>
        <w:t> </w:t>
      </w:r>
      <w:r>
        <w:rPr>
          <w:bCs/>
          <w:sz w:val="24"/>
          <w:szCs w:val="32"/>
          <w:lang w:eastAsia="ar-SA"/>
        </w:rPr>
        <w:t>z</w:t>
      </w:r>
      <w:r>
        <w:rPr>
          <w:sz w:val="24"/>
          <w:szCs w:val="24"/>
        </w:rPr>
        <w:t> </w:t>
      </w:r>
      <w:r>
        <w:rPr>
          <w:bCs/>
          <w:sz w:val="24"/>
          <w:szCs w:val="32"/>
          <w:lang w:eastAsia="ar-SA"/>
        </w:rPr>
        <w:t xml:space="preserve">o.o., Pomorską Specjalną Strefą Ekonomiczną Sp. z o.o., Gdynia </w:t>
      </w:r>
      <w:proofErr w:type="spellStart"/>
      <w:r>
        <w:rPr>
          <w:bCs/>
          <w:sz w:val="24"/>
          <w:szCs w:val="32"/>
          <w:lang w:eastAsia="ar-SA"/>
        </w:rPr>
        <w:t>Container</w:t>
      </w:r>
      <w:proofErr w:type="spellEnd"/>
      <w:r>
        <w:rPr>
          <w:bCs/>
          <w:sz w:val="24"/>
          <w:szCs w:val="32"/>
          <w:lang w:eastAsia="ar-SA"/>
        </w:rPr>
        <w:t xml:space="preserve"> Terminal Sp. z o.o. i Zakładem Wodociągów i Kanalizacji Sp.</w:t>
      </w:r>
      <w:r>
        <w:rPr>
          <w:sz w:val="24"/>
          <w:szCs w:val="24"/>
        </w:rPr>
        <w:t> </w:t>
      </w:r>
      <w:r>
        <w:rPr>
          <w:bCs/>
          <w:sz w:val="24"/>
          <w:szCs w:val="32"/>
          <w:lang w:eastAsia="ar-SA"/>
        </w:rPr>
        <w:t>z</w:t>
      </w:r>
      <w:r>
        <w:rPr>
          <w:sz w:val="24"/>
          <w:szCs w:val="24"/>
        </w:rPr>
        <w:t> </w:t>
      </w:r>
      <w:r>
        <w:rPr>
          <w:bCs/>
          <w:sz w:val="24"/>
          <w:szCs w:val="32"/>
          <w:lang w:eastAsia="ar-SA"/>
        </w:rPr>
        <w:t xml:space="preserve">o.o. w Świnoujściu cztery odrębne umowy według wzoru stanowiącego </w:t>
      </w:r>
      <w:r w:rsidR="00C51A82">
        <w:rPr>
          <w:b/>
          <w:bCs/>
          <w:sz w:val="24"/>
          <w:szCs w:val="32"/>
          <w:lang w:eastAsia="ar-SA"/>
        </w:rPr>
        <w:t>załącznik nr 4</w:t>
      </w:r>
      <w:r>
        <w:rPr>
          <w:b/>
          <w:bCs/>
          <w:sz w:val="24"/>
          <w:szCs w:val="32"/>
          <w:lang w:eastAsia="ar-SA"/>
        </w:rPr>
        <w:t>C</w:t>
      </w:r>
      <w:r>
        <w:rPr>
          <w:bCs/>
          <w:sz w:val="24"/>
          <w:szCs w:val="32"/>
          <w:lang w:eastAsia="ar-SA"/>
        </w:rPr>
        <w:t xml:space="preserve"> do SWZ oraz z </w:t>
      </w:r>
      <w:r>
        <w:rPr>
          <w:sz w:val="24"/>
          <w:szCs w:val="24"/>
        </w:rPr>
        <w:t xml:space="preserve">Zarządem Morskich Portów Szczecin i Świnoujście S.A., Zarządem Morskiego Portu Gdańsk SA, Zarządem Morskiego Portu Gdynia S.A. i PSSE Media Operator Sp. z o.o. cztery odrębne umowy według wzoru </w:t>
      </w:r>
      <w:r w:rsidRPr="00D12B9A">
        <w:rPr>
          <w:sz w:val="24"/>
          <w:szCs w:val="24"/>
        </w:rPr>
        <w:t xml:space="preserve">stanowiącego </w:t>
      </w:r>
      <w:r w:rsidR="00C51A82" w:rsidRPr="00D12B9A">
        <w:rPr>
          <w:b/>
          <w:bCs/>
          <w:sz w:val="24"/>
          <w:szCs w:val="32"/>
          <w:lang w:eastAsia="ar-SA"/>
        </w:rPr>
        <w:t>załącznik nr 4</w:t>
      </w:r>
      <w:r w:rsidRPr="00D12B9A">
        <w:rPr>
          <w:b/>
          <w:bCs/>
          <w:sz w:val="24"/>
          <w:szCs w:val="32"/>
          <w:lang w:eastAsia="ar-SA"/>
        </w:rPr>
        <w:t>D</w:t>
      </w:r>
      <w:r w:rsidRPr="00D12B9A">
        <w:rPr>
          <w:bCs/>
          <w:sz w:val="24"/>
          <w:szCs w:val="32"/>
          <w:lang w:eastAsia="ar-SA"/>
        </w:rPr>
        <w:t xml:space="preserve"> do SWZ.</w:t>
      </w:r>
    </w:p>
    <w:p w:rsidR="008967B1" w:rsidRPr="00D12B9A" w:rsidRDefault="008967B1" w:rsidP="008967B1">
      <w:pPr>
        <w:pStyle w:val="Akapitzlist"/>
        <w:numPr>
          <w:ilvl w:val="2"/>
          <w:numId w:val="15"/>
        </w:numPr>
        <w:tabs>
          <w:tab w:val="left" w:pos="426"/>
        </w:tabs>
        <w:suppressAutoHyphens/>
        <w:spacing w:after="0" w:line="240" w:lineRule="auto"/>
        <w:ind w:left="425" w:hanging="425"/>
        <w:jc w:val="both"/>
        <w:rPr>
          <w:bCs/>
          <w:sz w:val="24"/>
          <w:szCs w:val="32"/>
          <w:lang w:eastAsia="ar-SA"/>
        </w:rPr>
      </w:pPr>
      <w:r w:rsidRPr="00D12B9A">
        <w:rPr>
          <w:bCs/>
          <w:sz w:val="24"/>
          <w:szCs w:val="32"/>
          <w:lang w:eastAsia="ar-SA"/>
        </w:rPr>
        <w:t>Zawarte umowy będą jawne i będą podlegały udostępnianiu na zasadach określonych w przepisach o dostępie do informacji publicznej (art. 139 ust. 3 Ustawy o zamówieniach publicznych).</w:t>
      </w:r>
    </w:p>
    <w:p w:rsidR="00D97B4F" w:rsidRPr="00D12B9A" w:rsidRDefault="00D97B4F" w:rsidP="00C814AF">
      <w:pPr>
        <w:ind w:left="720"/>
        <w:jc w:val="both"/>
      </w:pPr>
    </w:p>
    <w:sectPr w:rsidR="00D97B4F" w:rsidRPr="00D12B9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190" w:rsidRDefault="005C0190" w:rsidP="007F785A">
      <w:pPr>
        <w:spacing w:after="0" w:line="240" w:lineRule="auto"/>
      </w:pPr>
      <w:r>
        <w:separator/>
      </w:r>
    </w:p>
  </w:endnote>
  <w:endnote w:type="continuationSeparator" w:id="0">
    <w:p w:rsidR="005C0190" w:rsidRDefault="005C0190" w:rsidP="007F7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190" w:rsidRDefault="005C0190" w:rsidP="007F785A">
      <w:pPr>
        <w:spacing w:after="0" w:line="240" w:lineRule="auto"/>
      </w:pPr>
      <w:r>
        <w:separator/>
      </w:r>
    </w:p>
  </w:footnote>
  <w:footnote w:type="continuationSeparator" w:id="0">
    <w:p w:rsidR="005C0190" w:rsidRDefault="005C0190" w:rsidP="007F7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85A" w:rsidRDefault="007F785A">
    <w:pPr>
      <w:pStyle w:val="Nagwek"/>
    </w:pPr>
    <w:r>
      <w:tab/>
    </w:r>
    <w:r>
      <w:tab/>
      <w:t xml:space="preserve">Załącznik nr </w:t>
    </w:r>
    <w:r w:rsidR="00785EA6">
      <w:t>6</w:t>
    </w:r>
    <w:r>
      <w:t xml:space="preserve"> do SWZ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singleLevel"/>
    <w:tmpl w:val="00000010"/>
    <w:name w:val="WW8Num24"/>
    <w:lvl w:ilvl="0">
      <w:start w:val="1"/>
      <w:numFmt w:val="decimal"/>
      <w:lvlText w:val="%1."/>
      <w:lvlJc w:val="left"/>
      <w:pPr>
        <w:tabs>
          <w:tab w:val="num" w:pos="360"/>
        </w:tabs>
        <w:ind w:left="360" w:hanging="360"/>
      </w:pPr>
    </w:lvl>
  </w:abstractNum>
  <w:abstractNum w:abstractNumId="1" w15:restartNumberingAfterBreak="0">
    <w:nsid w:val="00000028"/>
    <w:multiLevelType w:val="multilevel"/>
    <w:tmpl w:val="69C6484A"/>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9E517D"/>
    <w:multiLevelType w:val="hybridMultilevel"/>
    <w:tmpl w:val="9274F4A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BF42FF32">
      <w:start w:val="1"/>
      <w:numFmt w:val="decimal"/>
      <w:lvlText w:val="%3."/>
      <w:lvlJc w:val="right"/>
      <w:pPr>
        <w:ind w:left="2880" w:hanging="180"/>
      </w:pPr>
      <w:rPr>
        <w:rFonts w:asciiTheme="minorHAnsi" w:eastAsiaTheme="minorHAnsi" w:hAnsiTheme="minorHAnsi" w:cstheme="minorBidi"/>
      </w:r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04294BD6"/>
    <w:multiLevelType w:val="multilevel"/>
    <w:tmpl w:val="0CD2466C"/>
    <w:name w:val="WW8Num422"/>
    <w:lvl w:ilvl="0">
      <w:start w:val="1"/>
      <w:numFmt w:val="lowerLetter"/>
      <w:lvlText w:val="%1)"/>
      <w:lvlJc w:val="left"/>
      <w:pPr>
        <w:tabs>
          <w:tab w:val="num" w:pos="717"/>
        </w:tabs>
        <w:ind w:left="717" w:hanging="360"/>
      </w:pPr>
    </w:lvl>
    <w:lvl w:ilvl="1">
      <w:start w:val="1"/>
      <w:numFmt w:val="lowerLetter"/>
      <w:lvlText w:val="%2."/>
      <w:lvlJc w:val="left"/>
      <w:pPr>
        <w:tabs>
          <w:tab w:val="num" w:pos="1437"/>
        </w:tabs>
        <w:ind w:left="1437" w:hanging="360"/>
      </w:pPr>
    </w:lvl>
    <w:lvl w:ilvl="2">
      <w:start w:val="1"/>
      <w:numFmt w:val="lowerRoman"/>
      <w:lvlText w:val="%3."/>
      <w:lvlJc w:val="lef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lef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left"/>
      <w:pPr>
        <w:tabs>
          <w:tab w:val="num" w:pos="6477"/>
        </w:tabs>
        <w:ind w:left="6477" w:hanging="180"/>
      </w:pPr>
    </w:lvl>
  </w:abstractNum>
  <w:abstractNum w:abstractNumId="4" w15:restartNumberingAfterBreak="0">
    <w:nsid w:val="0BFC6337"/>
    <w:multiLevelType w:val="hybridMultilevel"/>
    <w:tmpl w:val="8190F864"/>
    <w:lvl w:ilvl="0" w:tplc="CB527D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E34E2C"/>
    <w:multiLevelType w:val="hybridMultilevel"/>
    <w:tmpl w:val="67BE74EE"/>
    <w:lvl w:ilvl="0" w:tplc="0415000F">
      <w:start w:val="1"/>
      <w:numFmt w:val="decimal"/>
      <w:lvlText w:val="%1."/>
      <w:lvlJc w:val="left"/>
      <w:pPr>
        <w:ind w:left="17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6D6D1F"/>
    <w:multiLevelType w:val="hybridMultilevel"/>
    <w:tmpl w:val="BCBAC904"/>
    <w:lvl w:ilvl="0" w:tplc="C8EC837C">
      <w:start w:val="4"/>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AB4277C"/>
    <w:multiLevelType w:val="multilevel"/>
    <w:tmpl w:val="CB24DA60"/>
    <w:name w:val="WW8Num152"/>
    <w:lvl w:ilvl="0">
      <w:start w:val="40"/>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26E8573B"/>
    <w:multiLevelType w:val="hybridMultilevel"/>
    <w:tmpl w:val="769810F2"/>
    <w:lvl w:ilvl="0" w:tplc="C73261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6F67751"/>
    <w:multiLevelType w:val="multilevel"/>
    <w:tmpl w:val="C41E241A"/>
    <w:name w:val="WW8Num212"/>
    <w:lvl w:ilvl="0">
      <w:start w:val="1"/>
      <w:numFmt w:val="decimal"/>
      <w:lvlText w:val="%1)"/>
      <w:lvlJc w:val="left"/>
      <w:pPr>
        <w:tabs>
          <w:tab w:val="num" w:pos="720"/>
        </w:tabs>
        <w:ind w:left="720" w:hanging="360"/>
      </w:pPr>
      <w:rPr>
        <w:color w:val="000000"/>
      </w:rPr>
    </w:lvl>
    <w:lvl w:ilvl="1">
      <w:start w:val="5"/>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362D0F38"/>
    <w:multiLevelType w:val="hybridMultilevel"/>
    <w:tmpl w:val="FEDE2C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1AF7001"/>
    <w:multiLevelType w:val="hybridMultilevel"/>
    <w:tmpl w:val="3C168B72"/>
    <w:lvl w:ilvl="0" w:tplc="7DA0CB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62FC1D48"/>
    <w:multiLevelType w:val="hybridMultilevel"/>
    <w:tmpl w:val="E6282F0A"/>
    <w:lvl w:ilvl="0" w:tplc="CBF288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6C2B014E"/>
    <w:multiLevelType w:val="hybridMultilevel"/>
    <w:tmpl w:val="9138AA2C"/>
    <w:lvl w:ilvl="0" w:tplc="5C20C9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70FC3B2A"/>
    <w:multiLevelType w:val="hybridMultilevel"/>
    <w:tmpl w:val="3604AEE8"/>
    <w:lvl w:ilvl="0" w:tplc="6C36C8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
  </w:num>
  <w:num w:numId="2">
    <w:abstractNumId w:val="14"/>
  </w:num>
  <w:num w:numId="3">
    <w:abstractNumId w:val="6"/>
  </w:num>
  <w:num w:numId="4">
    <w:abstractNumId w:val="13"/>
  </w:num>
  <w:num w:numId="5">
    <w:abstractNumId w:val="11"/>
  </w:num>
  <w:num w:numId="6">
    <w:abstractNumId w:val="8"/>
  </w:num>
  <w:num w:numId="7">
    <w:abstractNumId w:val="12"/>
  </w:num>
  <w:num w:numId="8">
    <w:abstractNumId w:val="4"/>
  </w:num>
  <w:num w:numId="9">
    <w:abstractNumId w:val="0"/>
    <w:lvlOverride w:ilvl="0">
      <w:startOverride w:val="1"/>
    </w:lvlOverride>
  </w:num>
  <w:num w:numId="10">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4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B66"/>
    <w:rsid w:val="000C1382"/>
    <w:rsid w:val="000F1F79"/>
    <w:rsid w:val="003675C2"/>
    <w:rsid w:val="003B4D52"/>
    <w:rsid w:val="0041521C"/>
    <w:rsid w:val="00424F7A"/>
    <w:rsid w:val="004301DF"/>
    <w:rsid w:val="00476531"/>
    <w:rsid w:val="004A7965"/>
    <w:rsid w:val="00524C5A"/>
    <w:rsid w:val="005329BF"/>
    <w:rsid w:val="00575B66"/>
    <w:rsid w:val="00583036"/>
    <w:rsid w:val="005C0190"/>
    <w:rsid w:val="005C42CC"/>
    <w:rsid w:val="005D54B6"/>
    <w:rsid w:val="005D7175"/>
    <w:rsid w:val="00600DE0"/>
    <w:rsid w:val="00676D24"/>
    <w:rsid w:val="006C0A1C"/>
    <w:rsid w:val="006E2ACC"/>
    <w:rsid w:val="00722301"/>
    <w:rsid w:val="00735BAC"/>
    <w:rsid w:val="00785EA6"/>
    <w:rsid w:val="00796532"/>
    <w:rsid w:val="007D4A7E"/>
    <w:rsid w:val="007F785A"/>
    <w:rsid w:val="00892A04"/>
    <w:rsid w:val="008967B1"/>
    <w:rsid w:val="009424C4"/>
    <w:rsid w:val="0098075C"/>
    <w:rsid w:val="00995D2F"/>
    <w:rsid w:val="009A7E52"/>
    <w:rsid w:val="009B6D55"/>
    <w:rsid w:val="00AB149E"/>
    <w:rsid w:val="00AC1763"/>
    <w:rsid w:val="00B47B2D"/>
    <w:rsid w:val="00C06224"/>
    <w:rsid w:val="00C51A82"/>
    <w:rsid w:val="00C814AF"/>
    <w:rsid w:val="00D12B9A"/>
    <w:rsid w:val="00D64D8E"/>
    <w:rsid w:val="00D97B4F"/>
    <w:rsid w:val="00DD73B0"/>
    <w:rsid w:val="00DE2D12"/>
    <w:rsid w:val="00E04E86"/>
    <w:rsid w:val="00E571F7"/>
    <w:rsid w:val="00E723CE"/>
    <w:rsid w:val="00FA4F0C"/>
    <w:rsid w:val="00FF6B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CC928"/>
  <w15:chartTrackingRefBased/>
  <w15:docId w15:val="{62211751-3AC8-4E4F-BBA5-FE2CB0E19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L1,Numerowanie,List Paragraph"/>
    <w:basedOn w:val="Normalny"/>
    <w:link w:val="AkapitzlistZnak"/>
    <w:uiPriority w:val="34"/>
    <w:qFormat/>
    <w:rsid w:val="00E04E86"/>
    <w:pPr>
      <w:ind w:left="720"/>
      <w:contextualSpacing/>
    </w:pPr>
  </w:style>
  <w:style w:type="character" w:styleId="Hipercze">
    <w:name w:val="Hyperlink"/>
    <w:basedOn w:val="Domylnaczcionkaakapitu"/>
    <w:uiPriority w:val="99"/>
    <w:unhideWhenUsed/>
    <w:rsid w:val="004301DF"/>
    <w:rPr>
      <w:color w:val="0563C1" w:themeColor="hyperlink"/>
      <w:u w:val="single"/>
    </w:rPr>
  </w:style>
  <w:style w:type="paragraph" w:styleId="Tekstdymka">
    <w:name w:val="Balloon Text"/>
    <w:basedOn w:val="Normalny"/>
    <w:link w:val="TekstdymkaZnak"/>
    <w:uiPriority w:val="99"/>
    <w:semiHidden/>
    <w:unhideWhenUsed/>
    <w:rsid w:val="006C0A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0A1C"/>
    <w:rPr>
      <w:rFonts w:ascii="Segoe UI" w:hAnsi="Segoe UI" w:cs="Segoe UI"/>
      <w:sz w:val="18"/>
      <w:szCs w:val="18"/>
    </w:rPr>
  </w:style>
  <w:style w:type="paragraph" w:styleId="Nagwek">
    <w:name w:val="header"/>
    <w:basedOn w:val="Normalny"/>
    <w:link w:val="NagwekZnak"/>
    <w:uiPriority w:val="99"/>
    <w:unhideWhenUsed/>
    <w:rsid w:val="007F78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785A"/>
  </w:style>
  <w:style w:type="paragraph" w:styleId="Stopka">
    <w:name w:val="footer"/>
    <w:basedOn w:val="Normalny"/>
    <w:link w:val="StopkaZnak"/>
    <w:uiPriority w:val="99"/>
    <w:unhideWhenUsed/>
    <w:rsid w:val="007F78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785A"/>
  </w:style>
  <w:style w:type="character" w:customStyle="1" w:styleId="AkapitzlistZnak">
    <w:name w:val="Akapit z listą Znak"/>
    <w:aliases w:val="Preambuła Znak,L1 Znak,Numerowanie Znak,List Paragraph Znak"/>
    <w:link w:val="Akapitzlist"/>
    <w:uiPriority w:val="34"/>
    <w:locked/>
    <w:rsid w:val="00896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278548">
      <w:bodyDiv w:val="1"/>
      <w:marLeft w:val="0"/>
      <w:marRight w:val="0"/>
      <w:marTop w:val="0"/>
      <w:marBottom w:val="0"/>
      <w:divBdr>
        <w:top w:val="none" w:sz="0" w:space="0" w:color="auto"/>
        <w:left w:val="none" w:sz="0" w:space="0" w:color="auto"/>
        <w:bottom w:val="none" w:sz="0" w:space="0" w:color="auto"/>
        <w:right w:val="none" w:sz="0" w:space="0" w:color="auto"/>
      </w:divBdr>
    </w:div>
    <w:div w:id="188332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1167</Words>
  <Characters>7006</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Janeczek</dc:creator>
  <cp:keywords/>
  <dc:description/>
  <cp:lastModifiedBy>Agnieszka Skotnicka</cp:lastModifiedBy>
  <cp:revision>3</cp:revision>
  <cp:lastPrinted>2022-04-22T07:00:00Z</cp:lastPrinted>
  <dcterms:created xsi:type="dcterms:W3CDTF">2022-05-25T06:53:00Z</dcterms:created>
  <dcterms:modified xsi:type="dcterms:W3CDTF">2022-05-25T09:16:00Z</dcterms:modified>
</cp:coreProperties>
</file>