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7779" w14:textId="3F8AD58D" w:rsidR="00A97B6E" w:rsidRPr="009B275A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0A5BF2">
        <w:rPr>
          <w:rFonts w:ascii="Arial" w:hAnsi="Arial" w:cs="Arial"/>
        </w:rPr>
        <w:t>1</w:t>
      </w:r>
      <w:r w:rsidR="00524A63">
        <w:rPr>
          <w:rFonts w:ascii="Arial" w:hAnsi="Arial" w:cs="Arial"/>
        </w:rPr>
        <w:t>7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>- odp.</w:t>
      </w:r>
      <w:r w:rsidR="000A5BF2">
        <w:rPr>
          <w:rFonts w:ascii="Arial" w:hAnsi="Arial" w:cs="Arial"/>
        </w:rPr>
        <w:t>1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9A6368">
        <w:rPr>
          <w:rFonts w:ascii="Arial" w:hAnsi="Arial" w:cs="Arial"/>
        </w:rPr>
        <w:t xml:space="preserve">        </w:t>
      </w:r>
      <w:r w:rsidR="00A97B6E" w:rsidRPr="009B275A">
        <w:rPr>
          <w:rFonts w:ascii="Arial" w:hAnsi="Arial" w:cs="Arial"/>
        </w:rPr>
        <w:t xml:space="preserve">  Opole</w:t>
      </w:r>
      <w:r w:rsidR="00BB3A81" w:rsidRPr="009B275A">
        <w:rPr>
          <w:rFonts w:ascii="Arial" w:hAnsi="Arial" w:cs="Arial"/>
        </w:rPr>
        <w:t xml:space="preserve">, </w:t>
      </w:r>
      <w:r w:rsidR="009A6368">
        <w:rPr>
          <w:rFonts w:ascii="Arial" w:hAnsi="Arial" w:cs="Arial"/>
        </w:rPr>
        <w:t>26</w:t>
      </w:r>
      <w:r w:rsidR="00063E10" w:rsidRPr="009B275A">
        <w:rPr>
          <w:rFonts w:ascii="Arial" w:hAnsi="Arial" w:cs="Arial"/>
        </w:rPr>
        <w:t>.02.2024</w:t>
      </w:r>
      <w:r w:rsidR="00A97B6E" w:rsidRPr="009B275A">
        <w:rPr>
          <w:rFonts w:ascii="Arial" w:hAnsi="Arial" w:cs="Arial"/>
        </w:rPr>
        <w:t xml:space="preserve"> r.</w:t>
      </w:r>
    </w:p>
    <w:p w14:paraId="6E0FAD9F" w14:textId="77777777" w:rsidR="002036C8" w:rsidRDefault="002036C8" w:rsidP="002D1039">
      <w:pPr>
        <w:rPr>
          <w:rFonts w:ascii="Arial" w:hAnsi="Arial" w:cs="Arial"/>
        </w:rPr>
      </w:pPr>
    </w:p>
    <w:p w14:paraId="73B09CEE" w14:textId="77777777" w:rsidR="009A6368" w:rsidRPr="009B275A" w:rsidRDefault="009A6368" w:rsidP="002D1039">
      <w:pPr>
        <w:rPr>
          <w:rFonts w:ascii="Arial" w:hAnsi="Arial" w:cs="Arial"/>
        </w:rPr>
      </w:pPr>
    </w:p>
    <w:p w14:paraId="65A6127B" w14:textId="77777777" w:rsidR="000A5BF2" w:rsidRDefault="002036C8" w:rsidP="000A5BF2">
      <w:pPr>
        <w:jc w:val="center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 xml:space="preserve">PISMO DO WSZYSTKICH POBIERAJĄCYCH </w:t>
      </w:r>
    </w:p>
    <w:p w14:paraId="29D17648" w14:textId="4B3C5C19" w:rsidR="009B275A" w:rsidRPr="000A5BF2" w:rsidRDefault="002036C8" w:rsidP="000A5BF2">
      <w:pPr>
        <w:jc w:val="center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>SPECYFIKACJĘ WARUNKÓW ZAMÓWIENIA</w:t>
      </w:r>
    </w:p>
    <w:p w14:paraId="7EE00579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513CBB0E" w14:textId="099E717D" w:rsidR="002036C8" w:rsidRPr="009A6368" w:rsidRDefault="002036C8" w:rsidP="000A5BF2">
      <w:pPr>
        <w:ind w:firstLine="708"/>
        <w:jc w:val="both"/>
        <w:rPr>
          <w:rFonts w:ascii="Arial" w:hAnsi="Arial" w:cs="Arial"/>
          <w:b/>
        </w:rPr>
      </w:pPr>
      <w:r w:rsidRPr="009B275A">
        <w:rPr>
          <w:rFonts w:ascii="Arial" w:hAnsi="Arial" w:cs="Arial"/>
        </w:rPr>
        <w:t>Zarząd Dróg  Wojewódzkich  w  Opolu w odpowiedzi na pytani</w:t>
      </w:r>
      <w:r w:rsidR="00930632" w:rsidRPr="009B275A">
        <w:rPr>
          <w:rFonts w:ascii="Arial" w:hAnsi="Arial" w:cs="Arial"/>
        </w:rPr>
        <w:t>a</w:t>
      </w:r>
      <w:r w:rsidRPr="009B275A">
        <w:rPr>
          <w:rFonts w:ascii="Arial" w:hAnsi="Arial" w:cs="Arial"/>
        </w:rPr>
        <w:t xml:space="preserve"> zadane przez wykonawcę do postępowania  o  udzielenie zamówienia   publicznego  na: </w:t>
      </w:r>
      <w:r w:rsidR="009A6368" w:rsidRPr="009A6368">
        <w:rPr>
          <w:rFonts w:ascii="Arial" w:hAnsi="Arial" w:cs="Arial"/>
        </w:rPr>
        <w:t>„</w:t>
      </w:r>
      <w:r w:rsidR="009A6368" w:rsidRPr="009A6368">
        <w:rPr>
          <w:rFonts w:ascii="Arial" w:hAnsi="Arial" w:cs="Arial"/>
          <w:b/>
          <w:bCs/>
        </w:rPr>
        <w:t xml:space="preserve">Wykonanie remontów cząstkowych nawierzchni dróg wojewódzkich w roku 2024, administrowanych przez Zarząd Dróg Wojewódzkich </w:t>
      </w:r>
      <w:r w:rsidR="009A6368" w:rsidRPr="009A6368">
        <w:rPr>
          <w:rFonts w:ascii="Arial" w:hAnsi="Arial" w:cs="Arial"/>
          <w:b/>
          <w:bCs/>
        </w:rPr>
        <w:br/>
        <w:t>w Opolu – z podziałem na zadania”</w:t>
      </w:r>
      <w:r w:rsidR="009A6368">
        <w:rPr>
          <w:rFonts w:ascii="Arial" w:hAnsi="Arial" w:cs="Arial"/>
          <w:b/>
          <w:bCs/>
        </w:rPr>
        <w:t xml:space="preserve"> </w:t>
      </w:r>
      <w:r w:rsidRPr="009A6368">
        <w:rPr>
          <w:rFonts w:ascii="Arial" w:hAnsi="Arial" w:cs="Arial"/>
          <w:bCs/>
        </w:rPr>
        <w:t xml:space="preserve">wyjaśnia poniżej. </w:t>
      </w:r>
      <w:r w:rsidRPr="009A6368">
        <w:rPr>
          <w:rFonts w:ascii="Arial" w:hAnsi="Arial" w:cs="Arial"/>
        </w:rPr>
        <w:t xml:space="preserve"> </w:t>
      </w:r>
    </w:p>
    <w:p w14:paraId="21E0E2D4" w14:textId="77777777" w:rsidR="002036C8" w:rsidRPr="009B275A" w:rsidRDefault="002036C8" w:rsidP="009B275A">
      <w:pPr>
        <w:jc w:val="both"/>
        <w:rPr>
          <w:rFonts w:ascii="Arial" w:hAnsi="Arial" w:cs="Arial"/>
          <w:bCs/>
        </w:rPr>
      </w:pPr>
    </w:p>
    <w:p w14:paraId="46950249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1:</w:t>
      </w:r>
    </w:p>
    <w:p w14:paraId="5D858050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sprecyzowanie § 2 ust. 2 Umowy poprzez dodanie po dotychczasowej treści:</w:t>
      </w:r>
    </w:p>
    <w:p w14:paraId="65985613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„Zamawiający poinformuje Wykonawcę niezwłocznie o wyczerpaniu środków finansowych przewidzianych na realizację zadania w ramach niniejszej Umowy i ograniczy zakres realizacji zadania w ramach niniejszej Umowy do kwoty jaką będzie dysponował.”</w:t>
      </w:r>
    </w:p>
    <w:p w14:paraId="202B0F04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Aktualny zapis generuje niepewność po stronie Wykonawcy co do zakresu realizowanego zamówienia, a tym samym utrudnia przygotowanie oferty w oparciu o ocenę ryzyka faktycznego zakresu realizacji zamówienia. </w:t>
      </w:r>
    </w:p>
    <w:p w14:paraId="2EEBC673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1:</w:t>
      </w:r>
    </w:p>
    <w:p w14:paraId="2628F3E2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bookmarkStart w:id="0" w:name="_Hlk129606626"/>
      <w:r w:rsidRPr="009A6368">
        <w:rPr>
          <w:rFonts w:ascii="Arial" w:hAnsi="Arial" w:cs="Arial"/>
        </w:rPr>
        <w:t>Zamawiający nie wyraża zgody na zmianę zapisów umowy.</w:t>
      </w:r>
    </w:p>
    <w:bookmarkEnd w:id="0"/>
    <w:p w14:paraId="0C20F13B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</w:p>
    <w:p w14:paraId="66D32CE3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2 :</w:t>
      </w:r>
    </w:p>
    <w:p w14:paraId="4E6DF31B" w14:textId="77777777" w:rsidR="009A6368" w:rsidRPr="009A6368" w:rsidRDefault="009A6368" w:rsidP="009A63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4 ust. 1 Umowy poprzez zmianę „2 dni roboczych” na „3 dni roboczych</w:t>
      </w:r>
      <w:r w:rsidRPr="009A6368">
        <w:rPr>
          <w:rFonts w:ascii="Arial" w:hAnsi="Arial" w:cs="Arial"/>
          <w:b/>
          <w:bCs/>
        </w:rPr>
        <w:t xml:space="preserve"> </w:t>
      </w:r>
    </w:p>
    <w:p w14:paraId="6B142933" w14:textId="77777777" w:rsidR="009A6368" w:rsidRPr="009A6368" w:rsidRDefault="009A6368" w:rsidP="009A63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2:</w:t>
      </w:r>
    </w:p>
    <w:p w14:paraId="7F7D73EC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0AD5223E" w14:textId="77777777" w:rsidR="009A6368" w:rsidRPr="009A6368" w:rsidRDefault="009A6368" w:rsidP="009A6368">
      <w:pPr>
        <w:jc w:val="both"/>
        <w:rPr>
          <w:rFonts w:ascii="Arial" w:hAnsi="Arial" w:cs="Arial"/>
        </w:rPr>
      </w:pPr>
    </w:p>
    <w:p w14:paraId="2D8F6197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3 :</w:t>
      </w:r>
    </w:p>
    <w:p w14:paraId="709FB91E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 xml:space="preserve">Wnoszę o zmianę § 4 ust. 1c Umowy poprzez zmianę „24 godzin” na „72 godziny” </w:t>
      </w:r>
    </w:p>
    <w:p w14:paraId="3A8D96E1" w14:textId="77777777" w:rsidR="009A6368" w:rsidRPr="009A6368" w:rsidRDefault="009A6368" w:rsidP="009A63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3:</w:t>
      </w:r>
    </w:p>
    <w:p w14:paraId="64E20DA1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4F31B5CD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</w:p>
    <w:p w14:paraId="41184AEC" w14:textId="77777777" w:rsidR="009A6368" w:rsidRPr="009A6368" w:rsidRDefault="009A6368" w:rsidP="009A6368">
      <w:pPr>
        <w:spacing w:line="276" w:lineRule="auto"/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 xml:space="preserve">Pytanie 4: </w:t>
      </w:r>
    </w:p>
    <w:p w14:paraId="5BFF0438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6 ust. 7 zdanie 2 Umowy poprzez przyjęcie brzmienia:</w:t>
      </w:r>
    </w:p>
    <w:p w14:paraId="6151B2EE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„W wypadku gdy, ze względu na działanie lub zaniechanie Wykonawcy zaistnieje przerwa w realizacji przedmiotu umowy wynikająca z braku kierownictwa robót, przerwa ta będzie traktowana jako przerwa wynikła z przyczyn zależnych od Wykonawcy i nie może stanowić podstawy do zmiany terminu zakończenia robót.”</w:t>
      </w:r>
    </w:p>
    <w:p w14:paraId="164A4575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lastRenderedPageBreak/>
        <w:t xml:space="preserve">Ograniczenie odpowiedzialności Wykonawcy w tym zakresie w sposób wskazany powyżej jest istotne z uwagi na niemożliwe do przewidzenia okoliczności oraz rygor wskazany w ust. 8. </w:t>
      </w:r>
    </w:p>
    <w:p w14:paraId="3A5749AF" w14:textId="77777777" w:rsidR="009A6368" w:rsidRPr="009A6368" w:rsidRDefault="009A6368" w:rsidP="009A6368">
      <w:pPr>
        <w:spacing w:after="32"/>
        <w:ind w:right="-10"/>
        <w:jc w:val="both"/>
        <w:rPr>
          <w:rFonts w:ascii="Arial" w:hAnsi="Arial" w:cs="Arial"/>
        </w:rPr>
      </w:pPr>
      <w:r w:rsidRPr="009A6368">
        <w:rPr>
          <w:rFonts w:ascii="Arial" w:hAnsi="Arial" w:cs="Arial"/>
          <w:b/>
          <w:bCs/>
        </w:rPr>
        <w:t>Odpowiedź 4:</w:t>
      </w:r>
    </w:p>
    <w:p w14:paraId="41B2908C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7A6019C1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</w:p>
    <w:p w14:paraId="53C90B94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5:</w:t>
      </w:r>
    </w:p>
    <w:p w14:paraId="62CE2061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sprecyzowanie § 11 ust. 9 Umowy poprzez zmianę „30 dni” na „7 dni”</w:t>
      </w:r>
    </w:p>
    <w:p w14:paraId="18BD0D7F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>Z uwagi na okres realizacji zamówienia, skrócenie czasu oczekiwania na akceptację dokumentów powodować może realne zagrożenie dla Wykonawcy co do niewykonania zamówienia w terminie.</w:t>
      </w:r>
    </w:p>
    <w:p w14:paraId="27BB75F7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5:</w:t>
      </w:r>
    </w:p>
    <w:p w14:paraId="5DA93A61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4031772D" w14:textId="77777777" w:rsidR="009A6368" w:rsidRPr="009A6368" w:rsidRDefault="009A6368" w:rsidP="009A6368">
      <w:pPr>
        <w:jc w:val="both"/>
        <w:rPr>
          <w:rFonts w:ascii="Arial" w:hAnsi="Arial" w:cs="Arial"/>
        </w:rPr>
      </w:pPr>
    </w:p>
    <w:p w14:paraId="44B5CE51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6:</w:t>
      </w:r>
    </w:p>
    <w:p w14:paraId="0DB8D285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 xml:space="preserve">Wnoszę o wyjaśnienie zapisu § 12 Umowy </w:t>
      </w:r>
    </w:p>
    <w:p w14:paraId="520B6857" w14:textId="59814D39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>Czy w chwili podpisania umowy w świetle § 5 ust. 1 Umowy, znane będą miejsca prowadzenia robót?</w:t>
      </w:r>
    </w:p>
    <w:p w14:paraId="1AAEBCC1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6:</w:t>
      </w:r>
    </w:p>
    <w:p w14:paraId="243B0C51" w14:textId="085455BF" w:rsidR="009A6368" w:rsidRPr="009A6368" w:rsidRDefault="009A6368" w:rsidP="009A6368">
      <w:pPr>
        <w:spacing w:after="160"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>Wykonawca będzie realizować roboty objęte niniejszą umową na sieci dróg wojewódzkich zgodnie z wykazem dróg wg SWZ dla poszczególnego zadania</w:t>
      </w:r>
    </w:p>
    <w:p w14:paraId="6323E01F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7:</w:t>
      </w:r>
    </w:p>
    <w:p w14:paraId="725A03AA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14 ust. 1 Umowy poprzez każdorazową zmianę „brutto” na „netto”</w:t>
      </w:r>
    </w:p>
    <w:p w14:paraId="024B7B03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Uzasadnieniem jest zasada równego traktowania, wynikającą z unormowania ustawy Prawo zamówień publicznych. Zastrzeżenie naliczania kar umownych od wartości brutto powoduje nierówne traktowanie wykonawców, ponieważ </w:t>
      </w: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br/>
        <w:t xml:space="preserve">w przypadku wykonawców zagranicznych kara będzie obliczana od wartości niższej, ponieważ podatek VAT jest doliczany wtedy wyłącznie w celu dokonania oceny ofert. Podobna sytuacja miałaby miejsce w przypadku Wykonawcy zwolnionego </w:t>
      </w: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br/>
        <w:t>z podatku VAT. W celu zachowania zasady równego traktowania wykonawców biorących w postępowaniu o udzielenie zamówienia zasadnym jest naliczanie kar umownych od wartości netto</w:t>
      </w:r>
    </w:p>
    <w:p w14:paraId="24BAC515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7:</w:t>
      </w:r>
    </w:p>
    <w:p w14:paraId="2C2789CE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03DE5FC8" w14:textId="77777777" w:rsidR="009A6368" w:rsidRPr="009A6368" w:rsidRDefault="009A6368" w:rsidP="009A6368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050D3B20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8:</w:t>
      </w:r>
    </w:p>
    <w:p w14:paraId="67A1E854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14 ust. 1 j Umowy poprzez zmianę „3 000,00 zł” na „1 000,00 zł”</w:t>
      </w:r>
    </w:p>
    <w:p w14:paraId="495AD713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8:</w:t>
      </w:r>
    </w:p>
    <w:p w14:paraId="3CF9D7B5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57D5127E" w14:textId="77777777" w:rsidR="009A6368" w:rsidRPr="009A6368" w:rsidRDefault="009A6368" w:rsidP="009A6368">
      <w:pPr>
        <w:jc w:val="both"/>
        <w:rPr>
          <w:rFonts w:ascii="Arial" w:hAnsi="Arial" w:cs="Arial"/>
        </w:rPr>
      </w:pPr>
    </w:p>
    <w:p w14:paraId="24336084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Pytanie 9:</w:t>
      </w:r>
    </w:p>
    <w:p w14:paraId="620A5B47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14 ust. 1 k i l Umowy poprzez zmianę „10 000,00 zł” na „5 000,00 zł”</w:t>
      </w:r>
    </w:p>
    <w:p w14:paraId="425C9CE4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9:</w:t>
      </w:r>
    </w:p>
    <w:p w14:paraId="54E05458" w14:textId="266A3D75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3D1086EA" w14:textId="77777777" w:rsidR="009A6368" w:rsidRPr="009A6368" w:rsidRDefault="009A6368" w:rsidP="009A6368">
      <w:pPr>
        <w:jc w:val="both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lastRenderedPageBreak/>
        <w:t>Pytanie 10:</w:t>
      </w:r>
    </w:p>
    <w:p w14:paraId="3E149BC5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14 ust. 4 Umowy poprzez zmianę „20 %” na „15%”</w:t>
      </w:r>
    </w:p>
    <w:p w14:paraId="37A8A976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Uzasadnieniem dla wniosków wskazanych w punktach 8 - 10 o zmianę jest fakt, że wskazany limit kar umownych stanowi o przerzuceniu na Wykonawców odpowiedzialności finansowej za realizację zamówienia w wymiarze większym niż wymagają tego warunki zamówień publicznych. Zawyżanie wysokości kar umownych przekłada się przy tym w sposób bezpośredni na wysokość cen oferowanych. Kalkulując ofertę, Wykonawca, mając na względzie swój interes ekonomiczny, uwzględniać będzie nie tylko koszty stworzenia przedmiotu umowy (w tym jego części), koszty osobowe, związane </w:t>
      </w: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br/>
        <w:t xml:space="preserve">z zatrudnianiem oraz zakładanego zysku, ale i wszelkie wiążące się z realizacją zamówienia ryzyka – do których zaliczyć należy kary umowne. W konsekwencji prowadzić to może do zawyżania przez część wykonawców ofert cenowych, jako reakcję na nieproporcjonalnie wysokie kary umowne grożące w postępowaniu – w dalszej natomiast perspektywie: do nieefektywnego gospodarowania finansami publicznymi. </w:t>
      </w:r>
    </w:p>
    <w:p w14:paraId="5C79E5FD" w14:textId="77777777" w:rsidR="009A6368" w:rsidRPr="009A6368" w:rsidRDefault="009A6368" w:rsidP="009A6368">
      <w:pPr>
        <w:jc w:val="both"/>
        <w:outlineLvl w:val="0"/>
        <w:rPr>
          <w:rFonts w:ascii="Arial" w:hAnsi="Arial" w:cs="Arial"/>
          <w:b/>
          <w:bCs/>
        </w:rPr>
      </w:pPr>
      <w:r w:rsidRPr="009A6368">
        <w:rPr>
          <w:rFonts w:ascii="Arial" w:hAnsi="Arial" w:cs="Arial"/>
          <w:b/>
          <w:bCs/>
        </w:rPr>
        <w:t>Odpowiedź 10:</w:t>
      </w:r>
    </w:p>
    <w:p w14:paraId="4B78F7BF" w14:textId="77777777" w:rsidR="009A6368" w:rsidRPr="009A6368" w:rsidRDefault="009A6368" w:rsidP="009A6368">
      <w:pPr>
        <w:jc w:val="both"/>
        <w:outlineLvl w:val="0"/>
        <w:rPr>
          <w:rFonts w:ascii="Arial" w:hAnsi="Arial" w:cs="Arial"/>
        </w:rPr>
      </w:pPr>
      <w:r w:rsidRPr="009A6368">
        <w:rPr>
          <w:rFonts w:ascii="Arial" w:hAnsi="Arial" w:cs="Arial"/>
        </w:rPr>
        <w:t>Zamawiający nie wyraża zgody na zmianę zapisów umowy.</w:t>
      </w:r>
    </w:p>
    <w:p w14:paraId="7AC5363F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</w:p>
    <w:p w14:paraId="7ABF033F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Pytanie 11:</w:t>
      </w:r>
    </w:p>
    <w:p w14:paraId="0CEC8B8A" w14:textId="77777777" w:rsidR="009A6368" w:rsidRPr="009A6368" w:rsidRDefault="009A6368" w:rsidP="009A6368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Wnoszę o zmianę § 18 Umowy poprzez przyjęcie następującej treści:</w:t>
      </w:r>
    </w:p>
    <w:p w14:paraId="69B1E627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„W przypadku zmiany planu finansowego Zamawiający może dokonać zmiany planowanego wynagrodzenia w danym roku, o którym mowa w § 2 ust. 2 umowy o czym niezwłocznie Zamawiający poinformuje Wykonawcę”</w:t>
      </w:r>
    </w:p>
    <w:p w14:paraId="68D748C5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Odpowiedź 11:</w:t>
      </w:r>
    </w:p>
    <w:p w14:paraId="260FAF45" w14:textId="77777777" w:rsidR="009A6368" w:rsidRPr="009A6368" w:rsidRDefault="009A6368" w:rsidP="009A6368">
      <w:pPr>
        <w:spacing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Zamawiający nie wyraża zgody na zmianę zapisów umowy. </w:t>
      </w:r>
    </w:p>
    <w:p w14:paraId="42C3ADA7" w14:textId="3D12BF02" w:rsidR="009A6368" w:rsidRPr="009A6368" w:rsidRDefault="009A6368" w:rsidP="009A6368">
      <w:pPr>
        <w:spacing w:after="160" w:line="259" w:lineRule="auto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>Plan finansowy jest wewnętrznym dokumentem ZDW, z kolei realizacja robót odbywa się na podstawie pisemnego zlecenia w technologii określonej przez inspektora (koszt wykonania znany jest z chwilą zlecenia i mieści się w planach finansowych). Zgodnie z zapisami § 2 ust. 2 umowy nakłady na wykonanie umowy stanowić będą minimum 1.500.00</w:t>
      </w:r>
      <w:r w:rsidR="00E6718B">
        <w:rPr>
          <w:rFonts w:ascii="Arial" w:eastAsiaTheme="minorHAnsi" w:hAnsi="Arial" w:cs="Arial"/>
          <w:kern w:val="2"/>
          <w:lang w:eastAsia="en-US"/>
          <w14:ligatures w14:val="standardContextual"/>
        </w:rPr>
        <w:t>0</w:t>
      </w:r>
      <w:r w:rsidRPr="009A6368">
        <w:rPr>
          <w:rFonts w:ascii="Arial" w:eastAsiaTheme="minorHAnsi" w:hAnsi="Arial" w:cs="Arial"/>
          <w:kern w:val="2"/>
          <w:lang w:eastAsia="en-US"/>
          <w14:ligatures w14:val="standardContextual"/>
        </w:rPr>
        <w:t>,00 zł.</w:t>
      </w:r>
    </w:p>
    <w:p w14:paraId="67E9B35C" w14:textId="77777777" w:rsidR="009A6368" w:rsidRPr="004E170A" w:rsidRDefault="009A6368" w:rsidP="009A6368">
      <w:pPr>
        <w:jc w:val="both"/>
        <w:outlineLvl w:val="0"/>
        <w:rPr>
          <w:rFonts w:ascii="Arial Narrow" w:hAnsi="Arial Narrow" w:cs="Arial"/>
          <w:sz w:val="21"/>
          <w:szCs w:val="21"/>
        </w:rPr>
      </w:pPr>
    </w:p>
    <w:p w14:paraId="72B6DC6B" w14:textId="77777777" w:rsidR="008352A6" w:rsidRPr="00D81FEA" w:rsidRDefault="008352A6" w:rsidP="009B275A">
      <w:pPr>
        <w:jc w:val="both"/>
        <w:rPr>
          <w:rFonts w:ascii="Arial" w:hAnsi="Arial" w:cs="Arial"/>
        </w:rPr>
      </w:pPr>
    </w:p>
    <w:p w14:paraId="6C32FA8A" w14:textId="04DBA8A0" w:rsidR="008352A6" w:rsidRPr="00D81FEA" w:rsidRDefault="00345322" w:rsidP="009B275A">
      <w:pPr>
        <w:pStyle w:val="Tekstpodstawowy"/>
        <w:outlineLvl w:val="0"/>
        <w:rPr>
          <w:rFonts w:ascii="Arial" w:hAnsi="Arial" w:cs="Arial"/>
        </w:rPr>
      </w:pPr>
      <w:r w:rsidRPr="00D81FEA">
        <w:rPr>
          <w:rFonts w:ascii="Arial" w:hAnsi="Arial" w:cs="Arial"/>
        </w:rPr>
        <w:t>Powyższe</w:t>
      </w:r>
      <w:r w:rsidR="008352A6" w:rsidRPr="00D81FEA">
        <w:rPr>
          <w:rFonts w:ascii="Arial" w:hAnsi="Arial" w:cs="Arial"/>
        </w:rPr>
        <w:t xml:space="preserve"> </w:t>
      </w:r>
      <w:r w:rsidR="00930632" w:rsidRPr="00D81FEA">
        <w:rPr>
          <w:rFonts w:ascii="Arial" w:hAnsi="Arial" w:cs="Arial"/>
        </w:rPr>
        <w:t xml:space="preserve">odpowiedzi </w:t>
      </w:r>
      <w:r w:rsidR="008352A6" w:rsidRPr="00D81FEA">
        <w:rPr>
          <w:rFonts w:ascii="Arial" w:hAnsi="Arial" w:cs="Arial"/>
        </w:rPr>
        <w:t>stanowi</w:t>
      </w:r>
      <w:r w:rsidRPr="00D81FEA">
        <w:rPr>
          <w:rFonts w:ascii="Arial" w:hAnsi="Arial" w:cs="Arial"/>
        </w:rPr>
        <w:t>ą</w:t>
      </w:r>
      <w:r w:rsidR="008352A6" w:rsidRPr="00D81FEA">
        <w:rPr>
          <w:rFonts w:ascii="Arial" w:hAnsi="Arial" w:cs="Arial"/>
        </w:rPr>
        <w:t xml:space="preserve"> integralną część specyfikacji warunków zamówienia.</w:t>
      </w:r>
    </w:p>
    <w:p w14:paraId="714767EC" w14:textId="77777777" w:rsidR="002E5AAA" w:rsidRPr="00341BF3" w:rsidRDefault="002E5AAA" w:rsidP="009B275A">
      <w:pPr>
        <w:jc w:val="both"/>
      </w:pPr>
    </w:p>
    <w:p w14:paraId="290CD3EC" w14:textId="6C2ADF9F" w:rsidR="003B09C2" w:rsidRPr="00341BF3" w:rsidRDefault="003B09C2" w:rsidP="009B275A">
      <w:pPr>
        <w:jc w:val="both"/>
      </w:pPr>
    </w:p>
    <w:p w14:paraId="72E14708" w14:textId="77777777" w:rsidR="008150FB" w:rsidRPr="008150FB" w:rsidRDefault="008150FB" w:rsidP="008150FB">
      <w:pPr>
        <w:rPr>
          <w:rFonts w:ascii="Arial" w:hAnsi="Arial" w:cs="Arial"/>
        </w:rPr>
      </w:pPr>
    </w:p>
    <w:p w14:paraId="27BDA692" w14:textId="77777777" w:rsidR="006B114B" w:rsidRDefault="006B114B" w:rsidP="006B114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podpisany przez:</w:t>
      </w:r>
    </w:p>
    <w:p w14:paraId="31ABF27A" w14:textId="77777777" w:rsidR="006B114B" w:rsidRDefault="006B114B" w:rsidP="006B114B">
      <w:pPr>
        <w:ind w:left="4248" w:firstLine="708"/>
        <w:jc w:val="both"/>
        <w:rPr>
          <w:rFonts w:ascii="Arial" w:hAnsi="Arial" w:cs="Arial"/>
        </w:rPr>
      </w:pPr>
    </w:p>
    <w:p w14:paraId="2C81F814" w14:textId="77777777" w:rsidR="006B114B" w:rsidRDefault="006B114B" w:rsidP="006B1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DYREKTORA</w:t>
      </w:r>
    </w:p>
    <w:p w14:paraId="1116F53B" w14:textId="77777777" w:rsidR="006B114B" w:rsidRDefault="006B114B" w:rsidP="006B1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CA835E" w14:textId="77777777" w:rsidR="006B114B" w:rsidRDefault="006B114B" w:rsidP="006B1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Bartłomieja </w:t>
      </w:r>
      <w:proofErr w:type="spellStart"/>
      <w:r>
        <w:rPr>
          <w:rFonts w:ascii="Arial" w:hAnsi="Arial" w:cs="Arial"/>
        </w:rPr>
        <w:t>Horaczuka</w:t>
      </w:r>
      <w:proofErr w:type="spellEnd"/>
    </w:p>
    <w:p w14:paraId="2123F70E" w14:textId="77777777" w:rsidR="008150FB" w:rsidRPr="002572C8" w:rsidRDefault="008150FB" w:rsidP="008150FB">
      <w:pPr>
        <w:pStyle w:val="Tekstpodstawowywcity"/>
        <w:ind w:left="0"/>
        <w:rPr>
          <w:bCs/>
        </w:rPr>
      </w:pPr>
    </w:p>
    <w:sectPr w:rsidR="008150FB" w:rsidRPr="002572C8" w:rsidSect="00EC7B6C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79C4" w14:textId="77777777" w:rsidR="00EC7B6C" w:rsidRDefault="00EC7B6C" w:rsidP="00DB29DA">
      <w:r>
        <w:separator/>
      </w:r>
    </w:p>
  </w:endnote>
  <w:endnote w:type="continuationSeparator" w:id="0">
    <w:p w14:paraId="129A27AB" w14:textId="77777777" w:rsidR="00EC7B6C" w:rsidRDefault="00EC7B6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7F90" w14:textId="77777777" w:rsidR="00EC7B6C" w:rsidRDefault="00EC7B6C" w:rsidP="00DB29DA">
      <w:r>
        <w:separator/>
      </w:r>
    </w:p>
  </w:footnote>
  <w:footnote w:type="continuationSeparator" w:id="0">
    <w:p w14:paraId="72ECE0AA" w14:textId="77777777" w:rsidR="00EC7B6C" w:rsidRDefault="00EC7B6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8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3"/>
  </w:num>
  <w:num w:numId="2" w16cid:durableId="2017463382">
    <w:abstractNumId w:val="20"/>
  </w:num>
  <w:num w:numId="3" w16cid:durableId="2113552643">
    <w:abstractNumId w:val="8"/>
  </w:num>
  <w:num w:numId="4" w16cid:durableId="1894808179">
    <w:abstractNumId w:val="19"/>
  </w:num>
  <w:num w:numId="5" w16cid:durableId="2027058489">
    <w:abstractNumId w:val="27"/>
  </w:num>
  <w:num w:numId="6" w16cid:durableId="241834169">
    <w:abstractNumId w:val="4"/>
  </w:num>
  <w:num w:numId="7" w16cid:durableId="1050299609">
    <w:abstractNumId w:val="2"/>
  </w:num>
  <w:num w:numId="8" w16cid:durableId="709456956">
    <w:abstractNumId w:val="28"/>
  </w:num>
  <w:num w:numId="9" w16cid:durableId="309481165">
    <w:abstractNumId w:val="3"/>
  </w:num>
  <w:num w:numId="10" w16cid:durableId="466437837">
    <w:abstractNumId w:val="17"/>
  </w:num>
  <w:num w:numId="11" w16cid:durableId="706881258">
    <w:abstractNumId w:val="11"/>
  </w:num>
  <w:num w:numId="12" w16cid:durableId="1665353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5"/>
  </w:num>
  <w:num w:numId="15" w16cid:durableId="1186091103">
    <w:abstractNumId w:val="21"/>
  </w:num>
  <w:num w:numId="16" w16cid:durableId="1012100573">
    <w:abstractNumId w:val="22"/>
  </w:num>
  <w:num w:numId="17" w16cid:durableId="134176720">
    <w:abstractNumId w:val="15"/>
  </w:num>
  <w:num w:numId="18" w16cid:durableId="510872240">
    <w:abstractNumId w:val="1"/>
  </w:num>
  <w:num w:numId="19" w16cid:durableId="651520197">
    <w:abstractNumId w:val="26"/>
  </w:num>
  <w:num w:numId="20" w16cid:durableId="83192268">
    <w:abstractNumId w:val="7"/>
  </w:num>
  <w:num w:numId="21" w16cid:durableId="1804230977">
    <w:abstractNumId w:val="24"/>
  </w:num>
  <w:num w:numId="22" w16cid:durableId="653070300">
    <w:abstractNumId w:val="0"/>
  </w:num>
  <w:num w:numId="23" w16cid:durableId="240525692">
    <w:abstractNumId w:val="18"/>
  </w:num>
  <w:num w:numId="24" w16cid:durableId="1265187601">
    <w:abstractNumId w:val="6"/>
  </w:num>
  <w:num w:numId="25" w16cid:durableId="1715738813">
    <w:abstractNumId w:val="30"/>
  </w:num>
  <w:num w:numId="26" w16cid:durableId="1959213798">
    <w:abstractNumId w:val="9"/>
  </w:num>
  <w:num w:numId="27" w16cid:durableId="178279814">
    <w:abstractNumId w:val="29"/>
  </w:num>
  <w:num w:numId="28" w16cid:durableId="1611663640">
    <w:abstractNumId w:val="14"/>
  </w:num>
  <w:num w:numId="29" w16cid:durableId="1401367045">
    <w:abstractNumId w:val="25"/>
  </w:num>
  <w:num w:numId="30" w16cid:durableId="1194415903">
    <w:abstractNumId w:val="23"/>
  </w:num>
  <w:num w:numId="31" w16cid:durableId="1793596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4976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1F04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4A63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114B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6368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18B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6B5A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C7B6C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722A"/>
    <w:rsid w:val="00FB31F6"/>
    <w:rsid w:val="00FB3D9D"/>
    <w:rsid w:val="00FB536F"/>
    <w:rsid w:val="00FC08EA"/>
    <w:rsid w:val="00FC0B23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31</cp:revision>
  <cp:lastPrinted>2024-02-26T09:39:00Z</cp:lastPrinted>
  <dcterms:created xsi:type="dcterms:W3CDTF">2024-02-06T09:25:00Z</dcterms:created>
  <dcterms:modified xsi:type="dcterms:W3CDTF">2024-02-26T11:32:00Z</dcterms:modified>
</cp:coreProperties>
</file>