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919"/>
        <w:gridCol w:w="1032"/>
        <w:gridCol w:w="998"/>
        <w:gridCol w:w="855"/>
        <w:gridCol w:w="1257"/>
        <w:gridCol w:w="2207"/>
        <w:gridCol w:w="80"/>
        <w:gridCol w:w="111"/>
        <w:gridCol w:w="80"/>
        <w:gridCol w:w="80"/>
      </w:tblGrid>
      <w:tr w:rsidR="003450B0" w:rsidTr="003450B0">
        <w:trPr>
          <w:trHeight w:val="29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50B0" w:rsidTr="003450B0">
        <w:trPr>
          <w:trHeight w:val="29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25E39" w:rsidRDefault="00025E39"/>
    <w:p w:rsidR="00025E39" w:rsidRDefault="00025E3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500"/>
        <w:gridCol w:w="3123"/>
        <w:gridCol w:w="1269"/>
        <w:gridCol w:w="1102"/>
        <w:gridCol w:w="1116"/>
        <w:gridCol w:w="1409"/>
        <w:gridCol w:w="1144"/>
        <w:gridCol w:w="1273"/>
        <w:gridCol w:w="1437"/>
      </w:tblGrid>
      <w:tr w:rsidR="00AE4A0A" w:rsidTr="00ED467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0A" w:rsidRDefault="00AE4A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E4A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Wymogi w zakresie aparatów do wykonywania ciągłych terapii nerkozastępczych</w:t>
            </w:r>
          </w:p>
          <w:p w:rsidR="00AE4A0A" w:rsidRDefault="00AE4A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Model urządzenia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Rok produkcji (nie wcześniej niż 2016 rok)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3450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3450B0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50B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Parametry urządzenia wymagane przez Zamawiającego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50B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Należy potwierdzić TAK</w:t>
            </w: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Możliwość wykonania heparynowych zabiegów CVVH, CVVHD, CVVHDF, TPE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Możliwość wykonania cytrynianowych zabiegów CVVHD, CVVHDF 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Możliwość wielokrotnej zmiany </w:t>
            </w:r>
            <w:proofErr w:type="spellStart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antykoagulacji</w:t>
            </w:r>
            <w:proofErr w:type="spellEnd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cytrynianowej na heparynową w trakcie zabiegu, bez konieczności zmiany zestawu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AE4A0A" w:rsidRDefault="003450B0" w:rsidP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Możliwość uzyskania wstecznego przepływu krwi w celu udrożnienia dostępu naczyniowego bez konieczności</w:t>
            </w:r>
          </w:p>
          <w:p w:rsidR="003450B0" w:rsidRPr="00AE4A0A" w:rsidRDefault="003450B0" w:rsidP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rozłączania</w:t>
            </w:r>
            <w:proofErr w:type="gramEnd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układu krążenia pozaustrojowego i płukania cewnika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Możliwość przejścia w czasie zabiegu w „tryb pielęgnacji” z wyłączonym bilansowaniem i zmniejszonym przepływem krwi 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 w:rsidP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Kasetowy system drenów umożliwiający łatwy i szybki montaż oraz wielokrotną wymianę samego filtra w trakcie </w:t>
            </w:r>
          </w:p>
          <w:p w:rsidR="003450B0" w:rsidRPr="00AE4A0A" w:rsidRDefault="003450B0" w:rsidP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zabeigu</w:t>
            </w:r>
            <w:proofErr w:type="spellEnd"/>
            <w:proofErr w:type="gramEnd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bez konieczności wymiany całej kasety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P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Zintegrowane dreny cytrynianu i roztworu wapnia z układem krążenia pozaustrojowego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Graficzny kolorowy podgląd istotnych stanów pracy urządzenia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Bateria, która w przypadku awarii zasilania sieciowego zapewnia pracę </w:t>
            </w:r>
            <w:proofErr w:type="gramStart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aparatu przez co</w:t>
            </w:r>
            <w:proofErr w:type="gramEnd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najmniej 15 minut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Regulacja przepływu pompy krwi 10-500 ml/min.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Regulowany przepływ płynu substytucyjnego 10-80 ml/min.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Regulowany przepływ dializatu 10-80 ml/min.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Dwa indywidualne systemy do podgrzewania płynu substytucyjnego i dializatu z możliwością wyłączenia w trakcie zabiegu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Możliwość regulowania temperatury w zakresie 35-39 stopni C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System bilansujący grawimetryczny z czterema niezależnymi wagami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Dokładność ważenia 1 g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Cztery pompy umożliwiające podaż i oddawanie krwi, płynu dializacyjnego, substytucyjnego, </w:t>
            </w:r>
            <w:proofErr w:type="spellStart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ultrafiltratu</w:t>
            </w:r>
            <w:proofErr w:type="spellEnd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lub osocza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Detektor przecieku krwi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Detektor powietrza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Najwyższy stopień ochrony przeciwporażeniowej (CF) umożliwiający bezpieczną defibrylację pacjenta w trakcie </w:t>
            </w:r>
            <w:proofErr w:type="spellStart"/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zabeigu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Oprogramowanie i komunikacja w języku polskim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Instrukcja obsługi w języku polskim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Gwarancja przez cały okres trwania umowy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Bezpłatna aktualizacja oprogramowania w całym okresie eksploatacji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450B0" w:rsidTr="000D4C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B0" w:rsidRPr="000D4CC4" w:rsidRDefault="000D4CC4" w:rsidP="000D4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D4CC4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0B0" w:rsidRPr="00AE4A0A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4A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Bezpłatne przeglądy w trakcie trwania umowy - wg zaleceń producenta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0B0" w:rsidRDefault="003450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450B0" w:rsidRDefault="003450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25E39" w:rsidRDefault="00025E39" w:rsidP="00AE4A0A">
      <w:bookmarkStart w:id="0" w:name="_GoBack"/>
      <w:bookmarkEnd w:id="0"/>
    </w:p>
    <w:sectPr w:rsidR="00025E39" w:rsidSect="003450B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5" w:rsidRDefault="00164E75" w:rsidP="005A5388">
      <w:r>
        <w:separator/>
      </w:r>
    </w:p>
  </w:endnote>
  <w:endnote w:type="continuationSeparator" w:id="0">
    <w:p w:rsidR="00164E75" w:rsidRDefault="00164E75" w:rsidP="005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5" w:rsidRDefault="00164E75" w:rsidP="005A5388">
      <w:r>
        <w:separator/>
      </w:r>
    </w:p>
  </w:footnote>
  <w:footnote w:type="continuationSeparator" w:id="0">
    <w:p w:rsidR="00164E75" w:rsidRDefault="00164E75" w:rsidP="005A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5" w:rsidRPr="00C86FA4" w:rsidRDefault="00164E75" w:rsidP="003450B0">
    <w:pPr>
      <w:pStyle w:val="Nagwek"/>
      <w:jc w:val="right"/>
      <w:rPr>
        <w:b/>
      </w:rPr>
    </w:pPr>
    <w:r w:rsidRPr="00C86FA4">
      <w:rPr>
        <w:b/>
      </w:rPr>
      <w:t xml:space="preserve">Znak sprawy: </w:t>
    </w:r>
    <w:proofErr w:type="gramStart"/>
    <w:r w:rsidRPr="00C86FA4">
      <w:rPr>
        <w:b/>
      </w:rPr>
      <w:t>ZP/220/</w:t>
    </w:r>
    <w:r w:rsidR="003450B0">
      <w:rPr>
        <w:b/>
      </w:rPr>
      <w:t>84</w:t>
    </w:r>
    <w:r w:rsidRPr="00C86FA4">
      <w:rPr>
        <w:b/>
      </w:rPr>
      <w:t xml:space="preserve">/21 </w:t>
    </w:r>
    <w:r>
      <w:rPr>
        <w:b/>
      </w:rPr>
      <w:t xml:space="preserve">    </w:t>
    </w:r>
    <w:r w:rsidR="003450B0">
      <w:rPr>
        <w:b/>
      </w:rPr>
      <w:t xml:space="preserve">                                   </w:t>
    </w:r>
    <w:proofErr w:type="gramEnd"/>
    <w:r w:rsidR="003450B0">
      <w:rPr>
        <w:b/>
      </w:rPr>
      <w:t xml:space="preserve">                                      </w:t>
    </w:r>
    <w:r>
      <w:rPr>
        <w:b/>
      </w:rPr>
      <w:t xml:space="preserve">                                               </w:t>
    </w:r>
    <w:r w:rsidR="003450B0" w:rsidRPr="003450B0">
      <w:rPr>
        <w:b/>
      </w:rPr>
      <w:t xml:space="preserve">Załącznik nr 7 do OFERTY                        </w:t>
    </w:r>
  </w:p>
  <w:p w:rsidR="00164E75" w:rsidRDefault="00164E75" w:rsidP="005A5388">
    <w:pPr>
      <w:pStyle w:val="Nagwek"/>
      <w:jc w:val="center"/>
      <w:rPr>
        <w:b/>
        <w:highlight w:val="yellow"/>
      </w:rPr>
    </w:pPr>
  </w:p>
  <w:p w:rsidR="00164E75" w:rsidRPr="003450B0" w:rsidRDefault="003450B0" w:rsidP="003450B0">
    <w:pPr>
      <w:pStyle w:val="Nagwek"/>
      <w:jc w:val="center"/>
      <w:rPr>
        <w:sz w:val="28"/>
        <w:szCs w:val="28"/>
      </w:rPr>
    </w:pPr>
    <w:r w:rsidRPr="003450B0">
      <w:rPr>
        <w:b/>
        <w:sz w:val="28"/>
        <w:szCs w:val="28"/>
      </w:rPr>
      <w:t>Potwierdzenie spełniania parametrów wymaganych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E"/>
    <w:rsid w:val="00025E39"/>
    <w:rsid w:val="000D4CC4"/>
    <w:rsid w:val="00133CC8"/>
    <w:rsid w:val="00164E75"/>
    <w:rsid w:val="0019109C"/>
    <w:rsid w:val="001B2D8E"/>
    <w:rsid w:val="001D404F"/>
    <w:rsid w:val="0020749B"/>
    <w:rsid w:val="0023347A"/>
    <w:rsid w:val="00323289"/>
    <w:rsid w:val="003450B0"/>
    <w:rsid w:val="003E1BDB"/>
    <w:rsid w:val="00461474"/>
    <w:rsid w:val="00476CB5"/>
    <w:rsid w:val="004B50DF"/>
    <w:rsid w:val="004E0B6A"/>
    <w:rsid w:val="004F5383"/>
    <w:rsid w:val="0051016D"/>
    <w:rsid w:val="005A5388"/>
    <w:rsid w:val="00647D9A"/>
    <w:rsid w:val="00665EEF"/>
    <w:rsid w:val="007A757B"/>
    <w:rsid w:val="007F2D7E"/>
    <w:rsid w:val="00891947"/>
    <w:rsid w:val="00A57DC6"/>
    <w:rsid w:val="00AA3865"/>
    <w:rsid w:val="00AA793B"/>
    <w:rsid w:val="00AE4A0A"/>
    <w:rsid w:val="00B81DF4"/>
    <w:rsid w:val="00C1249D"/>
    <w:rsid w:val="00CC7420"/>
    <w:rsid w:val="00DA2F47"/>
    <w:rsid w:val="00DC4077"/>
    <w:rsid w:val="00E721E6"/>
    <w:rsid w:val="00F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6</cp:revision>
  <dcterms:created xsi:type="dcterms:W3CDTF">2021-12-23T11:02:00Z</dcterms:created>
  <dcterms:modified xsi:type="dcterms:W3CDTF">2021-12-23T11:20:00Z</dcterms:modified>
</cp:coreProperties>
</file>