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323" w:rsidRPr="00B654D2" w:rsidRDefault="00B654D2">
      <w:pPr>
        <w:rPr>
          <w:rFonts w:ascii="Times New Roman" w:hAnsi="Times New Roman" w:cs="Times New Roman"/>
          <w:sz w:val="28"/>
          <w:szCs w:val="28"/>
        </w:rPr>
      </w:pPr>
      <w:r w:rsidRPr="00B654D2">
        <w:rPr>
          <w:rFonts w:ascii="Times New Roman" w:hAnsi="Times New Roman" w:cs="Times New Roman"/>
          <w:sz w:val="28"/>
          <w:szCs w:val="28"/>
        </w:rPr>
        <w:t>Opis przedmiotu:</w:t>
      </w:r>
    </w:p>
    <w:p w:rsidR="00B654D2" w:rsidRDefault="00B654D2">
      <w:pPr>
        <w:rPr>
          <w:rFonts w:ascii="Times New Roman" w:hAnsi="Times New Roman" w:cs="Times New Roman"/>
          <w:sz w:val="24"/>
          <w:szCs w:val="24"/>
        </w:rPr>
      </w:pPr>
      <w:r w:rsidRPr="00B654D2">
        <w:rPr>
          <w:rFonts w:ascii="Times New Roman" w:hAnsi="Times New Roman" w:cs="Times New Roman"/>
          <w:b/>
          <w:sz w:val="24"/>
          <w:szCs w:val="24"/>
        </w:rPr>
        <w:t>Dławik filtra sieciowego ED1PP 54/140</w:t>
      </w:r>
    </w:p>
    <w:p w:rsidR="00B654D2" w:rsidRDefault="00B654D2">
      <w:pPr>
        <w:rPr>
          <w:rFonts w:ascii="Times New Roman" w:hAnsi="Times New Roman" w:cs="Times New Roman"/>
        </w:rPr>
      </w:pPr>
    </w:p>
    <w:p w:rsidR="00B654D2" w:rsidRPr="00B654D2" w:rsidRDefault="00B654D2">
      <w:pPr>
        <w:rPr>
          <w:rFonts w:ascii="Times New Roman" w:hAnsi="Times New Roman" w:cs="Times New Roman"/>
          <w:b/>
        </w:rPr>
      </w:pPr>
      <w:r w:rsidRPr="00B654D2">
        <w:rPr>
          <w:rFonts w:ascii="Times New Roman" w:hAnsi="Times New Roman" w:cs="Times New Roman"/>
          <w:b/>
        </w:rPr>
        <w:t>Parametry techniczne dławika:</w:t>
      </w:r>
    </w:p>
    <w:tbl>
      <w:tblPr>
        <w:tblStyle w:val="Tabela-Siatka"/>
        <w:tblW w:w="9076" w:type="dxa"/>
        <w:tblLook w:val="04A0" w:firstRow="1" w:lastRow="0" w:firstColumn="1" w:lastColumn="0" w:noHBand="0" w:noVBand="1"/>
      </w:tblPr>
      <w:tblGrid>
        <w:gridCol w:w="4538"/>
        <w:gridCol w:w="4538"/>
      </w:tblGrid>
      <w:tr w:rsidR="00B654D2" w:rsidRPr="00B654D2" w:rsidTr="00B654D2">
        <w:trPr>
          <w:trHeight w:val="342"/>
        </w:trPr>
        <w:tc>
          <w:tcPr>
            <w:tcW w:w="4538" w:type="dxa"/>
          </w:tcPr>
          <w:p w:rsidR="00B654D2" w:rsidRPr="00B654D2" w:rsidRDefault="00B654D2" w:rsidP="00B654D2">
            <w:pPr>
              <w:rPr>
                <w:rFonts w:ascii="Times New Roman" w:hAnsi="Times New Roman" w:cs="Times New Roman"/>
              </w:rPr>
            </w:pPr>
            <w:r w:rsidRPr="00B654D2">
              <w:rPr>
                <w:rFonts w:ascii="Times New Roman" w:hAnsi="Times New Roman" w:cs="Times New Roman"/>
              </w:rPr>
              <w:t xml:space="preserve">Napięcie znamionowe </w:t>
            </w:r>
          </w:p>
        </w:tc>
        <w:tc>
          <w:tcPr>
            <w:tcW w:w="4538" w:type="dxa"/>
          </w:tcPr>
          <w:p w:rsidR="00B654D2" w:rsidRPr="00B654D2" w:rsidRDefault="008411EF" w:rsidP="00B65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  <w:r w:rsidR="00B654D2" w:rsidRPr="00B654D2">
              <w:rPr>
                <w:rFonts w:ascii="Times New Roman" w:hAnsi="Times New Roman" w:cs="Times New Roman"/>
              </w:rPr>
              <w:t>Vdc</w:t>
            </w:r>
          </w:p>
        </w:tc>
      </w:tr>
      <w:tr w:rsidR="00B654D2" w:rsidRPr="00B654D2" w:rsidTr="00B654D2">
        <w:trPr>
          <w:trHeight w:val="322"/>
        </w:trPr>
        <w:tc>
          <w:tcPr>
            <w:tcW w:w="4538" w:type="dxa"/>
          </w:tcPr>
          <w:p w:rsidR="00B654D2" w:rsidRPr="00B654D2" w:rsidRDefault="00B654D2" w:rsidP="00B01E4E">
            <w:pPr>
              <w:rPr>
                <w:rFonts w:ascii="Times New Roman" w:hAnsi="Times New Roman" w:cs="Times New Roman"/>
              </w:rPr>
            </w:pPr>
            <w:r w:rsidRPr="00B654D2">
              <w:rPr>
                <w:rFonts w:ascii="Times New Roman" w:hAnsi="Times New Roman" w:cs="Times New Roman"/>
              </w:rPr>
              <w:t>Indukcyjność znamionowa</w:t>
            </w:r>
          </w:p>
        </w:tc>
        <w:tc>
          <w:tcPr>
            <w:tcW w:w="4538" w:type="dxa"/>
          </w:tcPr>
          <w:p w:rsidR="00B654D2" w:rsidRPr="00B654D2" w:rsidRDefault="00B654D2" w:rsidP="00B654D2">
            <w:pPr>
              <w:rPr>
                <w:rFonts w:ascii="Times New Roman" w:hAnsi="Times New Roman" w:cs="Times New Roman"/>
              </w:rPr>
            </w:pPr>
            <w:r w:rsidRPr="00B654D2">
              <w:rPr>
                <w:rFonts w:ascii="Times New Roman" w:hAnsi="Times New Roman" w:cs="Times New Roman"/>
              </w:rPr>
              <w:t xml:space="preserve"> </w:t>
            </w:r>
            <w:r w:rsidR="008411EF">
              <w:rPr>
                <w:rFonts w:ascii="Times New Roman" w:hAnsi="Times New Roman" w:cs="Times New Roman"/>
              </w:rPr>
              <w:t>54</w:t>
            </w:r>
            <w:r>
              <w:rPr>
                <w:rFonts w:ascii="Times New Roman" w:hAnsi="Times New Roman" w:cs="Times New Roman"/>
              </w:rPr>
              <w:t>mH</w:t>
            </w:r>
          </w:p>
        </w:tc>
      </w:tr>
      <w:tr w:rsidR="00B654D2" w:rsidRPr="00B654D2" w:rsidTr="00B654D2">
        <w:trPr>
          <w:trHeight w:val="322"/>
        </w:trPr>
        <w:tc>
          <w:tcPr>
            <w:tcW w:w="4538" w:type="dxa"/>
          </w:tcPr>
          <w:p w:rsidR="00B654D2" w:rsidRPr="00B654D2" w:rsidRDefault="00B654D2" w:rsidP="00B01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Tolerancja Indukcyjności</w:t>
            </w:r>
          </w:p>
        </w:tc>
        <w:tc>
          <w:tcPr>
            <w:tcW w:w="4538" w:type="dxa"/>
          </w:tcPr>
          <w:p w:rsidR="00B654D2" w:rsidRPr="00B654D2" w:rsidRDefault="00B654D2" w:rsidP="00B01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±10%</w:t>
            </w:r>
          </w:p>
        </w:tc>
      </w:tr>
      <w:tr w:rsidR="00B654D2" w:rsidRPr="00B654D2" w:rsidTr="00B654D2">
        <w:trPr>
          <w:trHeight w:val="322"/>
        </w:trPr>
        <w:tc>
          <w:tcPr>
            <w:tcW w:w="4538" w:type="dxa"/>
          </w:tcPr>
          <w:p w:rsidR="00B654D2" w:rsidRPr="00B654D2" w:rsidRDefault="00B654D2" w:rsidP="00B01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Prąd znamieniowy</w:t>
            </w:r>
          </w:p>
        </w:tc>
        <w:tc>
          <w:tcPr>
            <w:tcW w:w="4538" w:type="dxa"/>
          </w:tcPr>
          <w:p w:rsidR="00B654D2" w:rsidRPr="00B654D2" w:rsidRDefault="00B654D2" w:rsidP="00B01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140Adc</w:t>
            </w:r>
          </w:p>
        </w:tc>
      </w:tr>
      <w:tr w:rsidR="00B654D2" w:rsidRPr="00B654D2" w:rsidTr="00B654D2">
        <w:trPr>
          <w:trHeight w:val="322"/>
        </w:trPr>
        <w:tc>
          <w:tcPr>
            <w:tcW w:w="4538" w:type="dxa"/>
          </w:tcPr>
          <w:p w:rsidR="00B654D2" w:rsidRPr="00B654D2" w:rsidRDefault="00781DF9" w:rsidP="00B01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Przeciążalność</w:t>
            </w:r>
          </w:p>
        </w:tc>
        <w:tc>
          <w:tcPr>
            <w:tcW w:w="4538" w:type="dxa"/>
          </w:tcPr>
          <w:p w:rsidR="00B654D2" w:rsidRPr="00B654D2" w:rsidRDefault="00781DF9" w:rsidP="00B01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200Adc (10min)</w:t>
            </w:r>
          </w:p>
        </w:tc>
      </w:tr>
      <w:tr w:rsidR="00B654D2" w:rsidRPr="00B654D2" w:rsidTr="00B654D2">
        <w:trPr>
          <w:trHeight w:val="322"/>
        </w:trPr>
        <w:tc>
          <w:tcPr>
            <w:tcW w:w="4538" w:type="dxa"/>
          </w:tcPr>
          <w:p w:rsidR="00B654D2" w:rsidRPr="00B654D2" w:rsidRDefault="00781DF9" w:rsidP="00B01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 izolacji</w:t>
            </w:r>
          </w:p>
        </w:tc>
        <w:tc>
          <w:tcPr>
            <w:tcW w:w="4538" w:type="dxa"/>
          </w:tcPr>
          <w:p w:rsidR="00B654D2" w:rsidRPr="00B654D2" w:rsidRDefault="00781DF9" w:rsidP="00B01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="001652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(temp. Maksymalna 180º</w:t>
            </w:r>
            <w:r w:rsidR="00165292">
              <w:rPr>
                <w:rFonts w:ascii="Times New Roman" w:hAnsi="Times New Roman" w:cs="Times New Roman"/>
              </w:rPr>
              <w:t>C)</w:t>
            </w:r>
          </w:p>
        </w:tc>
      </w:tr>
      <w:tr w:rsidR="00B654D2" w:rsidRPr="00B654D2" w:rsidTr="00B654D2">
        <w:trPr>
          <w:trHeight w:val="322"/>
        </w:trPr>
        <w:tc>
          <w:tcPr>
            <w:tcW w:w="4538" w:type="dxa"/>
          </w:tcPr>
          <w:p w:rsidR="00B654D2" w:rsidRPr="00B654D2" w:rsidRDefault="00973B4D" w:rsidP="00B01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Zabezpieczenie termiczne</w:t>
            </w:r>
          </w:p>
        </w:tc>
        <w:tc>
          <w:tcPr>
            <w:tcW w:w="4538" w:type="dxa"/>
          </w:tcPr>
          <w:p w:rsidR="00B654D2" w:rsidRPr="00B654D2" w:rsidRDefault="008411EF" w:rsidP="00B01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x Pt100</w:t>
            </w:r>
          </w:p>
        </w:tc>
      </w:tr>
      <w:tr w:rsidR="00B654D2" w:rsidRPr="00B654D2" w:rsidTr="00B654D2">
        <w:trPr>
          <w:trHeight w:val="322"/>
        </w:trPr>
        <w:tc>
          <w:tcPr>
            <w:tcW w:w="4538" w:type="dxa"/>
          </w:tcPr>
          <w:p w:rsidR="00B654D2" w:rsidRPr="00B654D2" w:rsidRDefault="008411EF" w:rsidP="00B01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Napięcie znamionowe izolacji</w:t>
            </w:r>
          </w:p>
        </w:tc>
        <w:tc>
          <w:tcPr>
            <w:tcW w:w="4538" w:type="dxa"/>
          </w:tcPr>
          <w:p w:rsidR="00B654D2" w:rsidRPr="00B654D2" w:rsidRDefault="008411EF" w:rsidP="00B01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3700Vdc</w:t>
            </w:r>
          </w:p>
        </w:tc>
      </w:tr>
      <w:tr w:rsidR="008411EF" w:rsidRPr="00B654D2" w:rsidTr="00B654D2">
        <w:trPr>
          <w:trHeight w:val="322"/>
        </w:trPr>
        <w:tc>
          <w:tcPr>
            <w:tcW w:w="4538" w:type="dxa"/>
          </w:tcPr>
          <w:p w:rsidR="008411EF" w:rsidRPr="00B654D2" w:rsidRDefault="00E8247E" w:rsidP="00B01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Napięcie probiercze</w:t>
            </w:r>
          </w:p>
        </w:tc>
        <w:tc>
          <w:tcPr>
            <w:tcW w:w="4538" w:type="dxa"/>
          </w:tcPr>
          <w:p w:rsidR="008411EF" w:rsidRPr="00B654D2" w:rsidRDefault="00E8247E" w:rsidP="00B01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11kV (cewka-korpus + Pt100)</w:t>
            </w:r>
          </w:p>
        </w:tc>
      </w:tr>
      <w:tr w:rsidR="008411EF" w:rsidRPr="00B654D2" w:rsidTr="00B654D2">
        <w:trPr>
          <w:trHeight w:val="322"/>
        </w:trPr>
        <w:tc>
          <w:tcPr>
            <w:tcW w:w="4538" w:type="dxa"/>
          </w:tcPr>
          <w:p w:rsidR="008411EF" w:rsidRPr="00B654D2" w:rsidRDefault="008411EF" w:rsidP="00B01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8411EF" w:rsidRPr="00B654D2" w:rsidRDefault="00E8247E" w:rsidP="00B01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1,5kV (Pt100-korpus)</w:t>
            </w:r>
          </w:p>
        </w:tc>
      </w:tr>
      <w:tr w:rsidR="008411EF" w:rsidRPr="00B654D2" w:rsidTr="00B654D2">
        <w:trPr>
          <w:trHeight w:val="322"/>
        </w:trPr>
        <w:tc>
          <w:tcPr>
            <w:tcW w:w="4538" w:type="dxa"/>
          </w:tcPr>
          <w:p w:rsidR="008411EF" w:rsidRPr="00B654D2" w:rsidRDefault="008411EF" w:rsidP="00B01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8411EF" w:rsidRPr="00B654D2" w:rsidRDefault="00E8247E" w:rsidP="00B01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1,8kV (wentylator-korpus)</w:t>
            </w:r>
          </w:p>
        </w:tc>
      </w:tr>
      <w:tr w:rsidR="008411EF" w:rsidRPr="00B654D2" w:rsidTr="00B654D2">
        <w:trPr>
          <w:trHeight w:val="322"/>
        </w:trPr>
        <w:tc>
          <w:tcPr>
            <w:tcW w:w="4538" w:type="dxa"/>
          </w:tcPr>
          <w:p w:rsidR="008411EF" w:rsidRPr="00B654D2" w:rsidRDefault="00E8247E" w:rsidP="00B01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Napięcie pomocnicze</w:t>
            </w:r>
          </w:p>
        </w:tc>
        <w:tc>
          <w:tcPr>
            <w:tcW w:w="4538" w:type="dxa"/>
          </w:tcPr>
          <w:p w:rsidR="008411EF" w:rsidRPr="00B654D2" w:rsidRDefault="00E8247E" w:rsidP="00B01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3x400Vac (do zasilania wentylatora)</w:t>
            </w:r>
          </w:p>
        </w:tc>
      </w:tr>
      <w:tr w:rsidR="00973B4D" w:rsidRPr="00B654D2" w:rsidTr="00B654D2">
        <w:trPr>
          <w:trHeight w:val="322"/>
        </w:trPr>
        <w:tc>
          <w:tcPr>
            <w:tcW w:w="4538" w:type="dxa"/>
          </w:tcPr>
          <w:p w:rsidR="00973B4D" w:rsidRPr="00B654D2" w:rsidRDefault="00C24723" w:rsidP="00B01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Zakres temp. otoczenia</w:t>
            </w:r>
          </w:p>
        </w:tc>
        <w:tc>
          <w:tcPr>
            <w:tcW w:w="4538" w:type="dxa"/>
          </w:tcPr>
          <w:p w:rsidR="00973B4D" w:rsidRPr="00B654D2" w:rsidRDefault="00C24723" w:rsidP="00B01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-25 </w:t>
            </w:r>
            <w:r>
              <w:rPr>
                <w:rFonts w:ascii="Times New Roman" w:hAnsi="Times New Roman" w:cs="Times New Roman"/>
              </w:rPr>
              <w:t>ºC</w:t>
            </w:r>
            <w:r>
              <w:rPr>
                <w:rFonts w:ascii="Times New Roman" w:hAnsi="Times New Roman" w:cs="Times New Roman"/>
              </w:rPr>
              <w:t xml:space="preserve"> - +40 </w:t>
            </w:r>
            <w:r>
              <w:rPr>
                <w:rFonts w:ascii="Times New Roman" w:hAnsi="Times New Roman" w:cs="Times New Roman"/>
              </w:rPr>
              <w:t>ºC</w:t>
            </w:r>
          </w:p>
        </w:tc>
      </w:tr>
      <w:tr w:rsidR="00973B4D" w:rsidRPr="00B654D2" w:rsidTr="00B654D2">
        <w:trPr>
          <w:trHeight w:val="322"/>
        </w:trPr>
        <w:tc>
          <w:tcPr>
            <w:tcW w:w="4538" w:type="dxa"/>
          </w:tcPr>
          <w:p w:rsidR="00973B4D" w:rsidRPr="00B654D2" w:rsidRDefault="00C24723" w:rsidP="00B01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Chłodzenie</w:t>
            </w:r>
          </w:p>
        </w:tc>
        <w:tc>
          <w:tcPr>
            <w:tcW w:w="4538" w:type="dxa"/>
          </w:tcPr>
          <w:p w:rsidR="00973B4D" w:rsidRPr="00B654D2" w:rsidRDefault="00C24723" w:rsidP="00B01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</w:t>
            </w:r>
          </w:p>
        </w:tc>
      </w:tr>
      <w:tr w:rsidR="00973B4D" w:rsidRPr="00B654D2" w:rsidTr="00B654D2">
        <w:trPr>
          <w:trHeight w:val="322"/>
        </w:trPr>
        <w:tc>
          <w:tcPr>
            <w:tcW w:w="4538" w:type="dxa"/>
          </w:tcPr>
          <w:p w:rsidR="00973B4D" w:rsidRPr="00B654D2" w:rsidRDefault="00C24723" w:rsidP="00B01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Stopień ochrony</w:t>
            </w:r>
          </w:p>
        </w:tc>
        <w:tc>
          <w:tcPr>
            <w:tcW w:w="4538" w:type="dxa"/>
          </w:tcPr>
          <w:p w:rsidR="00973B4D" w:rsidRPr="00B654D2" w:rsidRDefault="00C24723" w:rsidP="00B01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IP24</w:t>
            </w:r>
          </w:p>
        </w:tc>
      </w:tr>
      <w:tr w:rsidR="00973B4D" w:rsidRPr="00B654D2" w:rsidTr="00B654D2">
        <w:trPr>
          <w:trHeight w:val="322"/>
        </w:trPr>
        <w:tc>
          <w:tcPr>
            <w:tcW w:w="4538" w:type="dxa"/>
          </w:tcPr>
          <w:p w:rsidR="00973B4D" w:rsidRPr="00B654D2" w:rsidRDefault="00C24723" w:rsidP="00B01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Stopień ochrony</w:t>
            </w:r>
            <w:r>
              <w:rPr>
                <w:rFonts w:ascii="Times New Roman" w:hAnsi="Times New Roman" w:cs="Times New Roman"/>
              </w:rPr>
              <w:t xml:space="preserve"> przyłączy</w:t>
            </w:r>
          </w:p>
        </w:tc>
        <w:tc>
          <w:tcPr>
            <w:tcW w:w="4538" w:type="dxa"/>
          </w:tcPr>
          <w:p w:rsidR="00973B4D" w:rsidRPr="00B654D2" w:rsidRDefault="00C24723" w:rsidP="00B01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IP66</w:t>
            </w:r>
          </w:p>
        </w:tc>
      </w:tr>
      <w:tr w:rsidR="00E8247E" w:rsidRPr="00B654D2" w:rsidTr="00B654D2">
        <w:trPr>
          <w:trHeight w:val="322"/>
        </w:trPr>
        <w:tc>
          <w:tcPr>
            <w:tcW w:w="4538" w:type="dxa"/>
          </w:tcPr>
          <w:p w:rsidR="00E8247E" w:rsidRPr="00B654D2" w:rsidRDefault="009421DC" w:rsidP="00B01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 temperaturowa</w:t>
            </w:r>
          </w:p>
        </w:tc>
        <w:tc>
          <w:tcPr>
            <w:tcW w:w="4538" w:type="dxa"/>
          </w:tcPr>
          <w:p w:rsidR="00E8247E" w:rsidRPr="00B654D2" w:rsidRDefault="009421DC" w:rsidP="00B01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T1 (wg PN-EN 50125-1)</w:t>
            </w:r>
          </w:p>
        </w:tc>
      </w:tr>
      <w:tr w:rsidR="00E8247E" w:rsidRPr="00B654D2" w:rsidTr="00B654D2">
        <w:trPr>
          <w:trHeight w:val="322"/>
        </w:trPr>
        <w:tc>
          <w:tcPr>
            <w:tcW w:w="4538" w:type="dxa"/>
          </w:tcPr>
          <w:p w:rsidR="00E8247E" w:rsidRPr="00B654D2" w:rsidRDefault="009421DC" w:rsidP="00B01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 wysokościowa</w:t>
            </w:r>
          </w:p>
        </w:tc>
        <w:tc>
          <w:tcPr>
            <w:tcW w:w="4538" w:type="dxa"/>
          </w:tcPr>
          <w:p w:rsidR="00E8247E" w:rsidRPr="00B654D2" w:rsidRDefault="009421DC" w:rsidP="00B01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A2 </w:t>
            </w:r>
            <w:r>
              <w:rPr>
                <w:rFonts w:ascii="Times New Roman" w:hAnsi="Times New Roman" w:cs="Times New Roman"/>
              </w:rPr>
              <w:t>(wg PN-EN 50125-1)</w:t>
            </w:r>
          </w:p>
        </w:tc>
      </w:tr>
      <w:tr w:rsidR="00E8247E" w:rsidRPr="00B654D2" w:rsidTr="00B654D2">
        <w:trPr>
          <w:trHeight w:val="322"/>
        </w:trPr>
        <w:tc>
          <w:tcPr>
            <w:tcW w:w="4538" w:type="dxa"/>
          </w:tcPr>
          <w:p w:rsidR="00E8247E" w:rsidRPr="00B654D2" w:rsidRDefault="009421DC" w:rsidP="00B01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 klimatyczna</w:t>
            </w:r>
          </w:p>
        </w:tc>
        <w:tc>
          <w:tcPr>
            <w:tcW w:w="4538" w:type="dxa"/>
          </w:tcPr>
          <w:p w:rsidR="00E8247E" w:rsidRPr="00B654D2" w:rsidRDefault="009421DC" w:rsidP="00942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5K2 </w:t>
            </w:r>
            <w:r>
              <w:rPr>
                <w:rFonts w:ascii="Times New Roman" w:hAnsi="Times New Roman" w:cs="Times New Roman"/>
              </w:rPr>
              <w:t xml:space="preserve">(wg PN-EN </w:t>
            </w:r>
            <w:r>
              <w:rPr>
                <w:rFonts w:ascii="Times New Roman" w:hAnsi="Times New Roman" w:cs="Times New Roman"/>
              </w:rPr>
              <w:t>60721-3-5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E8247E" w:rsidRPr="00B654D2" w:rsidTr="00B654D2">
        <w:trPr>
          <w:trHeight w:val="322"/>
        </w:trPr>
        <w:tc>
          <w:tcPr>
            <w:tcW w:w="4538" w:type="dxa"/>
          </w:tcPr>
          <w:p w:rsidR="00E8247E" w:rsidRPr="00B654D2" w:rsidRDefault="00E8247E" w:rsidP="00B01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E8247E" w:rsidRPr="00B654D2" w:rsidRDefault="00E8247E" w:rsidP="00B01E4E">
            <w:pPr>
              <w:rPr>
                <w:rFonts w:ascii="Times New Roman" w:hAnsi="Times New Roman" w:cs="Times New Roman"/>
              </w:rPr>
            </w:pPr>
          </w:p>
        </w:tc>
      </w:tr>
    </w:tbl>
    <w:p w:rsidR="00B654D2" w:rsidRPr="00B654D2" w:rsidRDefault="00B654D2" w:rsidP="00B654D2">
      <w:pPr>
        <w:spacing w:line="240" w:lineRule="auto"/>
        <w:rPr>
          <w:rFonts w:ascii="Times New Roman" w:hAnsi="Times New Roman" w:cs="Times New Roman"/>
        </w:rPr>
      </w:pPr>
    </w:p>
    <w:sectPr w:rsidR="00B654D2" w:rsidRPr="00B65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4D2"/>
    <w:rsid w:val="00165292"/>
    <w:rsid w:val="00781DF9"/>
    <w:rsid w:val="008411EF"/>
    <w:rsid w:val="009421DC"/>
    <w:rsid w:val="00973B4D"/>
    <w:rsid w:val="00B654D2"/>
    <w:rsid w:val="00C24723"/>
    <w:rsid w:val="00E8247E"/>
    <w:rsid w:val="00ED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D47BD-1BC9-4BCF-BD87-80EA6239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Bieńko</dc:creator>
  <cp:keywords/>
  <dc:description/>
  <cp:lastModifiedBy>Hubert Bieńko</cp:lastModifiedBy>
  <cp:revision>6</cp:revision>
  <dcterms:created xsi:type="dcterms:W3CDTF">2016-09-06T07:35:00Z</dcterms:created>
  <dcterms:modified xsi:type="dcterms:W3CDTF">2016-09-06T07:58:00Z</dcterms:modified>
</cp:coreProperties>
</file>