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 xml:space="preserve">11/04/2019    S72    - - Dostawy - Ogłoszenie o zamówieniu - Procedura otwarta 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Materiały medyczne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2019/S 072-169715</w:t>
      </w:r>
    </w:p>
    <w:p w:rsidR="0092554A" w:rsidRPr="0092554A" w:rsidRDefault="0092554A" w:rsidP="00925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</w:t>
      </w:r>
    </w:p>
    <w:p w:rsidR="0092554A" w:rsidRPr="0092554A" w:rsidRDefault="0092554A" w:rsidP="00925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Legal</w:t>
      </w:r>
      <w:proofErr w:type="spellEnd"/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Basis</w:t>
      </w:r>
      <w:proofErr w:type="spellEnd"/>
      <w:r w:rsidRPr="009255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br/>
        <w:t>Dyrektywa 2014/24/UE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Wojewódzkie Centrum Szpitalne Kotliny Jeleniogórskiej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ul. Ogińskiego 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Jelenia Góra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58-506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Polska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Beata Odwarzna, Jerzy Świątkowski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  <w:bookmarkStart w:id="0" w:name="_GoBack"/>
      <w:bookmarkEnd w:id="0"/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Wojewódzkie Centrum Szpitalne Kotliny Jeleniogórskiej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Ogińskiego 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Jelenia Góra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58-500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Polska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Jerzy Świątkowski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PL514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Adresy internetowe: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Podmiot prawa publicznego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Dostawa materiałów medycznych różnych dla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OAiIT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Oddziału Neurochirurgii oraz dostawa opatrunków specjalistycznych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ZP/PN/15/04/2019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Zamówienie obejmuje dostawę materiałów eksploatacyjnych do nerkowej terapii zastępczej dla potrzeb Oddziału Anestezjologii i Intensywnej Terapii, strzykawek do żywienia dojelitowego, opatrunków specjalistycznych oraz implantów dla Oddziału Neurochirurgii Wojewódzkiego Centrum Szpitalnego Kotliny Jeleniogórskiej.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2)Szczegółowy opis przedmiotu zamówienia zawierają załącznik nr 1 do specyfikacji. Opis ten należy odczytywać wraz z ewentualnymi zmianami treści specyfikacji, będącymi np. wynikiem udzielonych odpowiedzi na zapytania wykonawców.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Uwaga! Pakiet nr 8-11 dostawa będzie realizowana za pośrednictwem „mini banku” czyli dostawa będzie odbywała się poprzez pozostawienie do dyspozycji Zamawiającego określonej, zamówionej ilości asortymentu oraz uzupełnianie tego asortymentu w oparciu o protokół zużycia (karta zużycia).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Materiały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ekspolatacyjne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hemodiafiltracji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heparynowej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33181520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33181500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Materiały eksploatacyjne do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hemodiafiltracji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heparynowej - 4 pozycje asortymentowe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10,00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Materiały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ekspolatacyjne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hemodializy cytrynianowej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33181520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33181500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Materiały eksploatacyjne do hemodializy cytrynianowej - 4 pozycje asortymentowe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340,00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Płyny do hemodializy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33181510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33181500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Płyny do hemodializy - 5 pozycji asortymentowych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615,00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Jednorazowe materiały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ekspolatacyjne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plazmaferezy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Jednorazowe materiały eksploatacyjne do plazmaferezy - 2 pozycje asortymentowe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13,00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Cewnik do dializy krótkoterminowej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33141200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Cewnik do dializy krótkoterminowej - 1 pozycja asortymentowa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58,00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Opatrunek na odleżyny, owrzodzenia, stopę cukrzycową - uniwersalny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6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33141110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Opatrunek na odleżyny, owrzodzenia, stopę cukrzycową - uniwersalny - 2 pozycje asortymentowe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3 000,00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Opatrunek na odleżyny, owrzodzenia, stopę cukrzycową - uniwersalny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7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33141110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Opatrunek na odleżyny, owrzodzenia, stopę cukrzycową - uniwersalny - 1 pozycja asortymentowa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2) Złożona oferta musi być zabezpieczona wadium o wartości 96,00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Stabilizacja lędźwiowo-piersiowa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transpedikularna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krótkoodcinkowa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podwyższonej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szytwności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(w przypadku złamań i kręgozmyku pourazowego)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8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Oddział Neurochirurgiczny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Stabilizacja lędźwiowo-piersiowa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transpedikularna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krótkoodcinkowa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podwyższonej sztywności (w przypadku złamań i kręgozmyku pourazowego) - 5 pozycji asortymentowych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zadania w formie „mini-banku”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940,00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przednia kręgosłupa szyjnego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9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Oddział Neurochirurgiczny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przednia kręgosłupa szyjnego - 2 pozycje asortymentowe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zadania w formie „mini-banku”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342,00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międzywyrostkowa dynamiczna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Część nr: 10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Oddział Neurochirurgiczny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międzywyrostkowa dynamiczna - 1 pozycja asortymentowa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zadania w formie „mini-banku”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4 185,00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międzywyrostkowa sztywna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11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Oddział Neurochirurgiczny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Stabilizacja międzywyrostkowa sztywna - 1 pozycja asortymentowa.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zadania w formie „mini-banku”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2 835,00 PLN. Formę wniesienia wadium, miejsce i inne uregulowania dot. wadium określono w pkt. 9 SIWZ.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Strzykawka do podawania żywienia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12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33141310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Strzykawka do podawania żywienia - 2 pozycje asortymentowe.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Koniec: 06/08/2021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672 00,00 PLN. Formę wniesienia wadium, miejsce i inne uregulowania dot. wadium określono w pkt. 9 SIWZ.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pkt. VI.3) ogłoszenia „Informacje dodatkowe”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W celu wykazania spełniania przez wykonawcę warunków udziału postępowaniu, o których mowa w art. 22 ust. 1b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Zamawiający wezwie Wykonawcę, którego oferta została najwyżej oceniona, do złożenia w wyznaczonym, nie krótszym niż 10 dni, terminie aktualnych na dzień złożenia następujące oświadczenia i dokumenty: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Zezwolenie na prowadzenie hurtowni farmaceutycznej w myśl przepisów ustawy o swobodzie działalności gospodarczej (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z 2010 r. nr 220 poz. 1447 ze zm.) lub oświadczenie, iż zgodnie z Ustawą w Wyrobach Medycznych z dnia 17.1.2017 r. (tekst jednolity) nie jest wymagane posiadanie koncesji na prowadzenie hurtowni farmaceutycznej do obrotu wyrobami medycznymi zaoferowanymi w postępowaniu, - należy przedstawić w formie oryginału lub kserokopii poświadczonej za zgodność z oryginałem przez Wykonawcę.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2. W celu definitywnego tj. zgodnie z zasadami określonymi w pkt. 5.2 SIWZ potwierdzenia, że Wykonawca nie podlega wykluczeniu z postępowania, Zamawiający wezwie Wykonawcę do złożenia w wyznaczonym, nie krótszym niż 10 dni, terminie aktualnych na dzień złożenia następujące dokumenty: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Aktualną informacja z Krajowego Rejestru Karnego w zakresie określonym w art. 24 ust. 1 pkt 13), 14) i 21)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wystawioną nie wcześniej niż 6 miesięcy przed upływem terminu składania ofert;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Aktualny odpis z właściwego rejestru lub z centralnej ewidencji i informacji o działalności gospodarczej, jeżeli odrębne przepisy wymagają wpisu do rejestru lub ewidencji, w celu wykazania braku podstaw do wykluczenia w oparciu o art. 24 ust. 5 pkt 1)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wystawiony nie wcześniej niż 6 miesięcy przed upływem terminu składania ofert;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Jeśli z informacji przekazanych przez Wykonawcę w JEDZ wynika, że wobec Wykonawcy wydano prawomocny wyrok sądu lub ostateczną decyzję administracyjną o zaleganiu z uiszczaniem podatków, opłat lub składek na ubezpieczenia społeczne lub zdrowotne - dokumenty potwierdzające dokonanie płatności tych należności lub zawarcie wiążącego porozumienia w sprawie spłat tych należności;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Z uwagi na to, że treść informacji przekazanych przez Wykonawcę w JEDZ, odpowiadać będzie zakresowi informacji, których Zamawiający może wymagać poprzez żądanie złożenia oświadczenia o braku orzeczenia wobec niego tytułem środka zapobiegawczego zakazu ubiegania się o zamówienia publiczne, odstępuje się od żądania złożenia odrębnego oświadczenia w tym zakresie;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decyzji;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pkt. VI.3) ogłoszenia „Informacje dodatkowe”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dokumentów, jakie wykonawcy muszą dostarczyć w złożonych ofertach: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1. Załącznik nr 2 - Formularz oferty - zarejestrowaną nazwę Wykonawcy, zarejestrowany adres Wykonawcy, województwo, powiat, numer telefonu, nr faks, numer REGON, numer NIP, e – mail, adres strony internetowej, numer konta bankowego, dane osobowe i nr telefonu osoby upoważnionej do kontaktów,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Załącznik nr 1 - Wykaz asortymentowo-cenowy wraz formularzem cenowym,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Załącznik nr 4 - JEDZ,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Pełnomocnictwo – zgodnie z pkt. 11.5 SIWZ,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Dowód wniesienia wadium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pkt. VI.3) ogłoszenia „Informacje dodatkowe”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wymaga na wezwanie dostarczenia przez Wykonawcę zgodnie z art. 26 ust. 1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wykazu dokumentów potwierdzających, że oferowane dostawy odpowiadają wymaganiom określonym przez Zamawiającego: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Dla wszystkich pakietów: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Katalogi, foldery (ze zdjęciami, rysunkami), do każdej pozycji, języku polskim na podstawie, których Zamawiający będzie mógł bezspornie zidentyfikować oferowany asortyment oraz zapoznać się z jego parametrami technicznymi, użytkowymi, itp. Zamawiający prosi o zaznaczenie w złożonych materiałach firmowych, którego pakietu i pozycji dotyczy dana pozycja,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Deklarację Zgodności producenta (dotyczy wszystkich klas wyrobu medycznego),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Certyfikat CE wystawiony przez Jednostkę Notyfikującą (dotyczy klasy wyrobu medycznego: I sterylna, I z funkcją pomiarową,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IIa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IIb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III),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Zgłoszenie/powiadomienie/wniosek do Prezesa Urzędu Rejestracji Produktów Leczniczych, Wyrobów Medycznych i Produktów Biobójczych (dotyczy wszystkich klas wyrobu medycznego),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Karta charakterystyki produktu leczniczego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Uwaga: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Jeżeli zaoferowanych produkt jest wyrobem medycznym Zamawiający wymaga złożenia dokumentów w zakresie poz. od a) do d)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Jeżeli zaoferowany produkt jest lekiem Zamawiający wymaga złożenia dokumentów w zakresie poz. a) i e)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zobowiązany jest zrealizować zamówienie na zasadach i warunkach opisanych we wzorze umowy stanowiącym Załącznik nr 3 do SIWZ (Rozdział II SIWZ)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>Sekcja IV: Procedura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Procedura otwarta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IV.1.8)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15/05/2019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Polski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IV.2.6)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IV.2.7)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15/05/2019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Otwarcie ofert jest jawne i odbędzie się w Sali Konferencyjnej (pok. 003 niski parter), ul. Ogińskiego 6, 58-506 Jelenia Góra, POLSKA.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Pełne informacje dotyczące RODO w zakresie przedmiotu postępowania znajdują się w SIWZ i załącznikach do niej zawartych.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Wykonawca może zwrócić się do Zamawiającego z wnioskiem o wyjaśnienie treści SIWZ. Zamawiający udzieli wyjaśnień niezwłocznie, nie później jednak niż na 6 dni przed upływem 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terminu składania ofert, przekazując treść zapytań wraz z wyjaśnieniami Wykonawcom, którym przekazał SIWZ, bez ujawniania źródła zapytania oraz zamieści taką informację na własnej stronie internetowej za pośrednictwem platformy zakupowej pod adresem: </w:t>
      </w:r>
      <w:hyperlink r:id="rId13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pod warunkiem, że wniosek o wyjaśnienie treści SIWZ wpłynął do Zamawiającego nie później niż do końca dnia, tj. do dnia 29.4.2019 r. w którym upływa połowa wyznaczonego terminu składania ofert.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O udzielenie zamówienia mogą ubiegać się Wykonawcy, którzy nie podlegają wykluczeniu z udziału w postępowaniu na podstawie: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3.1. Przesłanek obligatoryjnych z art. 24 ust. 1 pkt 12–23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3.2. Przesłanek fakultatywnych, o których mowa w art. 24 ust. 5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Szczegółowe i pełne informacje dotyczące warunków udziału w postępowaniu oraz podstawy wykluczenia, itp. zawarte w SIWZ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VI.4.1)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Prezes Krajowej Izby Odwoławczej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ul. Postępu 17 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Warszawa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02-676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Polska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224587840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224587800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VI.4.2)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VI.4.3)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odwołań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Wykonawcy, a także innemu podmiotowi, jeżeli ma lub miał interes w uzyskaniu przedmiotowego zamówienia oraz poniósł lub może ponieść szkodę w wyniku naruszenia przez Zamawiającego przepisów ustawy, przysługują środki ochrony prawnej określone w dziale VI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Środki ochrony prawnej wobec ogłoszenia o zamówieniu oraz niniejszej SIWZ przysługują również organizacjom wpisanym na listę, o której mowa w art. 154 pkt 5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Środkami ochrony prawnej, o których mowa w pkt. 18.1 i 2 są odwołanie oraz skarga do sądu.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Odwołanie: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2)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Odwołanie wnosi się do Prezesa Krajowej Izby Odwoławczej w postaci elektronicznej podpisane bezpiecznym podpisem elektronicznym weryfikowanym przy pomocy ważnego kwalifikowanego certyfikatu lub równoważnego środka, spełniającego wymagania dla tego rodzaju podpisu.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Odwołanie wnosi się w terminie 10 dni od dnia przesłania informacji o czynności Zamawiającego stanowiącej podstawę jego wniesienia, jeżeli zostały przesłane w sposób określony w art. 180 ust. 5 zdanie drugie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albo w terminie 15 dni, jeżeli zostały przesłane w inny sposób.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Odwołanie wobec treści ogłoszenia o zamówieniu, a także wobec postanowień SIWZ, wnosi się w terminie 10 dni od dnia publikacji ogłoszenia w Dzienniku Urzędowym Unii Europejskiej lub zamieszczenia SIWZ na stronie internetowej Zamawiającego pod adresem </w:t>
      </w:r>
      <w:hyperlink r:id="rId15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Odwołanie wobec czynności innych niż wyżej wymienione wnosi się w terminie 10 dni od dnia, w którym powzięto lub przy zachowaniu należytej staranności można było powziąć wiadomość o okolicznościach stanowiących podstawę jego wniesienia.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Skarga do sądu: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Na orzeczenie Krajowej Izby Odwoławczej stronom oraz uczestnikom postępowania odwoławczego przysługuje skarga do sądu.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W postępowaniu toczącym się wskutek wniesienia skargi stosuje się odpowiednio przepisy ustawy z dnia 17.11.1964 r. Kodeks postępowania cywilnego (Dz.U. z 1964 r. nr 43, poz. 296 z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 o apelacji, jeżeli przepisy Działu VI Rozdziału 3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stanowią inaczej.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Skargę wnosi się do sądu okręgowego właściwego dla siedziby albo miejsca zamieszkania Zamawiającego.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Skargę wnosi się za pośrednictwem Prezesa Krajowej Izby Odwoławczej w terminie 7 dni od dnia doręczenia orzeczenia Izby, przesyłając jednocześnie jej odpis przeciwnikowi skargi. Złożenie skargi w placówce pocztowej operatora wyznaczonego w rozumieniu ustawy z dnia 23.11.2012 r. Prawo pocztowe jest równoznaczne z jej wniesieniem.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Prezes Izby przekazuje skargę wraz z aktami postępowania odwoławczego właściwemu sądowi w terminie 7 dni od dnia jej otrzymania.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Szczegółowe prawa i obowiązki w zakresie środków ochrony prawnej przysługujących Wykonawcy w toku postępowania o udzielenie zamówienia regulują przepisy Działu VI ustawy </w:t>
      </w:r>
      <w:proofErr w:type="spellStart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VI.4.4)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Urząd Zamówień Publicznych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ul. Postępu 17 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Warszawa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02-676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Polska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224587840</w:t>
      </w: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224587800</w:t>
      </w:r>
    </w:p>
    <w:p w:rsidR="0092554A" w:rsidRPr="0092554A" w:rsidRDefault="0092554A" w:rsidP="0092554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9255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925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2554A" w:rsidRPr="0092554A" w:rsidRDefault="0092554A" w:rsidP="009255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5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09/04/2019</w:t>
      </w:r>
    </w:p>
    <w:p w:rsidR="00E70FFB" w:rsidRDefault="00E70FFB" w:rsidP="00E70FFB"/>
    <w:p w:rsidR="00BC5A68" w:rsidRDefault="00BC5A68" w:rsidP="00E70FFB"/>
    <w:p w:rsidR="00BC5A68" w:rsidRDefault="00BC5A68" w:rsidP="00E70FFB"/>
    <w:p w:rsidR="00BC5A68" w:rsidRDefault="00BC5A68" w:rsidP="00E70FFB"/>
    <w:p w:rsidR="00643E30" w:rsidRDefault="00643E30" w:rsidP="00643E30">
      <w:r>
        <w:t>==============================================================</w:t>
      </w:r>
    </w:p>
    <w:p w:rsidR="00643E30" w:rsidRDefault="00643E30" w:rsidP="00643E30">
      <w:pPr>
        <w:rPr>
          <w:rFonts w:ascii="Times New Roman" w:hAnsi="Times New Roman"/>
          <w:b/>
        </w:rPr>
      </w:pPr>
      <w:r w:rsidRPr="00F85437">
        <w:rPr>
          <w:rFonts w:ascii="Times New Roman" w:hAnsi="Times New Roman"/>
          <w:b/>
        </w:rPr>
        <w:t>Zamieszczone od dnia</w:t>
      </w:r>
      <w:r>
        <w:rPr>
          <w:rFonts w:ascii="Times New Roman" w:hAnsi="Times New Roman"/>
          <w:b/>
        </w:rPr>
        <w:t xml:space="preserve"> 11.04.2019 r. </w:t>
      </w:r>
    </w:p>
    <w:p w:rsidR="00643E30" w:rsidRPr="00907752" w:rsidRDefault="00643E30" w:rsidP="00643E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DUUE</w:t>
      </w:r>
      <w:r w:rsidRPr="009077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43E30" w:rsidRPr="00907752" w:rsidRDefault="00643E30" w:rsidP="00643E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7752"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:rsidR="00643E30" w:rsidRDefault="00643E30" w:rsidP="00643E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7752"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</w:p>
    <w:p w:rsidR="00643E30" w:rsidRPr="00F85437" w:rsidRDefault="00643E30" w:rsidP="00643E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 w:rsidRPr="00F85437"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 w:rsidRPr="00F85437"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 w:rsidRPr="00F85437">
        <w:rPr>
          <w:rFonts w:ascii="Times New Roman" w:hAnsi="Times New Roman"/>
        </w:rPr>
        <w:t xml:space="preserve">  </w:t>
      </w:r>
    </w:p>
    <w:p w:rsidR="00643E30" w:rsidRPr="00681958" w:rsidRDefault="00643E30" w:rsidP="00643E30"/>
    <w:p w:rsidR="006009D1" w:rsidRDefault="006009D1"/>
    <w:sectPr w:rsidR="006009D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E3" w:rsidRDefault="005B77E3" w:rsidP="00946241">
      <w:pPr>
        <w:spacing w:after="0" w:line="240" w:lineRule="auto"/>
      </w:pPr>
      <w:r>
        <w:separator/>
      </w:r>
    </w:p>
  </w:endnote>
  <w:endnote w:type="continuationSeparator" w:id="0">
    <w:p w:rsidR="005B77E3" w:rsidRDefault="005B77E3" w:rsidP="0094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21869586"/>
      <w:docPartObj>
        <w:docPartGallery w:val="Page Numbers (Bottom of Page)"/>
        <w:docPartUnique/>
      </w:docPartObj>
    </w:sdtPr>
    <w:sdtContent>
      <w:p w:rsidR="0092554A" w:rsidRDefault="009255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46241" w:rsidRDefault="0094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E3" w:rsidRDefault="005B77E3" w:rsidP="00946241">
      <w:pPr>
        <w:spacing w:after="0" w:line="240" w:lineRule="auto"/>
      </w:pPr>
      <w:r>
        <w:separator/>
      </w:r>
    </w:p>
  </w:footnote>
  <w:footnote w:type="continuationSeparator" w:id="0">
    <w:p w:rsidR="005B77E3" w:rsidRDefault="005B77E3" w:rsidP="0094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A36"/>
    <w:multiLevelType w:val="multilevel"/>
    <w:tmpl w:val="F04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D1"/>
    <w:rsid w:val="00067E50"/>
    <w:rsid w:val="000B71EE"/>
    <w:rsid w:val="001C083E"/>
    <w:rsid w:val="0024775A"/>
    <w:rsid w:val="00270ED9"/>
    <w:rsid w:val="005B77E3"/>
    <w:rsid w:val="006009D1"/>
    <w:rsid w:val="00643E30"/>
    <w:rsid w:val="007F74B8"/>
    <w:rsid w:val="0092554A"/>
    <w:rsid w:val="00946241"/>
    <w:rsid w:val="00A82DA4"/>
    <w:rsid w:val="00AE04FC"/>
    <w:rsid w:val="00BC5A68"/>
    <w:rsid w:val="00E70FFB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0C4"/>
  <w15:chartTrackingRefBased/>
  <w15:docId w15:val="{A79C1EDE-4EB1-4858-8DF7-07BE7F15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/" TargetMode="External"/><Relationship Id="rId13" Type="http://schemas.openxmlformats.org/officeDocument/2006/relationships/hyperlink" Target="https://platformazakupowa.pl/wcsk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pzoz.jgora.pl?subject=TED" TargetMode="External"/><Relationship Id="rId12" Type="http://schemas.openxmlformats.org/officeDocument/2006/relationships/hyperlink" Target="http://www.spzoz.jgora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spzoz.jgora.pl?subject=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wcskj" TargetMode="External"/><Relationship Id="rId10" Type="http://schemas.openxmlformats.org/officeDocument/2006/relationships/hyperlink" Target="http://www.platformazakupowa.pl/wcsk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wcskj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4871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7</cp:revision>
  <cp:lastPrinted>2019-04-11T06:26:00Z</cp:lastPrinted>
  <dcterms:created xsi:type="dcterms:W3CDTF">2019-04-11T06:28:00Z</dcterms:created>
  <dcterms:modified xsi:type="dcterms:W3CDTF">2019-04-11T07:01:00Z</dcterms:modified>
</cp:coreProperties>
</file>