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Pr="006C788A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C788A">
        <w:rPr>
          <w:rFonts w:ascii="Century Gothic" w:eastAsia="Times New Roman" w:hAnsi="Century Gothic"/>
          <w:noProof/>
          <w:sz w:val="18"/>
          <w:szCs w:val="18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Pr="006C788A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6785A42" w14:textId="77777777" w:rsidR="004954AD" w:rsidRPr="006C788A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AF9CDBB" w14:textId="77777777" w:rsidR="004954AD" w:rsidRPr="006C788A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3B30D58" w14:textId="7AB58367" w:rsidR="004954AD" w:rsidRPr="00EA35AF" w:rsidRDefault="00BF2356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EA35AF">
        <w:rPr>
          <w:rFonts w:ascii="Century Gothic" w:hAnsi="Century Gothic"/>
          <w:b/>
        </w:rPr>
        <w:t xml:space="preserve">ODPOWIEDZI </w:t>
      </w:r>
      <w:r w:rsidR="006C2C41" w:rsidRPr="00EA35AF">
        <w:rPr>
          <w:rFonts w:ascii="Century Gothic" w:hAnsi="Century Gothic"/>
          <w:b/>
        </w:rPr>
        <w:t xml:space="preserve"> </w:t>
      </w:r>
      <w:r w:rsidRPr="00EA35AF">
        <w:rPr>
          <w:rFonts w:ascii="Century Gothic" w:hAnsi="Century Gothic"/>
          <w:b/>
        </w:rPr>
        <w:t xml:space="preserve">NA </w:t>
      </w:r>
      <w:r w:rsidR="006C2C41" w:rsidRPr="00EA35AF">
        <w:rPr>
          <w:rFonts w:ascii="Century Gothic" w:hAnsi="Century Gothic"/>
          <w:b/>
        </w:rPr>
        <w:t xml:space="preserve"> </w:t>
      </w:r>
      <w:r w:rsidRPr="00EA35AF">
        <w:rPr>
          <w:rFonts w:ascii="Century Gothic" w:hAnsi="Century Gothic"/>
          <w:b/>
        </w:rPr>
        <w:t>PYTAN</w:t>
      </w:r>
      <w:r w:rsidR="004D0D5F" w:rsidRPr="00EA35AF">
        <w:rPr>
          <w:rFonts w:ascii="Century Gothic" w:hAnsi="Century Gothic"/>
          <w:b/>
        </w:rPr>
        <w:t>I</w:t>
      </w:r>
      <w:r w:rsidRPr="00EA35AF">
        <w:rPr>
          <w:rFonts w:ascii="Century Gothic" w:hAnsi="Century Gothic"/>
          <w:b/>
        </w:rPr>
        <w:t>A</w:t>
      </w:r>
    </w:p>
    <w:p w14:paraId="36E12D87" w14:textId="207F0653" w:rsidR="004954AD" w:rsidRPr="00EA35AF" w:rsidRDefault="004954AD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EA35AF">
        <w:rPr>
          <w:rFonts w:ascii="Century Gothic" w:hAnsi="Century Gothic"/>
          <w:b/>
        </w:rPr>
        <w:t>ORAZ</w:t>
      </w:r>
    </w:p>
    <w:p w14:paraId="121C68F9" w14:textId="77777777" w:rsidR="00117492" w:rsidRDefault="004954AD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EA35AF">
        <w:rPr>
          <w:rFonts w:ascii="Century Gothic" w:hAnsi="Century Gothic"/>
          <w:b/>
        </w:rPr>
        <w:t>MODYFIKACJA  SWZ</w:t>
      </w:r>
      <w:r w:rsidR="008F50E9" w:rsidRPr="00EA35AF">
        <w:rPr>
          <w:rFonts w:ascii="Century Gothic" w:hAnsi="Century Gothic"/>
          <w:b/>
        </w:rPr>
        <w:t xml:space="preserve"> </w:t>
      </w:r>
    </w:p>
    <w:p w14:paraId="28133C1B" w14:textId="66241A93" w:rsidR="00297BEE" w:rsidRPr="00EA35AF" w:rsidRDefault="008F50E9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EA35AF">
        <w:rPr>
          <w:rFonts w:ascii="Century Gothic" w:hAnsi="Century Gothic"/>
          <w:b/>
        </w:rPr>
        <w:t>cz. 2</w:t>
      </w:r>
    </w:p>
    <w:p w14:paraId="53F6E7F9" w14:textId="77777777" w:rsidR="004C3E1D" w:rsidRDefault="004C3E1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45189563" w14:textId="77777777" w:rsidR="008D5A5D" w:rsidRPr="006C788A" w:rsidRDefault="008D5A5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89BFF92" w14:textId="53A85AE1" w:rsidR="00DD5303" w:rsidRPr="006C788A" w:rsidRDefault="00DD5303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2A11E83C" w:rsidR="00AF6E62" w:rsidRPr="006C788A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C788A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C788A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C788A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6C788A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C788A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6C788A" w:rsidRDefault="004954AD" w:rsidP="006C788A">
      <w:pPr>
        <w:keepNext/>
        <w:suppressAutoHyphens/>
        <w:spacing w:after="0" w:line="240" w:lineRule="auto"/>
        <w:jc w:val="both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6C788A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6C788A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6485FF3F" w:rsidR="00AF6E62" w:rsidRPr="006C788A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F50E9" w:rsidRPr="006C788A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8D5A5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834584" w:rsidRPr="006C788A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C788A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C788A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3EC44B4" w14:textId="77777777" w:rsidR="008D5A5D" w:rsidRDefault="008D5A5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FF69B38" w14:textId="77777777" w:rsidR="008D5A5D" w:rsidRPr="006C788A" w:rsidRDefault="008D5A5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478761" w14:textId="014779E7" w:rsidR="004954AD" w:rsidRPr="006C788A" w:rsidRDefault="00AF6E62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6C788A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C788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6C788A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6C788A">
        <w:rPr>
          <w:rFonts w:ascii="Century Gothic" w:eastAsia="Times New Roman" w:hAnsi="Century Gothic"/>
          <w:bCs/>
          <w:sz w:val="18"/>
          <w:szCs w:val="18"/>
          <w:lang w:eastAsia="ar-SA"/>
        </w:rPr>
        <w:t>Dostawę sprzętu medycznego na potrzeby warmińsko-mazurskiego centrum chorób płuc w ramach dofinansowania pn. „Doposażenie              W-MCChP w Olsztynie w nowoczesny sprzęt medyczny i diagnostyczny, w tym do rehabilitacji leczniczej po przebytym zakażeniu COVID-19, w celu zapewnienia mieszkańcom regionu opieki medycznej                              w sytuacjach zagrożenia zdrowia i życia”</w:t>
      </w:r>
    </w:p>
    <w:p w14:paraId="7201AFFE" w14:textId="7D456A0A" w:rsidR="004C3E1D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675BC9B" w14:textId="77777777" w:rsidR="008D5A5D" w:rsidRDefault="008D5A5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6C8A3AD" w14:textId="77777777" w:rsidR="008D5A5D" w:rsidRPr="006C788A" w:rsidRDefault="008D5A5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F3E8B9A" w14:textId="6066CBA3" w:rsidR="00BF2356" w:rsidRPr="006C788A" w:rsidRDefault="00A435D0" w:rsidP="006C788A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6C788A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6C788A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993679">
        <w:rPr>
          <w:rFonts w:ascii="Century Gothic" w:eastAsia="Times New Roman" w:hAnsi="Century Gothic"/>
          <w:sz w:val="18"/>
          <w:szCs w:val="18"/>
          <w:lang w:eastAsia="ar-SA"/>
        </w:rPr>
        <w:t xml:space="preserve">oraz art. 286 ust. 1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  z 2022</w:t>
      </w:r>
      <w:r w:rsidR="004954AD" w:rsidRPr="006C788A"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586647"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</w:t>
      </w:r>
      <w:r w:rsidR="00993679">
        <w:rPr>
          <w:rFonts w:ascii="Century Gothic" w:eastAsia="Times New Roman" w:hAnsi="Century Gothic"/>
          <w:sz w:val="18"/>
          <w:szCs w:val="18"/>
          <w:lang w:eastAsia="ar-SA"/>
        </w:rPr>
        <w:t xml:space="preserve"> i modyfikuje jej treść w sposób następujący</w:t>
      </w:r>
      <w:r w:rsidR="00BF2356" w:rsidRPr="006C788A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48580264" w14:textId="3D23EC36" w:rsidR="00A653ED" w:rsidRPr="006C788A" w:rsidRDefault="00A653ED" w:rsidP="006C788A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58586CB" w14:textId="53385AF7" w:rsidR="009E33A9" w:rsidRPr="006C788A" w:rsidRDefault="009E33A9" w:rsidP="006C788A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6C788A">
        <w:rPr>
          <w:rFonts w:ascii="Century Gothic" w:hAnsi="Century Gothic"/>
          <w:b/>
          <w:bCs/>
          <w:sz w:val="18"/>
          <w:szCs w:val="18"/>
        </w:rPr>
        <w:t>Wykonawca 1</w:t>
      </w:r>
    </w:p>
    <w:p w14:paraId="416E21DC" w14:textId="77777777" w:rsidR="001C6943" w:rsidRPr="006C788A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6BA629E" w14:textId="2038E321" w:rsidR="001C6943" w:rsidRPr="006C788A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C788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Pyt. 1:</w:t>
      </w:r>
      <w:r w:rsidRPr="006C788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33E0058E" w14:textId="77777777" w:rsidR="00866954" w:rsidRDefault="001C6943" w:rsidP="001230C2">
      <w:pPr>
        <w:tabs>
          <w:tab w:val="left" w:pos="284"/>
        </w:tabs>
        <w:spacing w:after="0" w:line="240" w:lineRule="auto"/>
        <w:jc w:val="both"/>
        <w:rPr>
          <w:rFonts w:ascii="Century Gothic" w:eastAsia="Tahoma" w:hAnsi="Century Gothic"/>
          <w:sz w:val="18"/>
          <w:szCs w:val="18"/>
          <w:lang w:val="ru-RU" w:eastAsia="ar-SA"/>
        </w:rPr>
      </w:pPr>
      <w:r w:rsidRPr="006C788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Odp.: </w:t>
      </w:r>
      <w:r w:rsidR="00866954">
        <w:rPr>
          <w:rFonts w:ascii="Century Gothic" w:eastAsia="Tahoma" w:hAnsi="Century Gothic"/>
          <w:sz w:val="18"/>
          <w:szCs w:val="18"/>
          <w:lang w:eastAsia="ar-SA"/>
        </w:rPr>
        <w:t>Zamawiający w § 4 ust 7 przewiduje z</w:t>
      </w:r>
      <w:r w:rsidR="00866954" w:rsidRPr="00F73E04">
        <w:rPr>
          <w:rFonts w:ascii="Century Gothic" w:eastAsia="Tahoma" w:hAnsi="Century Gothic"/>
          <w:sz w:val="18"/>
          <w:szCs w:val="18"/>
          <w:lang w:val="ru-RU" w:eastAsia="ar-SA"/>
        </w:rPr>
        <w:t>godnie z ustawą z dnia 9 listopada 2018 roku o elektronicznym fakturowaniu w zamówieniach publicznych, koncesjach na roboty budowlane lub usługi oraz partnerstwie publiczno-prywatnym (Dz. U. z 2020 roku, poz. 1666 t.j)</w:t>
      </w:r>
      <w:r w:rsidR="00866954" w:rsidRPr="00F73E04">
        <w:rPr>
          <w:rFonts w:ascii="Century Gothic" w:eastAsia="Tahoma" w:hAnsi="Century Gothic"/>
          <w:sz w:val="18"/>
          <w:szCs w:val="18"/>
          <w:lang w:eastAsia="ar-SA"/>
        </w:rPr>
        <w:t xml:space="preserve"> możliwość przekazywania</w:t>
      </w:r>
      <w:r w:rsidR="0086695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 faktur </w:t>
      </w:r>
      <w:r w:rsidR="00866954" w:rsidRPr="00F73E04">
        <w:rPr>
          <w:rFonts w:ascii="Century Gothic" w:eastAsia="Tahoma" w:hAnsi="Century Gothic"/>
          <w:sz w:val="18"/>
          <w:szCs w:val="18"/>
          <w:lang w:eastAsia="ar-SA"/>
        </w:rPr>
        <w:t>Z</w:t>
      </w:r>
      <w:r w:rsidR="0086695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mawiającemu w formie elektronicznej przy pomocy platformy: </w:t>
      </w:r>
      <w:hyperlink r:id="rId9" w:history="1">
        <w:r w:rsidR="00866954" w:rsidRPr="00F73E04">
          <w:rPr>
            <w:rFonts w:ascii="Century Gothic" w:eastAsia="Tahoma" w:hAnsi="Century Gothic"/>
            <w:color w:val="000080"/>
            <w:sz w:val="18"/>
            <w:szCs w:val="18"/>
            <w:u w:val="single"/>
            <w:lang w:val="ru-RU" w:eastAsia="ar-SA"/>
          </w:rPr>
          <w:t>https://brokerpefexpert.efaktura.gov.pl/zaloguj</w:t>
        </w:r>
      </w:hyperlink>
      <w:r w:rsidR="00866954" w:rsidRPr="00F73E04">
        <w:rPr>
          <w:rFonts w:ascii="Century Gothic" w:eastAsia="Tahoma" w:hAnsi="Century Gothic"/>
          <w:sz w:val="18"/>
          <w:szCs w:val="18"/>
          <w:lang w:val="ru-RU" w:eastAsia="ar-SA"/>
        </w:rPr>
        <w:t>. Korzystanie</w:t>
      </w:r>
      <w:r w:rsidR="00866954" w:rsidRPr="00F73E04">
        <w:rPr>
          <w:rFonts w:ascii="Century Gothic" w:eastAsia="Tahoma" w:hAnsi="Century Gothic"/>
          <w:sz w:val="18"/>
          <w:szCs w:val="18"/>
          <w:lang w:eastAsia="ar-SA"/>
        </w:rPr>
        <w:t xml:space="preserve"> </w:t>
      </w:r>
      <w:r w:rsidR="0086695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 z platformy jest bezpłatne.</w:t>
      </w:r>
    </w:p>
    <w:p w14:paraId="49A2CBCE" w14:textId="3AA73352" w:rsidR="00801D97" w:rsidRPr="00801D97" w:rsidRDefault="00117492" w:rsidP="001230C2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 xml:space="preserve">Dodatkowo, </w:t>
      </w:r>
      <w:r w:rsidR="00801D97">
        <w:rPr>
          <w:rFonts w:ascii="Century Gothic" w:eastAsia="Tahoma" w:hAnsi="Century Gothic"/>
          <w:sz w:val="18"/>
          <w:szCs w:val="18"/>
          <w:lang w:eastAsia="ar-SA"/>
        </w:rPr>
        <w:t xml:space="preserve">Zamawiający wyraża zgodę na przesłanie faktury na adres e-mail: </w:t>
      </w:r>
      <w:hyperlink r:id="rId10" w:history="1">
        <w:r w:rsidR="00801D97" w:rsidRPr="005C25C8">
          <w:rPr>
            <w:rStyle w:val="Hipercze"/>
            <w:rFonts w:ascii="Century Gothic" w:eastAsia="Tahoma" w:hAnsi="Century Gothic"/>
            <w:sz w:val="18"/>
            <w:szCs w:val="18"/>
            <w:lang w:eastAsia="ar-SA"/>
          </w:rPr>
          <w:t>sekretariat@pulmonologia.olsztyn.pl</w:t>
        </w:r>
      </w:hyperlink>
      <w:r w:rsidR="00801D97">
        <w:rPr>
          <w:rFonts w:ascii="Century Gothic" w:eastAsia="Tahoma" w:hAnsi="Century Gothic"/>
          <w:sz w:val="18"/>
          <w:szCs w:val="18"/>
          <w:lang w:eastAsia="ar-SA"/>
        </w:rPr>
        <w:t xml:space="preserve">. </w:t>
      </w:r>
    </w:p>
    <w:p w14:paraId="27660A29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0A09AAB" w14:textId="6AFB10EB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C788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2</w:t>
      </w:r>
      <w:r w:rsidRPr="006C788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Czy w celu miarkowania kar umownych Zamawiający dokona modyfikacji postanowień projektu przyszłej umowy w zakresie zapisów § 6 ust. 1: </w:t>
      </w:r>
    </w:p>
    <w:p w14:paraId="7C5A4871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1.  Strony uzgadniają następujące kary umowne: </w:t>
      </w:r>
    </w:p>
    <w:p w14:paraId="2E9A0B57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 xml:space="preserve">1)  w przypadku, gdy Wykonawca dopuści się zwłoki w dostawie przedmiotu zamówienia poza termin określony w § 2, Zamawiający ma prawo żądać od Wykonawcy kary umownej w wysokości 0,5% wartości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niedostarczonej części przedmiotu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umowy netto, za każdy rozpoczęty dzień zwłoki w dostawie,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jednak nie więcej niż 10% wartości netto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niedostarczonej części przedmiotu umowy</w:t>
      </w:r>
    </w:p>
    <w:p w14:paraId="66B1DED9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2)  w przypadku, gdy w okresie gwarancji termin wykonania naprawy przekroczy liczbę dni określoną w § 5 ust. 12, Zamawiającemu przysługuje prawo naliczenia kar umownych od Wykonawcy w wysokości 0,3% wartości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wadliwej części przedmiotu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umowy netto za każdy rozpoczęty dzień zwłoki. Zamawiający nie naliczy kary, o której mowa powyżej, jeżeli Wykonawca na czas usuwania awarii dostarczy urządzenie zastępcze o parametrach i funkcjonalności odpowiadającej naprawianemu,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jednak nie więcej niż 10% wartości netto wadliwej części przedmiotu umowy,</w:t>
      </w:r>
    </w:p>
    <w:p w14:paraId="50BF074B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3)  w przypadku, gdy Wykonawca dopuści się zwłoki w zakresie terminu reakcji serwisowej, określonego w § 5 ust. 10, Zamawiającemu przysługuje prawo naliczenia kar umownych od Wykonawcy w wysokości 0,1% wartości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wadliwej części przedmiotu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umowy netto określonej w § 4 ust. 1 za każdy rozpoczęty dzień zwłoki.</w:t>
      </w:r>
    </w:p>
    <w:p w14:paraId="4B87A7A1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4) w przypadku, gdy w okresie gwarancji Wykonawca nie dostarczy urządzenia zastępczego, Zamawiającemu przysługuje prawo naliczenia kar umownych od Wykonawcy w wysokości 0,3% wartości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wadliwej części przedmiotu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umowy netto za każdy rozpoczęty dzień zwłoki, po terminie określonym w § 5 ust. 13,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jednak nie więcej niż 10% wartości netto wadliwej części przedmiotu umowy,</w:t>
      </w:r>
    </w:p>
    <w:p w14:paraId="2E36AE18" w14:textId="77777777" w:rsidR="001C6943" w:rsidRPr="001C6943" w:rsidRDefault="001C6943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5)  Wykonawca zobowiązany jest zapłacić Zamawiającemu karę umowną w wysokości 10% wartości netto </w:t>
      </w:r>
      <w:r w:rsidRPr="001C6943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niezrealizowanej części</w:t>
      </w:r>
      <w:r w:rsidRPr="001C6943">
        <w:rPr>
          <w:rFonts w:ascii="Century Gothic" w:eastAsia="Times New Roman" w:hAnsi="Century Gothic"/>
          <w:sz w:val="18"/>
          <w:szCs w:val="18"/>
          <w:lang w:eastAsia="pl-PL"/>
        </w:rPr>
        <w:t xml:space="preserve"> umowy, określonej w § 4 ust. 1 w przypadku odstąpienia przez jedną ze stron od umowy lub rozwiązania umowy z przyczyn leżących po stronie Wykonawcy,</w:t>
      </w:r>
    </w:p>
    <w:p w14:paraId="174AFCFA" w14:textId="6237D199" w:rsidR="006C788A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801D97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801D97" w:rsidRPr="00801D97">
        <w:rPr>
          <w:rFonts w:ascii="Century Gothic" w:hAnsi="Century Gothic" w:cs="Calibri"/>
          <w:sz w:val="18"/>
          <w:szCs w:val="18"/>
        </w:rPr>
        <w:t xml:space="preserve">Zamawiający dokonuje modyfikacji § 6 ust. 1 Projektu umowy stanowiącego Załącznik  7a do SWZ, w sposób następujący: </w:t>
      </w:r>
    </w:p>
    <w:p w14:paraId="704922B0" w14:textId="77777777" w:rsidR="008D5A5D" w:rsidRPr="00801D97" w:rsidRDefault="008D5A5D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</w:p>
    <w:p w14:paraId="55528636" w14:textId="2099ABDC" w:rsidR="00801D97" w:rsidRDefault="00801D97" w:rsidP="00801D97">
      <w:pPr>
        <w:autoSpaceDE w:val="0"/>
        <w:spacing w:after="0" w:line="240" w:lineRule="auto"/>
        <w:ind w:right="-1"/>
        <w:jc w:val="both"/>
        <w:rPr>
          <w:rFonts w:ascii="Century Gothic" w:eastAsia="Tahoma" w:hAnsi="Century Gothic"/>
          <w:sz w:val="18"/>
          <w:szCs w:val="18"/>
          <w:lang w:val="ru-RU"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„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 xml:space="preserve">1.  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Strony uzgadniają następujące kary umowne: </w:t>
      </w:r>
    </w:p>
    <w:p w14:paraId="56E0A058" w14:textId="77777777" w:rsidR="008D5A5D" w:rsidRPr="00801D97" w:rsidRDefault="008D5A5D" w:rsidP="00801D97">
      <w:pPr>
        <w:autoSpaceDE w:val="0"/>
        <w:spacing w:after="0" w:line="240" w:lineRule="auto"/>
        <w:ind w:right="-1"/>
        <w:jc w:val="both"/>
        <w:rPr>
          <w:rFonts w:ascii="Century Gothic" w:eastAsia="Tahoma" w:hAnsi="Century Gothic"/>
          <w:sz w:val="18"/>
          <w:szCs w:val="18"/>
          <w:lang w:val="ru-RU" w:eastAsia="ar-SA"/>
        </w:rPr>
      </w:pPr>
    </w:p>
    <w:p w14:paraId="59F3A287" w14:textId="5E333011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801D97">
        <w:rPr>
          <w:rFonts w:ascii="Century Gothic" w:eastAsia="Tahoma" w:hAnsi="Century Gothic"/>
          <w:sz w:val="18"/>
          <w:szCs w:val="18"/>
          <w:lang w:eastAsia="ar-SA"/>
        </w:rPr>
        <w:t>1)  w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 przypadku, gdy Wykonawca dopuści się zwłoki w dostawie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przedmiotu zamówienia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 poza termin określony w §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2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>, Zamawiający ma prawo żądać od Wykonawcy kary umownej w wysokości 0,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5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%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wartości netto niedostarczonego urządzenia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ej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, za każdy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dzień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zwłoki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w dostawie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72AEF7DF" w14:textId="2A5D0B3C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2)  w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 okresie gwarancji termin wykonania naprawy przekroczy liczbę dni określoną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12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Zamawiającemu przysługuje prawo naliczenia kar umownych od Wykonawcy w wysokości 0,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wartości  netto naprawianego urządzenia,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val="ru-RU" w:eastAsia="ar-SA"/>
        </w:rPr>
        <w:t xml:space="preserve">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określone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j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za każdy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rozpoczęty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dzień zwłoki. Zamawiający nie naliczy kary, o której mowa powyżej, jeżeli Wykonawca na czas usuwania awarii dostarczy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urządzenie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zastępcz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e o p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arametrach i funkcjonalności odpowiadającej naprawianemu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3D681641" w14:textId="78A06677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3)  w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Wykonawca dopuści się zwłoki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zakresie terminu </w:t>
      </w:r>
      <w:r w:rsidRPr="00801D97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reakcji serwisowej, określonego w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10</w:t>
      </w:r>
      <w:r w:rsidRPr="00801D97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,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Zamawiającemu przysługuje prawo naliczenia kar umownych od Wykonawcy w wysokości 0,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bookmarkStart w:id="3" w:name="_Hlk139281133"/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 xml:space="preserve">wartości netto </w:t>
      </w:r>
      <w:r w:rsidR="00117492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zgłoszonego do naprawy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 xml:space="preserve"> urządzenia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,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bookmarkEnd w:id="3"/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określonej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za każdy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zwłoki.</w:t>
      </w:r>
    </w:p>
    <w:p w14:paraId="5D2A9959" w14:textId="3E691F31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4) w przypadku, gdy w okresie gwarancji Wykonawca nie dostarczy urządzenia zastępczego,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Zamawiającemu przysługuje prawo naliczenia kar umownych od Wykonawcy w wysokości 0,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wartości netto naprawianego urządzenia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,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określone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j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za każdy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rozpoczęty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 po terminie określonym w § 5 ust. 13,</w:t>
      </w:r>
    </w:p>
    <w:p w14:paraId="4649CE16" w14:textId="693498BA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5)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Wykonawca zobowiązany jest zapłacić Zamawiającemu karę umowną w wysokości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10% 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niezrealizowanej części umowy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val="ru-RU" w:eastAsia="ar-SA"/>
        </w:rPr>
        <w:t xml:space="preserve"> 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ne</w:t>
      </w:r>
      <w:r w:rsidRPr="00801D97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val="ru-RU" w:eastAsia="ar-SA"/>
        </w:rPr>
        <w:t>tto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, określonej w §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przypadku odstąpienia przez jedn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ą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ze stron od umowy lub rozwiązania umowy z przyczyn leżących po stronie Wykonawcy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</w:p>
    <w:p w14:paraId="18740B45" w14:textId="199D12DD" w:rsidR="00801D97" w:rsidRPr="00801D97" w:rsidRDefault="00801D97" w:rsidP="00801D97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sz w:val="18"/>
          <w:szCs w:val="18"/>
          <w:lang w:eastAsia="ar-SA"/>
        </w:rPr>
      </w:pP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6)  Zamawiający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zobowiązany jest zapłacić 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Wykonawcy</w:t>
      </w:r>
      <w:r w:rsidRPr="00801D97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karę umowną w wysokości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 xml:space="preserve">10% </w:t>
      </w:r>
      <w:r w:rsidRPr="00801D97">
        <w:rPr>
          <w:rFonts w:ascii="Century Gothic" w:eastAsia="Tahoma" w:hAnsi="Century Gothic"/>
          <w:b/>
          <w:bCs/>
          <w:sz w:val="18"/>
          <w:szCs w:val="18"/>
          <w:lang w:eastAsia="ar-SA"/>
        </w:rPr>
        <w:t>niezrealizowanej części umowy netto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, określonej w §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4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 ust.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1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 w przypadku odstąpienia przez jedn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ą</w:t>
      </w:r>
      <w:r w:rsidRPr="00801D97">
        <w:rPr>
          <w:rFonts w:ascii="Century Gothic" w:eastAsia="Tahoma" w:hAnsi="Century Gothic"/>
          <w:sz w:val="18"/>
          <w:szCs w:val="18"/>
          <w:lang w:val="ru-RU" w:eastAsia="ar-SA"/>
        </w:rPr>
        <w:t xml:space="preserve"> ze stron od umowy lub rozwiązania umowy z przyczyn leżących po stronie </w:t>
      </w:r>
      <w:r w:rsidRPr="00801D97">
        <w:rPr>
          <w:rFonts w:ascii="Century Gothic" w:eastAsia="Tahoma" w:hAnsi="Century Gothic"/>
          <w:sz w:val="18"/>
          <w:szCs w:val="18"/>
          <w:lang w:eastAsia="ar-SA"/>
        </w:rPr>
        <w:t>Zamawiającego.</w:t>
      </w:r>
      <w:r>
        <w:rPr>
          <w:rFonts w:ascii="Century Gothic" w:eastAsia="Tahoma" w:hAnsi="Century Gothic"/>
          <w:sz w:val="18"/>
          <w:szCs w:val="18"/>
          <w:lang w:eastAsia="ar-SA"/>
        </w:rPr>
        <w:t>”</w:t>
      </w:r>
    </w:p>
    <w:p w14:paraId="4ADC9EC4" w14:textId="77777777" w:rsidR="00801D97" w:rsidRDefault="00801D97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2FE2AC8" w14:textId="211BB9FD" w:rsidR="004C3E1D" w:rsidRPr="006C788A" w:rsidRDefault="009E33A9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bookmarkStart w:id="4" w:name="_Hlk138231396"/>
      <w:r w:rsidRPr="006C788A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2</w:t>
      </w:r>
    </w:p>
    <w:p w14:paraId="003E148A" w14:textId="77777777" w:rsidR="00FB7E70" w:rsidRPr="006C788A" w:rsidRDefault="00FB7E70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5F1FD5B0" w14:textId="60B053E4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bCs/>
          <w:kern w:val="8"/>
          <w:sz w:val="18"/>
          <w:szCs w:val="18"/>
        </w:rPr>
      </w:pPr>
      <w:bookmarkStart w:id="5" w:name="OLE_LINK9"/>
      <w:bookmarkStart w:id="6" w:name="_Hlk22560677"/>
      <w:bookmarkStart w:id="7" w:name="OLE_LINK1"/>
      <w:bookmarkEnd w:id="4"/>
      <w:r w:rsidRPr="006C788A">
        <w:rPr>
          <w:rFonts w:ascii="Century Gothic" w:eastAsia="Times" w:hAnsi="Century Gothic" w:cs="Calibri"/>
          <w:b/>
          <w:bCs/>
          <w:kern w:val="8"/>
          <w:sz w:val="18"/>
          <w:szCs w:val="18"/>
        </w:rPr>
        <w:t xml:space="preserve">Pyt. 1: </w:t>
      </w:r>
      <w:r w:rsidRPr="006C788A">
        <w:rPr>
          <w:rFonts w:ascii="Century Gothic" w:eastAsia="Times" w:hAnsi="Century Gothic" w:cs="Calibri"/>
          <w:kern w:val="8"/>
          <w:sz w:val="18"/>
          <w:szCs w:val="18"/>
        </w:rPr>
        <w:t xml:space="preserve">Dotyczy SWZ, rozdział </w:t>
      </w:r>
      <w:bookmarkEnd w:id="5"/>
      <w:r w:rsidRPr="006C788A">
        <w:rPr>
          <w:rFonts w:ascii="Century Gothic" w:eastAsia="Times" w:hAnsi="Century Gothic" w:cs="Calibri"/>
          <w:kern w:val="8"/>
          <w:sz w:val="18"/>
          <w:szCs w:val="18"/>
        </w:rPr>
        <w:t>XI. PRZEDMIOTOWE ŚRODKI DOWODOWE, pkt b)</w:t>
      </w:r>
    </w:p>
    <w:p w14:paraId="635598D4" w14:textId="7F41AC4E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kern w:val="8"/>
          <w:sz w:val="18"/>
          <w:szCs w:val="18"/>
        </w:rPr>
        <w:t>Katalogi/prospekty/ charakterystyki producenta są materiałami reklamowymi tworzonymi dla szerokiego grona odbiorców, a nie konkretnego Zamawiającego, Wobec powyższego nie jest możliwe umieszczenie na nich wszystkich informacji i parametrów, które są wymagane w danym postępowaniu. Czy w przypadku braku potwierdzenia parametru na katalogach lub ulotkach producenta, Zamawiający dopuści załączenie oświadczenia autoryzowanego dystrybutora potwierdzające spełnianie opisanego wymagania?</w:t>
      </w:r>
      <w:bookmarkEnd w:id="6"/>
    </w:p>
    <w:p w14:paraId="5855356A" w14:textId="532AE354" w:rsidR="006C788A" w:rsidRPr="006C788A" w:rsidRDefault="006C788A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bCs/>
          <w:kern w:val="8"/>
          <w:sz w:val="18"/>
          <w:szCs w:val="18"/>
        </w:rPr>
        <w:t>Odp.:</w:t>
      </w:r>
      <w:r w:rsidR="00F73E04">
        <w:rPr>
          <w:rFonts w:ascii="Century Gothic" w:eastAsia="Times" w:hAnsi="Century Gothic" w:cs="Calibri"/>
          <w:b/>
          <w:bCs/>
          <w:kern w:val="8"/>
          <w:sz w:val="18"/>
          <w:szCs w:val="18"/>
        </w:rPr>
        <w:t xml:space="preserve"> </w:t>
      </w:r>
      <w:r w:rsidR="00F73E04" w:rsidRPr="00F73E04">
        <w:rPr>
          <w:rFonts w:ascii="Century Gothic" w:eastAsia="Times" w:hAnsi="Century Gothic" w:cs="Calibri"/>
          <w:kern w:val="8"/>
          <w:sz w:val="18"/>
          <w:szCs w:val="18"/>
        </w:rPr>
        <w:t>Tak, Zamawiający dopuszcza powyższe.</w:t>
      </w:r>
    </w:p>
    <w:p w14:paraId="65D4D953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</w:p>
    <w:p w14:paraId="32E47ADD" w14:textId="77777777" w:rsidR="001230C2" w:rsidRDefault="001230C2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</w:p>
    <w:p w14:paraId="0283845B" w14:textId="77777777" w:rsidR="008D5A5D" w:rsidRDefault="008D5A5D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</w:p>
    <w:p w14:paraId="112597AC" w14:textId="741711B1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</w:pPr>
      <w:bookmarkStart w:id="8" w:name="OLE_LINK10"/>
      <w:bookmarkEnd w:id="7"/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Pyt. 3: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  <w:t>Dotyczy wzoru umowy § 4 ust.</w:t>
      </w:r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 7 </w:t>
      </w:r>
    </w:p>
    <w:p w14:paraId="6A3851A9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0746D38E" w14:textId="0AF9A360" w:rsidR="00F73E04" w:rsidRPr="00F73E04" w:rsidRDefault="006C788A" w:rsidP="00343F2C">
      <w:pPr>
        <w:tabs>
          <w:tab w:val="left" w:pos="284"/>
        </w:tabs>
        <w:spacing w:after="0" w:line="240" w:lineRule="auto"/>
        <w:rPr>
          <w:rFonts w:ascii="Century Gothic" w:hAnsi="Century Gothic" w:cs="Arial"/>
          <w:sz w:val="18"/>
          <w:szCs w:val="18"/>
          <w:lang w:val="ru-RU"/>
        </w:rPr>
      </w:pPr>
      <w:r w:rsidRPr="006C788A"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  <w:t>Odp.:</w:t>
      </w:r>
      <w:r w:rsidR="00F73E04" w:rsidRPr="00F73E04">
        <w:rPr>
          <w:rFonts w:ascii="Century Gothic" w:eastAsia="Tahoma" w:hAnsi="Century Gothic"/>
          <w:sz w:val="18"/>
          <w:szCs w:val="18"/>
          <w:lang w:eastAsia="ar-SA"/>
        </w:rPr>
        <w:t xml:space="preserve">  </w:t>
      </w:r>
      <w:r w:rsidR="00F73E04">
        <w:rPr>
          <w:rFonts w:ascii="Century Gothic" w:eastAsia="Tahoma" w:hAnsi="Century Gothic"/>
          <w:sz w:val="18"/>
          <w:szCs w:val="18"/>
          <w:lang w:eastAsia="ar-SA"/>
        </w:rPr>
        <w:t>Zamawiający w § 4 ust 7 przewiduje z</w:t>
      </w:r>
      <w:r w:rsidR="00F73E04" w:rsidRPr="00F73E04">
        <w:rPr>
          <w:rFonts w:ascii="Century Gothic" w:eastAsia="Tahoma" w:hAnsi="Century Gothic"/>
          <w:sz w:val="18"/>
          <w:szCs w:val="18"/>
          <w:lang w:val="ru-RU" w:eastAsia="ar-SA"/>
        </w:rPr>
        <w:t>godnie z ustawą z dnia 9 listopada 2018 roku o elektronicznym fakturowaniu w zamówieniach publicznych, koncesjach na roboty budowlane lub usługi oraz partnerstwie publiczno-prywatnym (Dz. U. z 2020 roku, poz. 1666 t.j)</w:t>
      </w:r>
      <w:r w:rsidR="00F73E04" w:rsidRPr="00F73E04">
        <w:rPr>
          <w:rFonts w:ascii="Century Gothic" w:eastAsia="Tahoma" w:hAnsi="Century Gothic"/>
          <w:sz w:val="18"/>
          <w:szCs w:val="18"/>
          <w:lang w:eastAsia="ar-SA"/>
        </w:rPr>
        <w:t xml:space="preserve"> możliwość przekazywania</w:t>
      </w:r>
      <w:r w:rsidR="00F73E0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 faktur </w:t>
      </w:r>
      <w:r w:rsidR="00F73E04" w:rsidRPr="00F73E04">
        <w:rPr>
          <w:rFonts w:ascii="Century Gothic" w:eastAsia="Tahoma" w:hAnsi="Century Gothic"/>
          <w:sz w:val="18"/>
          <w:szCs w:val="18"/>
          <w:lang w:eastAsia="ar-SA"/>
        </w:rPr>
        <w:t>Z</w:t>
      </w:r>
      <w:r w:rsidR="00F73E0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mawiającemu w formie elektronicznej przy pomocy platformy: </w:t>
      </w:r>
      <w:hyperlink r:id="rId11" w:history="1">
        <w:r w:rsidR="00F73E04" w:rsidRPr="00F73E04">
          <w:rPr>
            <w:rFonts w:ascii="Century Gothic" w:eastAsia="Tahoma" w:hAnsi="Century Gothic"/>
            <w:color w:val="000080"/>
            <w:sz w:val="18"/>
            <w:szCs w:val="18"/>
            <w:u w:val="single"/>
            <w:lang w:val="ru-RU" w:eastAsia="ar-SA"/>
          </w:rPr>
          <w:t>https://brokerpefexpert.efaktura.gov.pl/zaloguj</w:t>
        </w:r>
      </w:hyperlink>
      <w:r w:rsidR="00F73E04" w:rsidRPr="00F73E04">
        <w:rPr>
          <w:rFonts w:ascii="Century Gothic" w:eastAsia="Tahoma" w:hAnsi="Century Gothic"/>
          <w:sz w:val="18"/>
          <w:szCs w:val="18"/>
          <w:lang w:val="ru-RU" w:eastAsia="ar-SA"/>
        </w:rPr>
        <w:t>. Korzystanie</w:t>
      </w:r>
      <w:r w:rsidR="00F73E04" w:rsidRPr="00F73E04">
        <w:rPr>
          <w:rFonts w:ascii="Century Gothic" w:eastAsia="Tahoma" w:hAnsi="Century Gothic"/>
          <w:sz w:val="18"/>
          <w:szCs w:val="18"/>
          <w:lang w:eastAsia="ar-SA"/>
        </w:rPr>
        <w:t xml:space="preserve"> </w:t>
      </w:r>
      <w:r w:rsidR="00F73E04" w:rsidRPr="00F73E04">
        <w:rPr>
          <w:rFonts w:ascii="Century Gothic" w:eastAsia="Tahoma" w:hAnsi="Century Gothic"/>
          <w:sz w:val="18"/>
          <w:szCs w:val="18"/>
          <w:lang w:val="ru-RU" w:eastAsia="ar-SA"/>
        </w:rPr>
        <w:t xml:space="preserve"> z platformy jest bezpłatne.</w:t>
      </w:r>
    </w:p>
    <w:p w14:paraId="49DBA0B8" w14:textId="19D01F48" w:rsidR="001230C2" w:rsidRPr="00801D97" w:rsidRDefault="00117492" w:rsidP="001230C2">
      <w:pPr>
        <w:tabs>
          <w:tab w:val="left" w:pos="284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 xml:space="preserve">Dodatkowo, </w:t>
      </w:r>
      <w:r w:rsidR="001230C2">
        <w:rPr>
          <w:rFonts w:ascii="Century Gothic" w:eastAsia="Tahoma" w:hAnsi="Century Gothic"/>
          <w:sz w:val="18"/>
          <w:szCs w:val="18"/>
          <w:lang w:eastAsia="ar-SA"/>
        </w:rPr>
        <w:t xml:space="preserve">Zamawiający wyraża zgodę na przesłanie faktury na adres e-mail: </w:t>
      </w:r>
      <w:hyperlink r:id="rId12" w:history="1">
        <w:r w:rsidR="001230C2" w:rsidRPr="005C25C8">
          <w:rPr>
            <w:rStyle w:val="Hipercze"/>
            <w:rFonts w:ascii="Century Gothic" w:eastAsia="Tahoma" w:hAnsi="Century Gothic"/>
            <w:sz w:val="18"/>
            <w:szCs w:val="18"/>
            <w:lang w:eastAsia="ar-SA"/>
          </w:rPr>
          <w:t>sekretariat@pulmonologia.olsztyn.pl</w:t>
        </w:r>
      </w:hyperlink>
      <w:r w:rsidR="001230C2">
        <w:rPr>
          <w:rFonts w:ascii="Century Gothic" w:eastAsia="Tahoma" w:hAnsi="Century Gothic"/>
          <w:sz w:val="18"/>
          <w:szCs w:val="18"/>
          <w:lang w:eastAsia="ar-SA"/>
        </w:rPr>
        <w:t xml:space="preserve">. </w:t>
      </w:r>
    </w:p>
    <w:p w14:paraId="176CD6AC" w14:textId="432E952D" w:rsidR="006C788A" w:rsidRPr="006C788A" w:rsidRDefault="006C788A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</w:pPr>
    </w:p>
    <w:p w14:paraId="1038ACD6" w14:textId="5799816B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Pyt. 4: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  <w:t>Dotyczy wzoru umowy § 5 ust. 3</w:t>
      </w:r>
    </w:p>
    <w:p w14:paraId="694B4B7B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>Ze względu na fakt, że technologia wytwarzania oferowanego sprzętu ulega szybkim zmianom i cykle produkcyjne podzespołów są stosunkowo krótkie w celu zastąpienia ich nowymi technologicznie odpowiednikami, zwracamy się z prośbą o skrócenie terminu dostępności części zamiennych do 7 lat.</w:t>
      </w:r>
    </w:p>
    <w:p w14:paraId="0C7E4F00" w14:textId="39F50E5D" w:rsidR="006C788A" w:rsidRPr="006C788A" w:rsidRDefault="006C788A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  <w:t>Odp.:</w:t>
      </w:r>
      <w:r w:rsidR="00C5335D"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  <w:t xml:space="preserve"> </w:t>
      </w:r>
      <w:r w:rsidR="00C5335D" w:rsidRPr="00C5335D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>Zamawiający wyraża zgodę na powyższe.</w:t>
      </w:r>
    </w:p>
    <w:p w14:paraId="089BA14D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</w:p>
    <w:p w14:paraId="66B64407" w14:textId="7E527A3B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Pyt. 5: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  <w:t xml:space="preserve">Dotyczy wzoru umowy § 5 ust. 5 </w:t>
      </w:r>
    </w:p>
    <w:p w14:paraId="795CBBF2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 xml:space="preserve">Czy Zamawiający wyrazi zgodę na modyfikację w/w ustępu na: </w:t>
      </w:r>
    </w:p>
    <w:p w14:paraId="75A33955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 xml:space="preserve">„W ramach wynagrodzenia określonego umową Wykonawca zapewnia wykonywanie przeglądów gwarancyjnych przedmiotu umowy w terminach zgodnych z przepisami prawa i dokumentacją producenta” ? </w:t>
      </w:r>
    </w:p>
    <w:p w14:paraId="11DB6CFD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</w:pPr>
      <w:r w:rsidRPr="006C788A">
        <w:rPr>
          <w:rFonts w:ascii="Century Gothic" w:eastAsia="Times" w:hAnsi="Century Gothic" w:cs="Calibri"/>
          <w:bCs/>
          <w:color w:val="000000"/>
          <w:sz w:val="18"/>
          <w:szCs w:val="18"/>
          <w:lang w:eastAsia="pl-PL"/>
        </w:rPr>
        <w:t>W przypadku określonych urządzeń producenci zalecają wykonywanie w/w czynności tylko raz na 2 lata. Zwiększenie częstotliwości przeglądów może prowadzić do zwiększenia kosztów po stronie Wykonawcy, a tym samym wpływać na cenę oferty.</w:t>
      </w:r>
    </w:p>
    <w:p w14:paraId="2F3AC6F4" w14:textId="2B5900C8" w:rsidR="006C788A" w:rsidRPr="00343F2C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Zamawiający wyraża zgodę na powyższe. </w:t>
      </w:r>
    </w:p>
    <w:p w14:paraId="29F0EA2C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Calibri"/>
          <w:b/>
          <w:color w:val="000000"/>
          <w:sz w:val="18"/>
          <w:szCs w:val="18"/>
          <w:lang w:eastAsia="pl-PL"/>
        </w:rPr>
      </w:pPr>
    </w:p>
    <w:p w14:paraId="1A545FAC" w14:textId="4BF62A5A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</w:pPr>
      <w:bookmarkStart w:id="9" w:name="OLE_LINK11"/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Pyt. 6: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  <w:t xml:space="preserve">Dotyczy wzoru umowy § 5 ust. 6 </w:t>
      </w:r>
    </w:p>
    <w:p w14:paraId="31E6FA1D" w14:textId="77777777" w:rsidR="00FB7E70" w:rsidRPr="006C788A" w:rsidRDefault="00FB7E70" w:rsidP="006C788A">
      <w:pPr>
        <w:spacing w:after="0" w:line="240" w:lineRule="auto"/>
        <w:contextualSpacing/>
        <w:jc w:val="both"/>
        <w:rPr>
          <w:rFonts w:ascii="Century Gothic" w:eastAsia="Times New Roman" w:hAnsi="Century Gothic" w:cs="Calibri"/>
          <w:color w:val="000000"/>
          <w:sz w:val="18"/>
          <w:szCs w:val="18"/>
        </w:rPr>
      </w:pPr>
      <w:bookmarkStart w:id="10" w:name="_Hlk50386262"/>
      <w:bookmarkEnd w:id="9"/>
      <w:r w:rsidRPr="006C788A">
        <w:rPr>
          <w:rFonts w:ascii="Century Gothic" w:hAnsi="Century Gothic" w:cs="Calibri"/>
          <w:color w:val="000000"/>
          <w:sz w:val="18"/>
          <w:szCs w:val="18"/>
        </w:rPr>
        <w:t xml:space="preserve">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14:paraId="0515FFF5" w14:textId="77777777" w:rsidR="00FB7E70" w:rsidRPr="006C788A" w:rsidRDefault="00FB7E70" w:rsidP="006C788A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C788A">
        <w:rPr>
          <w:rFonts w:ascii="Century Gothic" w:eastAsia="Times New Roman" w:hAnsi="Century Gothic" w:cs="Calibri"/>
          <w:color w:val="000000"/>
          <w:sz w:val="18"/>
          <w:szCs w:val="18"/>
        </w:rPr>
        <w:t>Czy wobec takiego katalogu włączeń z gwarancji, które są standardem dla aparatury medycznej, będącej przedmiotem niniejszego postępowania, Zamawiający wyraża zgodę na dokonanie modyfikacji zapisu w następujący sposób:</w:t>
      </w:r>
    </w:p>
    <w:p w14:paraId="3809102E" w14:textId="77777777" w:rsidR="00FB7E70" w:rsidRPr="006C788A" w:rsidRDefault="00FB7E70" w:rsidP="006C788A">
      <w:pPr>
        <w:shd w:val="clear" w:color="auto" w:fill="FFFFFF"/>
        <w:suppressAutoHyphens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  <w:lang w:val="en-US"/>
        </w:rPr>
      </w:pPr>
      <w:bookmarkStart w:id="11" w:name="OLE_LINK7"/>
      <w:r w:rsidRPr="006C788A">
        <w:rPr>
          <w:rFonts w:ascii="Century Gothic" w:eastAsia="Times" w:hAnsi="Century Gothic" w:cs="Calibri"/>
          <w:color w:val="000000"/>
          <w:kern w:val="8"/>
          <w:sz w:val="18"/>
          <w:szCs w:val="18"/>
          <w:lang w:val="en-US"/>
        </w:rPr>
        <w:t>,,Gwarancją nie są objęte:</w:t>
      </w:r>
    </w:p>
    <w:p w14:paraId="4EBE74B3" w14:textId="77777777" w:rsidR="00FB7E70" w:rsidRPr="006C788A" w:rsidRDefault="00FB7E70" w:rsidP="006C788A">
      <w:pPr>
        <w:numPr>
          <w:ilvl w:val="4"/>
          <w:numId w:val="35"/>
        </w:numPr>
        <w:shd w:val="clear" w:color="auto" w:fill="FFFFFF"/>
        <w:tabs>
          <w:tab w:val="left" w:pos="-1843"/>
          <w:tab w:val="left" w:pos="-1560"/>
          <w:tab w:val="left" w:pos="-709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kern w:val="8"/>
          <w:sz w:val="18"/>
          <w:szCs w:val="18"/>
        </w:rPr>
        <w:t>uszkodzenia i wady dostarczanego sprzętu wynikłe na skutek:</w:t>
      </w:r>
    </w:p>
    <w:p w14:paraId="7B8FD582" w14:textId="1DC8FF18" w:rsidR="00FB7E70" w:rsidRPr="006C788A" w:rsidRDefault="00FB7E70" w:rsidP="006C788A">
      <w:pPr>
        <w:numPr>
          <w:ilvl w:val="0"/>
          <w:numId w:val="36"/>
        </w:numPr>
        <w:shd w:val="clear" w:color="auto" w:fill="FFFFFF"/>
        <w:tabs>
          <w:tab w:val="clear" w:pos="0"/>
          <w:tab w:val="left" w:pos="-2127"/>
          <w:tab w:val="num" w:pos="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kern w:val="8"/>
          <w:sz w:val="18"/>
          <w:szCs w:val="18"/>
        </w:rPr>
        <w:t>eksploatacji przez Zamawiającego niezgodnej z jego przeznaczeniem, niestosowania się Zamawiającego do instrukcji obsługi,</w:t>
      </w:r>
    </w:p>
    <w:p w14:paraId="57FEDE4D" w14:textId="1E3008DA" w:rsidR="00FB7E70" w:rsidRPr="006C788A" w:rsidRDefault="00FB7E70" w:rsidP="006C788A">
      <w:pPr>
        <w:numPr>
          <w:ilvl w:val="0"/>
          <w:numId w:val="36"/>
        </w:numPr>
        <w:shd w:val="clear" w:color="auto" w:fill="FFFFFF"/>
        <w:tabs>
          <w:tab w:val="clear" w:pos="0"/>
          <w:tab w:val="left" w:pos="-2127"/>
          <w:tab w:val="left" w:pos="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kern w:val="8"/>
          <w:sz w:val="18"/>
          <w:szCs w:val="18"/>
        </w:rPr>
        <w:t xml:space="preserve">samowolnych napraw, przeróbek lub zmian konstrukcyjnych (dokonywanych przez </w:t>
      </w:r>
      <w:r w:rsidR="006C788A" w:rsidRPr="006C788A">
        <w:rPr>
          <w:rFonts w:ascii="Century Gothic" w:eastAsia="Times" w:hAnsi="Century Gothic" w:cs="Calibri"/>
          <w:kern w:val="8"/>
          <w:sz w:val="18"/>
          <w:szCs w:val="18"/>
        </w:rPr>
        <w:t xml:space="preserve"> </w:t>
      </w:r>
      <w:r w:rsidRPr="006C788A">
        <w:rPr>
          <w:rFonts w:ascii="Century Gothic" w:eastAsia="Times" w:hAnsi="Century Gothic" w:cs="Calibri"/>
          <w:kern w:val="8"/>
          <w:sz w:val="18"/>
          <w:szCs w:val="18"/>
        </w:rPr>
        <w:t>Zamawiającego lub inne nieuprawnione osoby);</w:t>
      </w:r>
    </w:p>
    <w:p w14:paraId="67A31666" w14:textId="44EF6898" w:rsidR="00FB7E70" w:rsidRPr="006C788A" w:rsidRDefault="00FB7E70" w:rsidP="006C788A">
      <w:pPr>
        <w:numPr>
          <w:ilvl w:val="0"/>
          <w:numId w:val="36"/>
        </w:numPr>
        <w:shd w:val="clear" w:color="auto" w:fill="FFFFFF"/>
        <w:tabs>
          <w:tab w:val="clear" w:pos="0"/>
          <w:tab w:val="left" w:pos="-2127"/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color w:val="000000"/>
          <w:kern w:val="8"/>
          <w:sz w:val="18"/>
          <w:szCs w:val="18"/>
          <w:shd w:val="clear" w:color="auto" w:fill="FFFFFF"/>
        </w:rPr>
        <w:t xml:space="preserve">Celowego lub nieumyślnego niewłaściwego użycia lub zaniedbania, </w:t>
      </w:r>
    </w:p>
    <w:p w14:paraId="769F2C81" w14:textId="3AC3A946" w:rsidR="00FB7E70" w:rsidRPr="006C788A" w:rsidRDefault="00FB7E70" w:rsidP="006C788A">
      <w:pPr>
        <w:numPr>
          <w:ilvl w:val="0"/>
          <w:numId w:val="36"/>
        </w:numPr>
        <w:shd w:val="clear" w:color="auto" w:fill="FFFFFF"/>
        <w:tabs>
          <w:tab w:val="clear" w:pos="0"/>
          <w:tab w:val="left" w:pos="-2127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color w:val="000000"/>
          <w:kern w:val="8"/>
          <w:sz w:val="18"/>
          <w:szCs w:val="18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powodów poza racjonalną kontrolą Wykonawcy</w:t>
      </w:r>
    </w:p>
    <w:bookmarkEnd w:id="8"/>
    <w:bookmarkEnd w:id="10"/>
    <w:bookmarkEnd w:id="11"/>
    <w:p w14:paraId="537B4ED1" w14:textId="6D5BFEF4" w:rsidR="00FB7E70" w:rsidRPr="00343F2C" w:rsidRDefault="006C788A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>Odp.:</w:t>
      </w:r>
      <w:r w:rsidR="00343F2C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 </w:t>
      </w:r>
      <w:r w:rsidR="00343F2C" w:rsidRPr="00343F2C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Zamawiający wyraża zgodę na powyższe. </w:t>
      </w:r>
    </w:p>
    <w:p w14:paraId="1E9E0537" w14:textId="77777777" w:rsidR="006C788A" w:rsidRPr="006C788A" w:rsidRDefault="006C788A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</w:p>
    <w:p w14:paraId="3C8B8ECE" w14:textId="5D7C8ED0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bookmarkStart w:id="12" w:name="OLE_LINK15"/>
      <w:bookmarkStart w:id="13" w:name="OLE_LINK2"/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7: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10</w:t>
      </w:r>
    </w:p>
    <w:bookmarkEnd w:id="12"/>
    <w:p w14:paraId="50F2375F" w14:textId="6AF6AE0E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Czy Zamawiający wyrazi zgodę na wydłużenie wymaganego maksymalnego czasu </w:t>
      </w:r>
      <w:bookmarkStart w:id="14" w:name="OLE_LINK16"/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reakcji serwisu </w:t>
      </w:r>
      <w:bookmarkEnd w:id="14"/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na zgłoszenie usterki na nie dłużej niż 48 godzin od zgłoszenia awarii?</w:t>
      </w:r>
    </w:p>
    <w:p w14:paraId="7FC76040" w14:textId="1AEC2E16" w:rsidR="006C788A" w:rsidRPr="00343F2C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365BEA" w:rsidRPr="00365BEA">
        <w:rPr>
          <w:rFonts w:ascii="Century Gothic" w:hAnsi="Century Gothic" w:cs="Calibri"/>
          <w:sz w:val="18"/>
          <w:szCs w:val="18"/>
        </w:rPr>
        <w:t xml:space="preserve">Nie, </w:t>
      </w:r>
      <w:r w:rsidR="00343F2C" w:rsidRPr="00365BEA">
        <w:rPr>
          <w:rFonts w:ascii="Century Gothic" w:hAnsi="Century Gothic" w:cs="Calibri"/>
          <w:sz w:val="18"/>
          <w:szCs w:val="18"/>
        </w:rPr>
        <w:t>Zamawiający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 pozostaje przy zapisach SWZ.</w:t>
      </w:r>
    </w:p>
    <w:p w14:paraId="77431CBD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</w:p>
    <w:p w14:paraId="64B267B5" w14:textId="16FF5E8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bookmarkStart w:id="15" w:name="_Hlk139282301"/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8: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10</w:t>
      </w:r>
    </w:p>
    <w:p w14:paraId="2B417E12" w14:textId="15967E5B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Czy Zamawiający może potwierdzić, ze wskazany czas reakcji serwisu liczony będzie w godzinach w dni robocze z wyłączeniem sobót i niedziel oraz dni ustawowo wolnych od pracy?</w:t>
      </w:r>
    </w:p>
    <w:bookmarkEnd w:id="15"/>
    <w:p w14:paraId="1EC469AB" w14:textId="36F4F1D6" w:rsidR="006C788A" w:rsidRPr="006C788A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117492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 w:rsidRPr="00117492">
        <w:rPr>
          <w:rFonts w:ascii="Century Gothic" w:hAnsi="Century Gothic" w:cs="Calibri"/>
          <w:sz w:val="18"/>
          <w:szCs w:val="18"/>
        </w:rPr>
        <w:t xml:space="preserve"> </w:t>
      </w:r>
      <w:r w:rsidR="00117492" w:rsidRPr="00117492">
        <w:rPr>
          <w:rFonts w:ascii="Century Gothic" w:hAnsi="Century Gothic" w:cs="Calibri"/>
          <w:sz w:val="18"/>
          <w:szCs w:val="18"/>
        </w:rPr>
        <w:t>Zamawiający pozostaje przy zapisach SWZ.</w:t>
      </w:r>
    </w:p>
    <w:p w14:paraId="0A8E40EC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</w:p>
    <w:p w14:paraId="0E5D630C" w14:textId="72BCE5AC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bookmarkStart w:id="16" w:name="OLE_LINK22"/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lastRenderedPageBreak/>
        <w:t xml:space="preserve">Pyt. 9: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11</w:t>
      </w:r>
    </w:p>
    <w:bookmarkEnd w:id="16"/>
    <w:p w14:paraId="2FAD7783" w14:textId="4DE222C9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Czy Zamawiający uzna za reakcję serwisową zdalną diagnostykę / naprawę wykonaną za pośrednictwem serwisanta z urządzeniem za pośrednictwem sieci komputerowej lub poprzez rozmowę telefoniczną? Wiele usterek urządzeń można zdiagnozować i usunąć zdalnie, bez konieczności przyjazdu serwisu do siedziby Zamawiającego. Często znacznie skraca to czas wyłączenia urządzenia z użytku.</w:t>
      </w:r>
    </w:p>
    <w:p w14:paraId="701686AE" w14:textId="48BEE976" w:rsidR="006C788A" w:rsidRPr="00343F2C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343F2C" w:rsidRPr="00343F2C">
        <w:rPr>
          <w:rFonts w:ascii="Century Gothic" w:hAnsi="Century Gothic" w:cs="Calibri"/>
          <w:sz w:val="18"/>
          <w:szCs w:val="18"/>
        </w:rPr>
        <w:t>Tak,</w:t>
      </w:r>
      <w:r w:rsidR="00117492">
        <w:rPr>
          <w:rFonts w:ascii="Century Gothic" w:hAnsi="Century Gothic" w:cs="Calibri"/>
          <w:sz w:val="18"/>
          <w:szCs w:val="18"/>
        </w:rPr>
        <w:t xml:space="preserve"> ale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 jedynie po uzyskaniu </w:t>
      </w:r>
      <w:r w:rsidR="007F2091">
        <w:rPr>
          <w:rFonts w:ascii="Century Gothic" w:hAnsi="Century Gothic" w:cs="Calibri"/>
          <w:sz w:val="18"/>
          <w:szCs w:val="18"/>
        </w:rPr>
        <w:t xml:space="preserve">każdorazowo, </w:t>
      </w:r>
      <w:r w:rsidR="00343F2C" w:rsidRPr="00343F2C">
        <w:rPr>
          <w:rFonts w:ascii="Century Gothic" w:hAnsi="Century Gothic" w:cs="Calibri"/>
          <w:sz w:val="18"/>
          <w:szCs w:val="18"/>
        </w:rPr>
        <w:t>pisemnej (mailowej) zgody Zamawiającego na zdalną diagnostykę/naprawę.</w:t>
      </w:r>
    </w:p>
    <w:p w14:paraId="2CCEA040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</w:p>
    <w:p w14:paraId="0DE691EB" w14:textId="4C057F83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10: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12</w:t>
      </w:r>
    </w:p>
    <w:p w14:paraId="61788F9A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Czy Zamawiający wyrazi zgodę na modyfikację niniejszego punktu w następujący sposób:</w:t>
      </w:r>
      <w:r w:rsidRPr="006C788A">
        <w:rPr>
          <w:rFonts w:ascii="Century Gothic" w:eastAsia="Times" w:hAnsi="Century Gothic"/>
          <w:kern w:val="8"/>
          <w:sz w:val="18"/>
          <w:szCs w:val="18"/>
        </w:rPr>
        <w:t xml:space="preserve"> „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Naprawa gwarancyjna powinna być wykonana w terminie </w:t>
      </w: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>3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 dni roboczych od daty zgłoszenia awarii, w przypadku potrzeby sprowadzenia części zamiennych do 10 dni roboczych”</w:t>
      </w:r>
    </w:p>
    <w:p w14:paraId="206C8F6F" w14:textId="7FBBD0DC" w:rsidR="006C788A" w:rsidRPr="00343F2C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Zamawiający wyraża zgodę na powyższe. </w:t>
      </w:r>
    </w:p>
    <w:p w14:paraId="6929FFBA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</w:p>
    <w:p w14:paraId="0B447B49" w14:textId="0ABFE34E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bookmarkStart w:id="17" w:name="OLE_LINK25"/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11: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13</w:t>
      </w:r>
    </w:p>
    <w:bookmarkEnd w:id="17"/>
    <w:p w14:paraId="5D3A4488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Ze względu na specyfikę sprzętu, jakiego wymaga Zamawiający, zapewnienie na czas naprawy urządzenia zastępczego, równoważnego parametrami i wyposażeniem, może okazać się logistycznie niemożliwe w tak krótkim czasie. Czy w związku z tym Zamawiający wyrazi zgodę na wydłużenie terminu dostawy sprzętu zastępczego dla napraw przedłużających się powyżej 4 dni roboczych?</w:t>
      </w:r>
    </w:p>
    <w:p w14:paraId="4A364E74" w14:textId="5046E3FA" w:rsidR="006C788A" w:rsidRPr="00343F2C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bookmarkStart w:id="18" w:name="_Hlk139274909"/>
      <w:r w:rsidR="00343F2C" w:rsidRPr="00343F2C">
        <w:rPr>
          <w:rFonts w:ascii="Century Gothic" w:hAnsi="Century Gothic" w:cs="Calibri"/>
          <w:sz w:val="18"/>
          <w:szCs w:val="18"/>
        </w:rPr>
        <w:t>Zamawiający wyraża zgodę  na powyższe.</w:t>
      </w:r>
    </w:p>
    <w:bookmarkEnd w:id="18"/>
    <w:p w14:paraId="1F640B45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</w:p>
    <w:p w14:paraId="5C112530" w14:textId="7691076A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12: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17</w:t>
      </w:r>
    </w:p>
    <w:p w14:paraId="18CC9B73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Z uwagi na specyfikę urządzeń medycznych, naprawy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</w:p>
    <w:p w14:paraId="7C744BA9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„Każda naprawa gwarancyjna wydłużająca się ponad terminy określone w umowie powoduje przedłużenie okresu gwarancji o liczbę dni wyłączenia sprzętu z eksploatacji.”?</w:t>
      </w:r>
    </w:p>
    <w:p w14:paraId="14B5CC90" w14:textId="3AB8D71C" w:rsidR="00343F2C" w:rsidRPr="00343F2C" w:rsidRDefault="006C788A" w:rsidP="00343F2C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 Zamawiający wyraża zgodę  na powyższe.</w:t>
      </w:r>
    </w:p>
    <w:p w14:paraId="31CA756A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</w:p>
    <w:p w14:paraId="3F072F09" w14:textId="6CD33199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13: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18</w:t>
      </w:r>
    </w:p>
    <w:p w14:paraId="11A449B5" w14:textId="31C16AD1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Czy Zamawiający wyrazi zgodę na modyfikację paragrafu w następujący sposób:</w:t>
      </w:r>
    </w:p>
    <w:p w14:paraId="66AC6BA2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„Wykonawca zobowiązuje się do przeprowadzenia bezpłatnego przeglądu gwarancyjnego wraz z oceną zużycia urządzeń i opisem ewentualnych uszkodzeń zgodnie z zaleceniami producenta, przy czym ostatni przegląd nastąpi w ostatnim miesiącu obowiązywania gwarancji ”? </w:t>
      </w:r>
    </w:p>
    <w:p w14:paraId="7FAA1F9B" w14:textId="77777777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W przypadku określonych urządzeń producenci zalecają wykonywanie w/w czynności np. raz na 2 lata. Zwiększenie częstotliwości przeglądów może prowadzić do zwiększenia kosztów po stronie Wykonawcy, a tym samym wpływać na cenę oferty.</w:t>
      </w:r>
    </w:p>
    <w:p w14:paraId="60211421" w14:textId="669628C8" w:rsidR="00343F2C" w:rsidRPr="00343F2C" w:rsidRDefault="006C788A" w:rsidP="00343F2C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43F2C" w:rsidRPr="00343F2C">
        <w:rPr>
          <w:rFonts w:ascii="Century Gothic" w:hAnsi="Century Gothic" w:cs="Calibri"/>
          <w:sz w:val="18"/>
          <w:szCs w:val="18"/>
        </w:rPr>
        <w:t xml:space="preserve"> Zamawiający wyraża zgodę  na powyższe.</w:t>
      </w:r>
    </w:p>
    <w:p w14:paraId="76F5EFDD" w14:textId="77777777" w:rsidR="007F2091" w:rsidRDefault="007F2091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  <w:bookmarkStart w:id="19" w:name="OLE_LINK27"/>
    </w:p>
    <w:p w14:paraId="4F4F3145" w14:textId="12AC4C40" w:rsidR="00FB7E70" w:rsidRPr="006C788A" w:rsidRDefault="00FB7E70" w:rsidP="006C788A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14: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5 ust. 19</w:t>
      </w:r>
    </w:p>
    <w:bookmarkEnd w:id="13"/>
    <w:bookmarkEnd w:id="19"/>
    <w:p w14:paraId="2C21F870" w14:textId="77777777" w:rsidR="00FB7E70" w:rsidRPr="006C788A" w:rsidRDefault="00FB7E70" w:rsidP="006C788A">
      <w:pPr>
        <w:spacing w:after="0" w:line="240" w:lineRule="auto"/>
        <w:jc w:val="both"/>
        <w:rPr>
          <w:rFonts w:ascii="Century Gothic" w:eastAsia="Times New Roman" w:hAnsi="Century Gothic" w:cs="Calibri"/>
          <w:bCs/>
          <w:sz w:val="18"/>
          <w:szCs w:val="18"/>
        </w:rPr>
      </w:pPr>
      <w:r w:rsidRPr="006C788A">
        <w:rPr>
          <w:rFonts w:ascii="Century Gothic" w:eastAsia="Times New Roman" w:hAnsi="Century Gothic" w:cs="Calibri"/>
          <w:bCs/>
          <w:sz w:val="18"/>
          <w:szCs w:val="18"/>
        </w:rPr>
        <w:t>Mając na względzie fakt, iż rękojmia jest instytucją</w:t>
      </w:r>
      <w:r w:rsidRPr="006C788A">
        <w:rPr>
          <w:rFonts w:ascii="Century Gothic" w:eastAsia="Times New Roman" w:hAnsi="Century Gothic" w:cs="Calibri"/>
          <w:sz w:val="18"/>
          <w:szCs w:val="18"/>
        </w:rPr>
        <w:t xml:space="preserve">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14:paraId="2E44A865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i/>
          <w:iCs/>
          <w:sz w:val="18"/>
          <w:szCs w:val="18"/>
        </w:rPr>
      </w:pPr>
      <w:r w:rsidRPr="006C788A">
        <w:rPr>
          <w:rFonts w:ascii="Century Gothic" w:hAnsi="Century Gothic" w:cs="Calibri"/>
          <w:i/>
          <w:iCs/>
          <w:sz w:val="18"/>
          <w:szCs w:val="18"/>
        </w:rPr>
        <w:t>,,(…)</w:t>
      </w:r>
      <w:r w:rsidRPr="006C788A">
        <w:rPr>
          <w:rFonts w:ascii="Century Gothic" w:hAnsi="Century Gothic" w:cs="Calibri"/>
          <w:i/>
          <w:iCs/>
          <w:color w:val="000000"/>
          <w:sz w:val="18"/>
          <w:szCs w:val="18"/>
          <w:lang w:eastAsia="pl-PL"/>
        </w:rPr>
        <w:t xml:space="preserve"> Strony zgodne wyłączają prawo do odstąpienia od umowy w oparciu o przepisy Kodeksu cywilnego dotyczące rękojmi”.</w:t>
      </w:r>
    </w:p>
    <w:p w14:paraId="1AFCFE04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sz w:val="18"/>
          <w:szCs w:val="18"/>
        </w:rPr>
        <w:t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</w:t>
      </w:r>
    </w:p>
    <w:p w14:paraId="0B11301D" w14:textId="55747284" w:rsidR="006C788A" w:rsidRPr="00F86CA6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F86CA6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F86CA6" w:rsidRPr="00F86CA6">
        <w:rPr>
          <w:rFonts w:ascii="Century Gothic" w:hAnsi="Century Gothic" w:cs="Calibri"/>
          <w:sz w:val="18"/>
          <w:szCs w:val="18"/>
        </w:rPr>
        <w:t>Zamawiający pozostaje przy zapisach SWZ.</w:t>
      </w:r>
    </w:p>
    <w:p w14:paraId="76A99254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</w:p>
    <w:p w14:paraId="1CB55A66" w14:textId="77777777" w:rsidR="008D5A5D" w:rsidRDefault="008D5A5D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  <w:bookmarkStart w:id="20" w:name="OLE_LINK31"/>
    </w:p>
    <w:p w14:paraId="625F872A" w14:textId="3B5DE8B6" w:rsidR="00FB7E70" w:rsidRPr="006C788A" w:rsidRDefault="00FB7E70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15: </w:t>
      </w:r>
      <w:r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6 ust. 1 pkt 1), 2), 4)</w:t>
      </w:r>
    </w:p>
    <w:bookmarkEnd w:id="20"/>
    <w:p w14:paraId="05D150C5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sz w:val="18"/>
          <w:szCs w:val="18"/>
        </w:rPr>
        <w:t>W naszej ocenie zaproponowane kary umowne są rażąco wysokie. Na rynku wyrobów medycznych przyjęło się, iż wysokość kary to 0,1-0,2% za dzień zwłoki w wykonaniu zamówienia/wykonaniu czynności gwarancyjnych. W związku z tym, prosimy o obniżenie kary umownej do przyjętego w branży poziomu.</w:t>
      </w:r>
    </w:p>
    <w:p w14:paraId="2656EC42" w14:textId="24A8660E" w:rsidR="006C788A" w:rsidRPr="006C788A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F86CA6" w:rsidRPr="00F86CA6">
        <w:rPr>
          <w:rFonts w:ascii="Century Gothic" w:hAnsi="Century Gothic" w:cs="Calibri"/>
          <w:sz w:val="18"/>
          <w:szCs w:val="18"/>
        </w:rPr>
        <w:t xml:space="preserve"> Zamawiający pozostaje przy zapisach SWZ.</w:t>
      </w:r>
    </w:p>
    <w:p w14:paraId="608D2402" w14:textId="77777777" w:rsidR="006C788A" w:rsidRPr="006C788A" w:rsidRDefault="006C788A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</w:p>
    <w:p w14:paraId="2F052F07" w14:textId="77777777" w:rsidR="008D5A5D" w:rsidRDefault="008D5A5D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</w:p>
    <w:p w14:paraId="4A14485E" w14:textId="7459AB15" w:rsidR="00FB7E70" w:rsidRPr="006C788A" w:rsidRDefault="006C788A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16: </w:t>
      </w:r>
      <w:r w:rsidR="00FB7E70"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6 ust. 1 pkt 1), 2), 3) 4)</w:t>
      </w:r>
    </w:p>
    <w:p w14:paraId="07291DD6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sz w:val="18"/>
          <w:szCs w:val="18"/>
        </w:rPr>
        <w:t>Czy Zamawiający wyrazi zgodę na naliczanie kar od wartości urządzenia, którego zwłoka dotyczy ? Jeśli dostawa przedmiotu lub czynności gwarancyjne umowy będą w zdecydowanej mierze zrealizowane, to naliczanie kary umownej od całkowitej wartości umowy, będzie miało charakter rażąco zawyżony.</w:t>
      </w:r>
    </w:p>
    <w:p w14:paraId="33B10240" w14:textId="74CC334C" w:rsidR="006C788A" w:rsidRPr="00F86CA6" w:rsidRDefault="006C788A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6C788A">
        <w:rPr>
          <w:rFonts w:ascii="Century Gothic" w:hAnsi="Century Gothic" w:cs="Calibri"/>
          <w:b/>
          <w:bCs/>
          <w:sz w:val="18"/>
          <w:szCs w:val="18"/>
        </w:rPr>
        <w:t>Odp.:</w:t>
      </w:r>
      <w:r w:rsidR="00F86CA6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F86CA6" w:rsidRPr="00F86CA6">
        <w:rPr>
          <w:rFonts w:ascii="Century Gothic" w:hAnsi="Century Gothic" w:cs="Calibri"/>
          <w:sz w:val="18"/>
          <w:szCs w:val="18"/>
        </w:rPr>
        <w:t xml:space="preserve">Zamawiający wyraża zgodę  na naliczanie kar od wartości urządzenia, którego dotyczy zwłoka (patrz modyfikacja </w:t>
      </w:r>
      <w:r w:rsidR="007F2091">
        <w:rPr>
          <w:rFonts w:ascii="Century Gothic" w:hAnsi="Century Gothic" w:cs="Calibri"/>
          <w:sz w:val="18"/>
          <w:szCs w:val="18"/>
        </w:rPr>
        <w:t>odpowiedź na Pytanie 2 wykonawcy 1)</w:t>
      </w:r>
      <w:r w:rsidR="00F86CA6" w:rsidRPr="00F86CA6">
        <w:rPr>
          <w:rFonts w:ascii="Century Gothic" w:hAnsi="Century Gothic" w:cs="Calibri"/>
          <w:sz w:val="18"/>
          <w:szCs w:val="18"/>
        </w:rPr>
        <w:t>.</w:t>
      </w:r>
    </w:p>
    <w:p w14:paraId="4F6A4C7E" w14:textId="77777777" w:rsidR="00FB7E70" w:rsidRPr="006C788A" w:rsidRDefault="00FB7E70" w:rsidP="006C788A">
      <w:pPr>
        <w:widowControl w:val="0"/>
        <w:autoSpaceDE w:val="0"/>
        <w:spacing w:after="0" w:line="24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</w:p>
    <w:p w14:paraId="4EA97AEE" w14:textId="77777777" w:rsidR="008D5A5D" w:rsidRDefault="008D5A5D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/>
          <w:kern w:val="8"/>
          <w:sz w:val="18"/>
          <w:szCs w:val="18"/>
        </w:rPr>
      </w:pPr>
    </w:p>
    <w:p w14:paraId="3C056EFE" w14:textId="74E9F6AF" w:rsidR="00FB7E70" w:rsidRPr="006C788A" w:rsidRDefault="006C788A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</w:rPr>
        <w:t xml:space="preserve">Pyt. 17: </w:t>
      </w:r>
      <w:r w:rsidR="00FB7E70"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>Dotyczy wzoru umowy § 6 ust. 3</w:t>
      </w:r>
    </w:p>
    <w:p w14:paraId="377FCB5C" w14:textId="77777777" w:rsidR="00FB7E70" w:rsidRPr="006C788A" w:rsidRDefault="00FB7E70" w:rsidP="006C788A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kern w:val="8"/>
          <w:sz w:val="18"/>
          <w:szCs w:val="18"/>
        </w:rPr>
        <w:t>Prosimy o usunięcie postanowienia uprawniającego Zamawiającego do potrącania kar umownych z wynagrodzeniem wykonawcy. Postanowienie takie narusza zasadę równowagi stron i proporcjonalności.</w:t>
      </w:r>
    </w:p>
    <w:p w14:paraId="39A77279" w14:textId="58928980" w:rsidR="006C788A" w:rsidRPr="006C788A" w:rsidRDefault="006C788A" w:rsidP="006C788A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Century Gothic" w:eastAsia="Times" w:hAnsi="Century Gothic" w:cs="Calibri"/>
          <w:b/>
          <w:bCs/>
          <w:kern w:val="8"/>
          <w:sz w:val="18"/>
          <w:szCs w:val="18"/>
        </w:rPr>
      </w:pPr>
      <w:r w:rsidRPr="006C788A">
        <w:rPr>
          <w:rFonts w:ascii="Century Gothic" w:eastAsia="Times" w:hAnsi="Century Gothic" w:cs="Calibri"/>
          <w:b/>
          <w:bCs/>
          <w:kern w:val="8"/>
          <w:sz w:val="18"/>
          <w:szCs w:val="18"/>
        </w:rPr>
        <w:t>Odp.:</w:t>
      </w:r>
      <w:r w:rsidR="00F86CA6">
        <w:rPr>
          <w:rFonts w:ascii="Century Gothic" w:eastAsia="Times" w:hAnsi="Century Gothic" w:cs="Calibri"/>
          <w:b/>
          <w:bCs/>
          <w:kern w:val="8"/>
          <w:sz w:val="18"/>
          <w:szCs w:val="18"/>
        </w:rPr>
        <w:t xml:space="preserve"> </w:t>
      </w:r>
      <w:r w:rsidR="00F86CA6" w:rsidRPr="00F86CA6">
        <w:rPr>
          <w:rFonts w:ascii="Century Gothic" w:hAnsi="Century Gothic" w:cs="Calibri"/>
          <w:sz w:val="18"/>
          <w:szCs w:val="18"/>
        </w:rPr>
        <w:t>Zamawiający pozostaje przy zapisach SWZ.</w:t>
      </w:r>
    </w:p>
    <w:p w14:paraId="3CA94E08" w14:textId="77777777" w:rsidR="00FB7E70" w:rsidRPr="006C788A" w:rsidRDefault="00FB7E70" w:rsidP="006C7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/>
          <w:kern w:val="8"/>
          <w:sz w:val="18"/>
          <w:szCs w:val="18"/>
        </w:rPr>
      </w:pPr>
    </w:p>
    <w:p w14:paraId="16A422F5" w14:textId="77777777" w:rsidR="008D5A5D" w:rsidRDefault="008D5A5D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</w:pPr>
      <w:bookmarkStart w:id="21" w:name="OLE_LINK4"/>
    </w:p>
    <w:p w14:paraId="462358EE" w14:textId="56DDD0E7" w:rsidR="00FB7E70" w:rsidRPr="006C788A" w:rsidRDefault="006C788A" w:rsidP="006C788A">
      <w:pPr>
        <w:widowControl w:val="0"/>
        <w:autoSpaceDE w:val="0"/>
        <w:spacing w:after="0" w:line="240" w:lineRule="auto"/>
        <w:ind w:left="720" w:hanging="720"/>
        <w:jc w:val="both"/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</w:pPr>
      <w:r w:rsidRPr="006C788A">
        <w:rPr>
          <w:rFonts w:ascii="Century Gothic" w:eastAsia="Times" w:hAnsi="Century Gothic" w:cs="Calibri"/>
          <w:b/>
          <w:kern w:val="8"/>
          <w:sz w:val="18"/>
          <w:szCs w:val="18"/>
          <w:lang w:val="en-US"/>
        </w:rPr>
        <w:t xml:space="preserve">Pyt. 18: </w:t>
      </w:r>
      <w:r w:rsidR="00FB7E70" w:rsidRPr="006C788A">
        <w:rPr>
          <w:rFonts w:ascii="Century Gothic" w:eastAsia="Times" w:hAnsi="Century Gothic" w:cs="Calibri"/>
          <w:bCs/>
          <w:kern w:val="8"/>
          <w:sz w:val="18"/>
          <w:szCs w:val="18"/>
          <w:lang w:val="en-US"/>
        </w:rPr>
        <w:t>Dotyczy wzoru umowy § 9 ust. 3</w:t>
      </w:r>
    </w:p>
    <w:bookmarkEnd w:id="21"/>
    <w:p w14:paraId="55177C00" w14:textId="77777777" w:rsidR="00FB7E70" w:rsidRPr="006C788A" w:rsidRDefault="00FB7E70" w:rsidP="006C788A">
      <w:pPr>
        <w:spacing w:after="0" w:line="240" w:lineRule="auto"/>
        <w:contextualSpacing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6C788A">
        <w:rPr>
          <w:rFonts w:ascii="Century Gothic" w:hAnsi="Century Gothic" w:cs="Calibri"/>
          <w:bCs/>
          <w:color w:val="000000"/>
          <w:sz w:val="18"/>
          <w:szCs w:val="18"/>
        </w:rPr>
        <w:t>Odstąpienie od umowy jest rozwiązaniem</w:t>
      </w:r>
      <w:r w:rsidRPr="006C788A">
        <w:rPr>
          <w:rFonts w:ascii="Century Gothic" w:hAnsi="Century Gothic" w:cs="Calibri"/>
          <w:color w:val="000000"/>
          <w:sz w:val="18"/>
          <w:szCs w:val="18"/>
        </w:rPr>
        <w:t xml:space="preserve">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14:paraId="00FCE82A" w14:textId="552B8E39" w:rsidR="00FB7E70" w:rsidRPr="006C788A" w:rsidRDefault="00FB7E70" w:rsidP="006C788A">
      <w:pPr>
        <w:spacing w:after="0" w:line="240" w:lineRule="auto"/>
        <w:jc w:val="both"/>
        <w:rPr>
          <w:rFonts w:ascii="Century Gothic" w:eastAsia="Times New Roman" w:hAnsi="Century Gothic" w:cs="Calibri"/>
          <w:bCs/>
          <w:i/>
          <w:sz w:val="18"/>
          <w:szCs w:val="18"/>
        </w:rPr>
      </w:pP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>Przed</w:t>
      </w:r>
      <w:r w:rsid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</w:t>
      </w: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odstąpieniem</w:t>
      </w:r>
      <w:r w:rsid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</w:t>
      </w: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od </w:t>
      </w:r>
      <w:r w:rsid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</w:t>
      </w: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>umowy Zamawiający wezwie Wykonawcę do usunięcia</w:t>
      </w:r>
      <w:r w:rsid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</w:t>
      </w: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>naruszenia</w:t>
      </w:r>
      <w:r w:rsidR="006C788A">
        <w:rPr>
          <w:rFonts w:ascii="Century Gothic" w:eastAsia="Times New Roman" w:hAnsi="Century Gothic" w:cs="Calibri"/>
          <w:bCs/>
          <w:i/>
          <w:sz w:val="18"/>
          <w:szCs w:val="18"/>
        </w:rPr>
        <w:t xml:space="preserve"> p</w:t>
      </w:r>
      <w:r w:rsidRPr="006C788A">
        <w:rPr>
          <w:rFonts w:ascii="Century Gothic" w:eastAsia="Times New Roman" w:hAnsi="Century Gothic" w:cs="Calibri"/>
          <w:bCs/>
          <w:i/>
          <w:sz w:val="18"/>
          <w:szCs w:val="18"/>
        </w:rPr>
        <w:t>od rygorem rozwiązania umowy, wyznaczając mu dodatkowy, odpowiedni termin”.</w:t>
      </w:r>
    </w:p>
    <w:p w14:paraId="016356C6" w14:textId="77777777" w:rsidR="00FB7E70" w:rsidRPr="006C788A" w:rsidRDefault="00FB7E70" w:rsidP="006C788A">
      <w:pPr>
        <w:spacing w:after="0" w:line="240" w:lineRule="auto"/>
        <w:jc w:val="both"/>
        <w:rPr>
          <w:rFonts w:ascii="Century Gothic" w:eastAsia="Times New Roman" w:hAnsi="Century Gothic" w:cs="Calibri"/>
          <w:bCs/>
          <w:sz w:val="18"/>
          <w:szCs w:val="18"/>
        </w:rPr>
      </w:pPr>
      <w:r w:rsidRPr="006C788A">
        <w:rPr>
          <w:rFonts w:ascii="Century Gothic" w:eastAsia="Times New Roman" w:hAnsi="Century Gothic" w:cs="Calibri"/>
          <w:bCs/>
          <w:sz w:val="18"/>
          <w:szCs w:val="18"/>
        </w:rPr>
        <w:t xml:space="preserve">Taka konstrukcja chroni słuszny interes Zamawiającego. </w:t>
      </w:r>
    </w:p>
    <w:p w14:paraId="138247FC" w14:textId="34B1EE96" w:rsidR="006C788A" w:rsidRPr="00F86CA6" w:rsidRDefault="006C788A" w:rsidP="006C788A">
      <w:pPr>
        <w:spacing w:after="0" w:line="240" w:lineRule="auto"/>
        <w:jc w:val="both"/>
        <w:rPr>
          <w:rFonts w:ascii="Century Gothic" w:eastAsia="Times New Roman" w:hAnsi="Century Gothic" w:cs="Calibri"/>
          <w:bCs/>
          <w:sz w:val="18"/>
          <w:szCs w:val="18"/>
        </w:rPr>
      </w:pPr>
      <w:r w:rsidRPr="006C788A">
        <w:rPr>
          <w:rFonts w:ascii="Century Gothic" w:eastAsia="Times New Roman" w:hAnsi="Century Gothic" w:cs="Calibri"/>
          <w:b/>
          <w:sz w:val="18"/>
          <w:szCs w:val="18"/>
        </w:rPr>
        <w:t>Odp.:</w:t>
      </w:r>
      <w:r w:rsidR="00F86CA6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F86CA6" w:rsidRPr="00F86CA6">
        <w:rPr>
          <w:rFonts w:ascii="Century Gothic" w:eastAsia="Times New Roman" w:hAnsi="Century Gothic" w:cs="Calibri"/>
          <w:bCs/>
          <w:sz w:val="18"/>
          <w:szCs w:val="18"/>
        </w:rPr>
        <w:t>Zamawiający wyraża zgodę na powyższy zapis.</w:t>
      </w:r>
    </w:p>
    <w:p w14:paraId="0C906E9C" w14:textId="3BBBE84A" w:rsidR="004C3E1D" w:rsidRPr="006C788A" w:rsidRDefault="004C3E1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29F0BFB8" w14:textId="2446457E" w:rsidR="004D0D5F" w:rsidRDefault="004D0D5F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6C788A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3</w:t>
      </w:r>
    </w:p>
    <w:p w14:paraId="48D80BB9" w14:textId="77777777" w:rsidR="00EC753A" w:rsidRPr="006C788A" w:rsidRDefault="00EC753A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646528E7" w14:textId="205A53BB" w:rsidR="004D0D5F" w:rsidRPr="00EC753A" w:rsidRDefault="00EC753A" w:rsidP="00EC75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C753A">
        <w:rPr>
          <w:rFonts w:ascii="Century Gothic" w:hAnsi="Century Gothic"/>
          <w:b/>
          <w:bCs/>
          <w:sz w:val="18"/>
          <w:szCs w:val="18"/>
        </w:rPr>
        <w:t>Pyt. 1:</w:t>
      </w:r>
      <w:r w:rsidRPr="00EC753A">
        <w:rPr>
          <w:rFonts w:ascii="Century Gothic" w:hAnsi="Century Gothic"/>
          <w:sz w:val="18"/>
          <w:szCs w:val="18"/>
        </w:rPr>
        <w:t xml:space="preserve"> Prosimy o odpowiedź na następujące pytanie - dotyczy Rozdziału IV SWZ: Czy Zamawiający dopuści złożenie oferty oddzielnie na pakiet 16.1?</w:t>
      </w:r>
    </w:p>
    <w:p w14:paraId="084505AC" w14:textId="777E8932" w:rsidR="00EC753A" w:rsidRPr="00F86CA6" w:rsidRDefault="00EC753A" w:rsidP="00EC753A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EC753A">
        <w:rPr>
          <w:rFonts w:ascii="Century Gothic" w:hAnsi="Century Gothic"/>
          <w:b/>
          <w:bCs/>
          <w:sz w:val="18"/>
          <w:szCs w:val="18"/>
        </w:rPr>
        <w:t>Odp.:</w:t>
      </w:r>
      <w:r w:rsidR="00F86CA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86CA6" w:rsidRPr="00F86CA6">
        <w:rPr>
          <w:rFonts w:ascii="Century Gothic" w:hAnsi="Century Gothic"/>
          <w:sz w:val="18"/>
          <w:szCs w:val="18"/>
        </w:rPr>
        <w:t xml:space="preserve">Zamawiający nie dopuszcza możliwości złożenia osobnej oferty </w:t>
      </w:r>
      <w:r w:rsidR="007F2091">
        <w:rPr>
          <w:rFonts w:ascii="Century Gothic" w:hAnsi="Century Gothic"/>
          <w:sz w:val="18"/>
          <w:szCs w:val="18"/>
        </w:rPr>
        <w:t xml:space="preserve">na urządzenie określone w pkt </w:t>
      </w:r>
      <w:r w:rsidR="00F86CA6" w:rsidRPr="00F86CA6">
        <w:rPr>
          <w:rFonts w:ascii="Century Gothic" w:hAnsi="Century Gothic"/>
          <w:sz w:val="18"/>
          <w:szCs w:val="18"/>
        </w:rPr>
        <w:t>16.1 w Pakiecie 16.</w:t>
      </w:r>
    </w:p>
    <w:p w14:paraId="3CA11531" w14:textId="77777777" w:rsidR="00AA47A6" w:rsidRPr="00AA47A6" w:rsidRDefault="00AA47A6" w:rsidP="00AA47A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B3CDF5" w14:textId="3A255AC7" w:rsidR="004D0D5F" w:rsidRPr="006C788A" w:rsidRDefault="004D0D5F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6C788A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4</w:t>
      </w:r>
    </w:p>
    <w:p w14:paraId="212921F2" w14:textId="77777777" w:rsidR="00546A2D" w:rsidRPr="006C788A" w:rsidRDefault="00546A2D" w:rsidP="006C788A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2E9EB5E8" w14:textId="77777777" w:rsidR="00EC753A" w:rsidRPr="00AA47A6" w:rsidRDefault="00EC753A" w:rsidP="00EC753A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AA47A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Pyt. 1: </w:t>
      </w:r>
      <w:r w:rsidRPr="00AA47A6">
        <w:rPr>
          <w:rFonts w:ascii="Century Gothic" w:eastAsia="Times New Roman" w:hAnsi="Century Gothic"/>
          <w:bCs/>
          <w:sz w:val="18"/>
          <w:szCs w:val="18"/>
          <w:lang w:eastAsia="pl-PL"/>
        </w:rPr>
        <w:t>Formularze parametrów techniczno-użytkowych – załącznik nr 1 (pakiet 22, pkt 52)</w:t>
      </w:r>
    </w:p>
    <w:p w14:paraId="19B55322" w14:textId="77777777" w:rsidR="00EC753A" w:rsidRDefault="00EC753A" w:rsidP="00EC753A">
      <w:pPr>
        <w:spacing w:after="0" w:line="240" w:lineRule="auto"/>
        <w:jc w:val="both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AA47A6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Uprzejmie prosimy Zamawiającego o doprecyzowanie i podanie pełnej listy modeli endoskopów, co jest niezbędne do prawidłowego przygotowania wyceny przetargowej.</w:t>
      </w:r>
    </w:p>
    <w:p w14:paraId="5C430EA0" w14:textId="755DE1E6" w:rsidR="00EC753A" w:rsidRPr="00DF0107" w:rsidRDefault="00EC753A" w:rsidP="00EC753A">
      <w:pPr>
        <w:spacing w:after="0" w:line="240" w:lineRule="auto"/>
        <w:jc w:val="both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6695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Odp.:</w:t>
      </w:r>
      <w:r w:rsidR="00A265CD" w:rsidRPr="0086695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 </w:t>
      </w:r>
      <w:r w:rsidR="00A265CD" w:rsidRPr="00DF0107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Pracowania bronchoskopii Zamawiającego posiada</w:t>
      </w:r>
      <w:r w:rsidR="00382672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 następujące modele endoskopów</w:t>
      </w:r>
      <w:r w:rsidR="00A265CD" w:rsidRPr="00DF0107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: </w:t>
      </w:r>
    </w:p>
    <w:p w14:paraId="13153C1E" w14:textId="77777777" w:rsidR="00A265CD" w:rsidRPr="00DF0107" w:rsidRDefault="00A265CD" w:rsidP="00A265CD">
      <w:pPr>
        <w:spacing w:after="0" w:line="240" w:lineRule="auto"/>
        <w:rPr>
          <w:rFonts w:ascii="Century Gothic" w:hAnsi="Century Gothic" w:cs="Calibri"/>
          <w:bCs/>
          <w:sz w:val="18"/>
          <w:szCs w:val="18"/>
          <w14:ligatures w14:val="standardContextual"/>
        </w:rPr>
      </w:pPr>
      <w:r w:rsidRPr="00DF0107">
        <w:rPr>
          <w:rFonts w:ascii="Century Gothic" w:hAnsi="Century Gothic" w:cs="Calibri"/>
          <w:bCs/>
          <w:sz w:val="18"/>
          <w:szCs w:val="18"/>
          <w14:ligatures w14:val="standardContextual"/>
        </w:rPr>
        <w:t>Videobronchoskop fluorescencyjny EB-1970AK</w:t>
      </w:r>
    </w:p>
    <w:p w14:paraId="30B01408" w14:textId="77777777" w:rsidR="00A265CD" w:rsidRPr="00A265CD" w:rsidRDefault="00A265CD" w:rsidP="00A265CD">
      <w:pPr>
        <w:spacing w:after="0" w:line="240" w:lineRule="auto"/>
        <w:rPr>
          <w:rFonts w:ascii="Century Gothic" w:hAnsi="Century Gothic" w:cs="Calibri"/>
          <w:sz w:val="18"/>
          <w:szCs w:val="18"/>
          <w14:ligatures w14:val="standardContextual"/>
        </w:rPr>
      </w:pPr>
      <w:r w:rsidRPr="00A265CD">
        <w:rPr>
          <w:rFonts w:ascii="Century Gothic" w:hAnsi="Century Gothic" w:cs="Calibri"/>
          <w:sz w:val="18"/>
          <w:szCs w:val="18"/>
          <w14:ligatures w14:val="standardContextual"/>
        </w:rPr>
        <w:t>Videobronchoskop ultrasonograficzny EBUS EB19-J10U</w:t>
      </w:r>
    </w:p>
    <w:p w14:paraId="6DFD352B" w14:textId="45FA954B" w:rsidR="00A265CD" w:rsidRPr="00A265CD" w:rsidRDefault="00A265CD" w:rsidP="00A265CD">
      <w:pPr>
        <w:spacing w:after="0" w:line="240" w:lineRule="auto"/>
        <w:rPr>
          <w:rFonts w:ascii="Century Gothic" w:hAnsi="Century Gothic" w:cs="Calibri"/>
          <w:sz w:val="18"/>
          <w:szCs w:val="18"/>
          <w14:ligatures w14:val="standardContextual"/>
        </w:rPr>
      </w:pPr>
      <w:r w:rsidRPr="00A265CD">
        <w:rPr>
          <w:rFonts w:ascii="Century Gothic" w:hAnsi="Century Gothic" w:cs="Calibri"/>
          <w:sz w:val="18"/>
          <w:szCs w:val="18"/>
          <w14:ligatures w14:val="standardContextual"/>
        </w:rPr>
        <w:t>Videobronchoskop diagnost</w:t>
      </w:r>
      <w:r w:rsidR="007F2091">
        <w:rPr>
          <w:rFonts w:ascii="Century Gothic" w:hAnsi="Century Gothic" w:cs="Calibri"/>
          <w:sz w:val="18"/>
          <w:szCs w:val="18"/>
          <w14:ligatures w14:val="standardContextual"/>
        </w:rPr>
        <w:t>yczny</w:t>
      </w:r>
      <w:r w:rsidRPr="00A265CD">
        <w:rPr>
          <w:rFonts w:ascii="Century Gothic" w:hAnsi="Century Gothic" w:cs="Calibri"/>
          <w:sz w:val="18"/>
          <w:szCs w:val="18"/>
          <w14:ligatures w14:val="standardContextual"/>
        </w:rPr>
        <w:t xml:space="preserve"> EB19-J10</w:t>
      </w:r>
    </w:p>
    <w:p w14:paraId="25EDB0A7" w14:textId="77777777" w:rsidR="00A265CD" w:rsidRPr="00A265CD" w:rsidRDefault="00A265CD" w:rsidP="00866954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A265CD">
        <w:rPr>
          <w:rFonts w:ascii="Century Gothic" w:hAnsi="Century Gothic" w:cs="Calibri"/>
          <w:sz w:val="18"/>
          <w:szCs w:val="18"/>
          <w14:ligatures w14:val="standardContextual"/>
        </w:rPr>
        <w:t>Bronchofiberoskop FB-18V</w:t>
      </w:r>
    </w:p>
    <w:p w14:paraId="26F47C75" w14:textId="40D9D46B" w:rsidR="00A265CD" w:rsidRPr="00A265CD" w:rsidRDefault="007F2091" w:rsidP="00866954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>
        <w:rPr>
          <w:rFonts w:ascii="Century Gothic" w:hAnsi="Century Gothic" w:cs="Calibri"/>
          <w:sz w:val="18"/>
          <w:szCs w:val="18"/>
          <w14:ligatures w14:val="standardContextual"/>
        </w:rPr>
        <w:t>Wykonawca musi mieć</w:t>
      </w:r>
      <w:r w:rsidR="00A265CD" w:rsidRPr="00866954">
        <w:rPr>
          <w:rFonts w:ascii="Century Gothic" w:hAnsi="Century Gothic" w:cs="Calibri"/>
          <w:sz w:val="18"/>
          <w:szCs w:val="18"/>
          <w14:ligatures w14:val="standardContextual"/>
        </w:rPr>
        <w:t xml:space="preserve"> jednak</w:t>
      </w:r>
      <w:r w:rsidR="00A265CD" w:rsidRPr="00A265CD">
        <w:rPr>
          <w:rFonts w:ascii="Century Gothic" w:hAnsi="Century Gothic" w:cs="Calibri"/>
          <w:sz w:val="18"/>
          <w:szCs w:val="18"/>
          <w14:ligatures w14:val="standardContextual"/>
        </w:rPr>
        <w:t xml:space="preserve"> na uwadze, iż w obecnie trwającym postępowaniu </w:t>
      </w:r>
      <w:r w:rsidR="00866954" w:rsidRPr="00866954">
        <w:rPr>
          <w:rFonts w:ascii="Century Gothic" w:hAnsi="Century Gothic" w:cs="Calibri"/>
          <w:sz w:val="18"/>
          <w:szCs w:val="18"/>
          <w14:ligatures w14:val="standardContextual"/>
        </w:rPr>
        <w:t>Zamawiający chce zakupić tego typu urządzenia</w:t>
      </w:r>
      <w:r w:rsidR="00382672">
        <w:rPr>
          <w:rFonts w:ascii="Century Gothic" w:hAnsi="Century Gothic" w:cs="Calibri"/>
          <w:sz w:val="18"/>
          <w:szCs w:val="18"/>
          <w14:ligatures w14:val="standardContextual"/>
        </w:rPr>
        <w:t>,</w:t>
      </w:r>
      <w:r w:rsidR="00866954" w:rsidRPr="00866954">
        <w:rPr>
          <w:rFonts w:ascii="Century Gothic" w:hAnsi="Century Gothic" w:cs="Calibri"/>
          <w:sz w:val="18"/>
          <w:szCs w:val="18"/>
          <w14:ligatures w14:val="standardContextual"/>
        </w:rPr>
        <w:t xml:space="preserve"> które </w:t>
      </w:r>
      <w:r w:rsidR="00382672">
        <w:rPr>
          <w:rFonts w:ascii="Century Gothic" w:hAnsi="Century Gothic" w:cs="Calibri"/>
          <w:sz w:val="18"/>
          <w:szCs w:val="18"/>
          <w14:ligatures w14:val="standardContextual"/>
        </w:rPr>
        <w:t>również</w:t>
      </w:r>
      <w:r w:rsidR="00A265CD" w:rsidRPr="00A265CD">
        <w:rPr>
          <w:rFonts w:ascii="Century Gothic" w:hAnsi="Century Gothic" w:cs="Calibri"/>
          <w:sz w:val="18"/>
          <w:szCs w:val="18"/>
          <w14:ligatures w14:val="standardContextual"/>
        </w:rPr>
        <w:t xml:space="preserve"> muszą pasować do </w:t>
      </w:r>
      <w:r w:rsidR="00866954" w:rsidRPr="00866954">
        <w:rPr>
          <w:rFonts w:ascii="Century Gothic" w:hAnsi="Century Gothic" w:cs="Calibri"/>
          <w:sz w:val="18"/>
          <w:szCs w:val="18"/>
          <w14:ligatures w14:val="standardContextual"/>
        </w:rPr>
        <w:t>oferowanej</w:t>
      </w:r>
      <w:r w:rsidR="00A265CD" w:rsidRPr="00A265CD">
        <w:rPr>
          <w:rFonts w:ascii="Century Gothic" w:hAnsi="Century Gothic" w:cs="Calibri"/>
          <w:sz w:val="18"/>
          <w:szCs w:val="18"/>
          <w14:ligatures w14:val="standardContextual"/>
        </w:rPr>
        <w:t xml:space="preserve"> myjni. </w:t>
      </w:r>
      <w:r w:rsidR="00866954"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 w:rsidR="00A265CD" w:rsidRPr="00A265CD">
        <w:rPr>
          <w:rFonts w:ascii="Century Gothic" w:hAnsi="Century Gothic" w:cs="Calibri"/>
          <w:sz w:val="18"/>
          <w:szCs w:val="18"/>
          <w14:ligatures w14:val="standardContextual"/>
        </w:rPr>
        <w:t>W postępowaniu są wskazane  parametry graniczne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 w:rsidR="00382672">
        <w:rPr>
          <w:rFonts w:ascii="Century Gothic" w:hAnsi="Century Gothic" w:cs="Calibri"/>
          <w:sz w:val="18"/>
          <w:szCs w:val="18"/>
          <w14:ligatures w14:val="standardContextual"/>
        </w:rPr>
        <w:t>myjni</w:t>
      </w:r>
      <w:r w:rsidR="00A265CD" w:rsidRPr="00A265CD">
        <w:rPr>
          <w:rFonts w:ascii="Century Gothic" w:hAnsi="Century Gothic" w:cs="Calibri"/>
          <w:sz w:val="18"/>
          <w:szCs w:val="18"/>
          <w14:ligatures w14:val="standardContextual"/>
        </w:rPr>
        <w:t>.</w:t>
      </w:r>
    </w:p>
    <w:p w14:paraId="16B13D69" w14:textId="77777777" w:rsidR="00A265CD" w:rsidRDefault="00A265CD" w:rsidP="00866954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</w:p>
    <w:p w14:paraId="5EEA4FEA" w14:textId="77777777" w:rsidR="00382672" w:rsidRDefault="00382672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3D7D5B7C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569DCC41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02F072CC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48EFC970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20B6F3E5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0534C168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30499612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6461B02E" w14:textId="77777777" w:rsidR="008D5A5D" w:rsidRDefault="008D5A5D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3629B188" w14:textId="23A7295B" w:rsidR="008F50E9" w:rsidRPr="006C788A" w:rsidRDefault="008F50E9" w:rsidP="006C788A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6C788A">
        <w:rPr>
          <w:rFonts w:ascii="Century Gothic" w:hAnsi="Century Gothic" w:cs="Calibri"/>
          <w:b/>
          <w:bCs/>
          <w:sz w:val="18"/>
          <w:szCs w:val="18"/>
          <w:lang w:eastAsia="pl-PL"/>
        </w:rPr>
        <w:lastRenderedPageBreak/>
        <w:t>Wykonawca 5</w:t>
      </w:r>
    </w:p>
    <w:p w14:paraId="4F479E6F" w14:textId="77777777" w:rsidR="008F50E9" w:rsidRPr="006C788A" w:rsidRDefault="008F50E9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C30A3C8" w14:textId="7FB6D21A" w:rsidR="00EC753A" w:rsidRDefault="00EC753A" w:rsidP="00EC753A">
      <w:pPr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  <w:r w:rsidRPr="00EC753A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Pyt. 1:</w:t>
      </w:r>
      <w:r w:rsidRPr="00EC753A">
        <w:rPr>
          <w:rFonts w:ascii="Century Gothic" w:eastAsia="Times New Roman" w:hAnsi="Century Gothic"/>
          <w:sz w:val="18"/>
          <w:szCs w:val="18"/>
          <w:lang w:eastAsia="ar-SA"/>
        </w:rPr>
        <w:t xml:space="preserve"> Czy Zamawiający dopuści spirometry o następujących parametrach:</w:t>
      </w:r>
    </w:p>
    <w:p w14:paraId="0CBEDE5C" w14:textId="77777777" w:rsidR="00382672" w:rsidRPr="00EC753A" w:rsidRDefault="00382672" w:rsidP="00EC753A">
      <w:pPr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6"/>
      </w:tblGrid>
      <w:tr w:rsidR="00EC753A" w:rsidRPr="008D5A5D" w14:paraId="76F4BD45" w14:textId="77777777" w:rsidTr="000A70F2">
        <w:trPr>
          <w:jc w:val="center"/>
        </w:trPr>
        <w:tc>
          <w:tcPr>
            <w:tcW w:w="9076" w:type="dxa"/>
            <w:shd w:val="clear" w:color="auto" w:fill="F2F2F2"/>
            <w:vAlign w:val="center"/>
          </w:tcPr>
          <w:p w14:paraId="1107E54F" w14:textId="77777777" w:rsidR="00EC753A" w:rsidRPr="008D5A5D" w:rsidRDefault="00EC753A" w:rsidP="00EC753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Parametry techniczne wymagane</w:t>
            </w:r>
          </w:p>
        </w:tc>
      </w:tr>
      <w:tr w:rsidR="00EC753A" w:rsidRPr="008D5A5D" w14:paraId="7FB49B8C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260DFB66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1. (1 kpl.) Mobilny spirometr  z wbudowanymi w obudowę kolorowym ekranem LCD o przekątnej 5,5”, szybka drukarka termiczna- szerokość papier 112mm, złącze USB </w:t>
            </w:r>
          </w:p>
          <w:p w14:paraId="0172514C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2. (2 kpl.) Mobilny spirometr z  oprogramowaniem pracującym w środowisku Windows’10 PRO ze złączem USB</w:t>
            </w:r>
          </w:p>
          <w:p w14:paraId="19A590E7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Minimalne wymagania laptopa z procesorem i 3(lub równoważnym), SSD256 GB, RAM 8GB</w:t>
            </w:r>
          </w:p>
        </w:tc>
      </w:tr>
      <w:tr w:rsidR="00EC753A" w:rsidRPr="008D5A5D" w14:paraId="036D3EDB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4EC046F4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Zakresy pomiarowe</w:t>
            </w:r>
          </w:p>
          <w:p w14:paraId="416ECEE4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zakres  pomiaru przepływu min.  +/- 16 l/s </w:t>
            </w:r>
          </w:p>
          <w:p w14:paraId="5303C8E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- rozdzielczość  12 ml</w:t>
            </w:r>
          </w:p>
          <w:p w14:paraId="533F6271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- dokładność +/- 2% lub 20ml/s</w:t>
            </w:r>
          </w:p>
          <w:p w14:paraId="41B0740C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zakres pomiaru objętości  +/- 12 l                  </w:t>
            </w:r>
          </w:p>
          <w:p w14:paraId="2960D8E3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- opór &lt;0.6 cmH2O/l/s @14 l/s</w:t>
            </w:r>
          </w:p>
        </w:tc>
      </w:tr>
      <w:tr w:rsidR="00EC753A" w:rsidRPr="008D5A5D" w14:paraId="46F25580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1111087D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a/Pomiar za pomocą dwukierunkowej cyfrowej wielokrotnego użytku zmniejszającej koszty eksploatacyjne  </w:t>
            </w:r>
          </w:p>
          <w:p w14:paraId="557F6E56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b/Możliwość stosowania kompatybilnych  jednorazowych filtrów  antybakteryjnych/antywirusowych</w:t>
            </w:r>
          </w:p>
          <w:p w14:paraId="14B8CBA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c/W dostawie  50 sztuk filtrów antybakteryjnych/antywirusowych</w:t>
            </w:r>
          </w:p>
          <w:p w14:paraId="1069D3E3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e/ Klipsy na nos min 2 szt.</w:t>
            </w:r>
          </w:p>
        </w:tc>
      </w:tr>
      <w:tr w:rsidR="00EC753A" w:rsidRPr="008D5A5D" w14:paraId="3E5FE6E0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59C6E584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Turbina pomiarowa bez konieczności wymiany, wielokrotnego użytku, niepotrzebna jest sterylizacja</w:t>
            </w:r>
          </w:p>
        </w:tc>
      </w:tr>
      <w:tr w:rsidR="00EC753A" w:rsidRPr="008D5A5D" w14:paraId="3BDCC7F5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0028E4C3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val="en-GB"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val="en-GB" w:eastAsia="pl-PL"/>
              </w:rPr>
              <w:t>Spirometria: VC, IC, ERV, IRV, TV, BF, MV</w:t>
            </w:r>
          </w:p>
        </w:tc>
      </w:tr>
      <w:tr w:rsidR="00EC753A" w:rsidRPr="008D5A5D" w14:paraId="51A098B4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1FEFE7E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val="en-GB"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val="en-GB" w:eastAsia="pl-PL"/>
              </w:rPr>
              <w:t>Krzywa przepływ-objętość: FEV0.5, FEV0.75, FEV1, FEV2, FEV3, FEV6, FVC EX, PEF, MEF75, MEF50, MEF25, MEF@FRC, FEF75/85, FEF25/75, FEF 0.2-1.2, VPEF,  TPEF, FET, TPEF%FET, MEF50% FVC EX,  FEV1% FVC EX, FEV1% VC, FEV1/PEF, VCmax, FEV1% VCmax, FEV1% FEV3, FEV1% FEV6,  BEV, BEV%FVCex, TC25/50, MTT, AEX, FVC IN, FIV1, PIF, MIF50, FIT, TPIF, VPIF, TPIF%FIT, FEV1% FVC IN, MEF50/MIF50, PEF/PIF, FEV1/FIV1, FET%FIT, TTOT.</w:t>
            </w:r>
          </w:p>
        </w:tc>
      </w:tr>
      <w:tr w:rsidR="00EC753A" w:rsidRPr="008D5A5D" w14:paraId="74732278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190F210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Maksymalna minutowa wentylacja dowolna MVV, MRf, MVt, MVVt, BF, BR</w:t>
            </w:r>
          </w:p>
        </w:tc>
      </w:tr>
      <w:tr w:rsidR="00EC753A" w:rsidRPr="008D5A5D" w14:paraId="07EEE7D9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7FFE4B61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a/Automatyczna kontrola wiarygodności i poprawności wykonanego badania spirometrycznego zgodnie z zaleceniami ERS/ATS z oceną jakości badania w skali A-F</w:t>
            </w:r>
          </w:p>
          <w:p w14:paraId="599EB6C2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b/Automatyczna ocena prawidłowo wykonanego badania</w:t>
            </w:r>
          </w:p>
          <w:p w14:paraId="38D60752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c/Automatyczna ocena próby rozkurczowej wg standardów ERS</w:t>
            </w:r>
          </w:p>
          <w:p w14:paraId="05E39C46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d/ Możliwość automatycznej diagnozy pod warunkiem prawidłowego wykonania badania(klasa A lub B)</w:t>
            </w:r>
          </w:p>
        </w:tc>
      </w:tr>
      <w:tr w:rsidR="00EC753A" w:rsidRPr="008D5A5D" w14:paraId="66016A2A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73412F12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a/Prezentacja graficzna wolnej spirometrii i natężonej krzywej przepływ – objętość w czasie rzeczywistym </w:t>
            </w:r>
          </w:p>
          <w:p w14:paraId="26B7AB12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b/Prezentacja graficzna badania w czasie rzeczywistym w trzech osiach: przepływ, objętość, czas</w:t>
            </w:r>
          </w:p>
          <w:p w14:paraId="6F2A89CF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c/Możliwość prezentacji  krzywej przepływ-objętość na tle obrazu krzywej należnej w czasie rzeczywistym</w:t>
            </w:r>
          </w:p>
          <w:p w14:paraId="4DF5B3D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d/Przejrzysty dla lekarza i zrozumiały dla pacjenta (dziecka) system motywacyjny</w:t>
            </w:r>
          </w:p>
        </w:tc>
      </w:tr>
      <w:tr w:rsidR="00EC753A" w:rsidRPr="008D5A5D" w14:paraId="0E496421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5F52C165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łatwej konfiguracji wartości należnych</w:t>
            </w:r>
          </w:p>
          <w:p w14:paraId="04D22E5D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Autorzy wartości należnych: GLI, ERS, NHANES III, Hankinson, Kuster,, Zapletal, IGiChP w Rabce</w:t>
            </w:r>
          </w:p>
        </w:tc>
      </w:tr>
      <w:tr w:rsidR="00EC753A" w:rsidRPr="008D5A5D" w14:paraId="123113A1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3092FE43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Opcjonalna możliwość transmisji wyników  do PC z dodatkową bazą SQL</w:t>
            </w:r>
          </w:p>
        </w:tc>
      </w:tr>
      <w:tr w:rsidR="00EC753A" w:rsidRPr="008D5A5D" w14:paraId="7150EA34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7FCABF4E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zmiany konfiguracji raportów zawierających:</w:t>
            </w:r>
          </w:p>
          <w:p w14:paraId="201A1FE7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a/wartości należne z informacją o ich autorze</w:t>
            </w:r>
          </w:p>
          <w:p w14:paraId="2546B178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b/liczbę odchyleń standardowych i percentyli</w:t>
            </w:r>
          </w:p>
          <w:p w14:paraId="24130630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c/porównania</w:t>
            </w:r>
          </w:p>
          <w:p w14:paraId="08E11EC1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d/zapisane krzywe-wykresy</w:t>
            </w:r>
          </w:p>
          <w:p w14:paraId="3F65983F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e/trendy zmian wartości mierzonych wielkości</w:t>
            </w:r>
          </w:p>
          <w:p w14:paraId="378E8353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f/ definiowaną przez obsługę liczbę mierzonych wielkości oraz ich kolejność</w:t>
            </w:r>
          </w:p>
        </w:tc>
      </w:tr>
      <w:tr w:rsidR="00EC753A" w:rsidRPr="008D5A5D" w14:paraId="53C79AEE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4835D20A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Wbudowany pomiar temperatury i opcjonalnie możliwość podłączenia stacji do pomiaru ciśnienia</w:t>
            </w:r>
          </w:p>
        </w:tc>
      </w:tr>
      <w:tr w:rsidR="00EC753A" w:rsidRPr="008D5A5D" w14:paraId="3A301458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2B8F7960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Bezpłatne nowe wersje oprogramowania w okresie gwarancji i po jego zakończeniu, na system spirometryczny z zakupionymi  modułami dodatkowymi</w:t>
            </w:r>
          </w:p>
        </w:tc>
      </w:tr>
      <w:tr w:rsidR="00EC753A" w:rsidRPr="008D5A5D" w14:paraId="69168B6A" w14:textId="77777777" w:rsidTr="000A70F2">
        <w:trPr>
          <w:jc w:val="center"/>
        </w:trPr>
        <w:tc>
          <w:tcPr>
            <w:tcW w:w="9076" w:type="dxa"/>
            <w:shd w:val="clear" w:color="auto" w:fill="auto"/>
          </w:tcPr>
          <w:p w14:paraId="61893DD9" w14:textId="77777777" w:rsidR="00EC753A" w:rsidRPr="008D5A5D" w:rsidRDefault="00EC753A" w:rsidP="00EC753A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D5A5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Oprogramowanie w języku polskim, kompatybilne dla wszystkich urządzeń w pakiecie</w:t>
            </w:r>
          </w:p>
        </w:tc>
      </w:tr>
    </w:tbl>
    <w:p w14:paraId="233BCFCD" w14:textId="77777777" w:rsidR="00866954" w:rsidRPr="008D5A5D" w:rsidRDefault="00866954" w:rsidP="00EC753A">
      <w:pPr>
        <w:suppressAutoHyphens/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3D505DD8" w14:textId="18F8FE2D" w:rsidR="00EC753A" w:rsidRPr="00866954" w:rsidRDefault="00EC753A" w:rsidP="00EC753A">
      <w:pPr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  <w:r w:rsidRPr="00EC753A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Odp.: </w:t>
      </w:r>
      <w:r w:rsidR="00866954" w:rsidRPr="00866954">
        <w:rPr>
          <w:rFonts w:ascii="Century Gothic" w:eastAsia="Times New Roman" w:hAnsi="Century Gothic"/>
          <w:sz w:val="18"/>
          <w:szCs w:val="18"/>
          <w:lang w:eastAsia="ar-SA"/>
        </w:rPr>
        <w:t>Nie, Zamawiający pozostaje przy zapisach SWZ.</w:t>
      </w:r>
    </w:p>
    <w:p w14:paraId="0F365315" w14:textId="77777777" w:rsidR="007F2091" w:rsidRDefault="007F2091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66179BD" w14:textId="4D076A8B" w:rsidR="008F50E9" w:rsidRDefault="007F2091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Zgodnie z art. 286 ust. 1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ustawy z dnia 11 września 2019 roku Prawo zamówień publicznych (Dz. U.  2022.1710 ze zm.), </w:t>
      </w:r>
      <w:r>
        <w:rPr>
          <w:rFonts w:ascii="Century Gothic" w:eastAsia="Times New Roman" w:hAnsi="Century Gothic"/>
          <w:sz w:val="18"/>
          <w:szCs w:val="18"/>
          <w:lang w:eastAsia="ar-SA"/>
        </w:rPr>
        <w:t>w związku z zakończeniem z dniem 30 czerwca br stanu zagrożenia epidemicznego</w:t>
      </w:r>
      <w:r w:rsidR="00140ACE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 </w:t>
      </w:r>
      <w:r w:rsidR="00140ACE">
        <w:rPr>
          <w:rFonts w:ascii="Century Gothic" w:eastAsia="Times New Roman" w:hAnsi="Century Gothic"/>
          <w:sz w:val="18"/>
          <w:szCs w:val="18"/>
          <w:lang w:eastAsia="ar-SA"/>
        </w:rPr>
        <w:t>usuwa z projektu umowy nr 7a § 10 dotyczący  COVID oraz z projektu umowy nr 7b § 11 ZAPISY O COVID.</w:t>
      </w:r>
    </w:p>
    <w:p w14:paraId="6F85A866" w14:textId="77777777" w:rsidR="00382672" w:rsidRDefault="00382672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810120F" w14:textId="77777777" w:rsidR="00382672" w:rsidRDefault="00382672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A41016F" w14:textId="77777777" w:rsidR="00382672" w:rsidRDefault="00382672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7B2700" w14:textId="4A6AAD99" w:rsidR="00382672" w:rsidRDefault="00382672" w:rsidP="00AB2413">
      <w:pPr>
        <w:spacing w:after="0" w:line="240" w:lineRule="auto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 upoważnienia Dyrektora</w:t>
      </w:r>
    </w:p>
    <w:p w14:paraId="5A16E69C" w14:textId="336E7288" w:rsidR="00AB2413" w:rsidRDefault="00AB2413" w:rsidP="00AB2413">
      <w:pPr>
        <w:spacing w:after="0" w:line="240" w:lineRule="auto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Z-ca Dyrektora ds. technicznych</w:t>
      </w:r>
    </w:p>
    <w:p w14:paraId="5A9923ED" w14:textId="7A3708E7" w:rsidR="00AB2413" w:rsidRDefault="00AB2413" w:rsidP="00AB2413">
      <w:pPr>
        <w:spacing w:after="0" w:line="240" w:lineRule="auto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Mirosław Zdunek</w:t>
      </w:r>
    </w:p>
    <w:p w14:paraId="1B7EDE8B" w14:textId="315550CF" w:rsidR="00AB2413" w:rsidRDefault="00AB2413" w:rsidP="00AB2413">
      <w:pPr>
        <w:spacing w:after="0" w:line="240" w:lineRule="auto"/>
        <w:ind w:firstLine="6096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sectPr w:rsidR="00AB2413" w:rsidSect="00243F3B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67E5" w14:textId="77777777" w:rsidR="00647AF0" w:rsidRDefault="00647AF0" w:rsidP="00AF6E62">
      <w:pPr>
        <w:spacing w:after="0" w:line="240" w:lineRule="auto"/>
      </w:pPr>
      <w:r>
        <w:separator/>
      </w:r>
    </w:p>
  </w:endnote>
  <w:endnote w:type="continuationSeparator" w:id="0">
    <w:p w14:paraId="7339EB3D" w14:textId="77777777" w:rsidR="00647AF0" w:rsidRDefault="00647AF0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4766" w14:textId="77777777" w:rsidR="00647AF0" w:rsidRDefault="00647AF0" w:rsidP="00AF6E62">
      <w:pPr>
        <w:spacing w:after="0" w:line="240" w:lineRule="auto"/>
      </w:pPr>
      <w:r>
        <w:separator/>
      </w:r>
    </w:p>
  </w:footnote>
  <w:footnote w:type="continuationSeparator" w:id="0">
    <w:p w14:paraId="6E7FD112" w14:textId="77777777" w:rsidR="00647AF0" w:rsidRDefault="00647AF0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429714992" name="Obraz 429714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0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26"/>
  </w:num>
  <w:num w:numId="5" w16cid:durableId="1625111261">
    <w:abstractNumId w:val="0"/>
  </w:num>
  <w:num w:numId="6" w16cid:durableId="1930770356">
    <w:abstractNumId w:val="17"/>
  </w:num>
  <w:num w:numId="7" w16cid:durableId="2094274141">
    <w:abstractNumId w:val="18"/>
  </w:num>
  <w:num w:numId="8" w16cid:durableId="886602693">
    <w:abstractNumId w:val="22"/>
  </w:num>
  <w:num w:numId="9" w16cid:durableId="1371800934">
    <w:abstractNumId w:val="28"/>
  </w:num>
  <w:num w:numId="10" w16cid:durableId="1814982533">
    <w:abstractNumId w:val="13"/>
  </w:num>
  <w:num w:numId="11" w16cid:durableId="1401832921">
    <w:abstractNumId w:val="29"/>
  </w:num>
  <w:num w:numId="12" w16cid:durableId="1533108491">
    <w:abstractNumId w:val="24"/>
  </w:num>
  <w:num w:numId="13" w16cid:durableId="1222404145">
    <w:abstractNumId w:val="20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0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0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3"/>
  </w:num>
  <w:num w:numId="22" w16cid:durableId="625744985">
    <w:abstractNumId w:val="7"/>
  </w:num>
  <w:num w:numId="23" w16cid:durableId="1273439179">
    <w:abstractNumId w:val="15"/>
  </w:num>
  <w:num w:numId="24" w16cid:durableId="1844974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8"/>
  </w:num>
  <w:num w:numId="26" w16cid:durableId="1190027190">
    <w:abstractNumId w:val="9"/>
  </w:num>
  <w:num w:numId="27" w16cid:durableId="241718633">
    <w:abstractNumId w:val="12"/>
  </w:num>
  <w:num w:numId="28" w16cid:durableId="336462277">
    <w:abstractNumId w:val="11"/>
  </w:num>
  <w:num w:numId="29" w16cid:durableId="1648053841">
    <w:abstractNumId w:val="19"/>
  </w:num>
  <w:num w:numId="30" w16cid:durableId="2126196579">
    <w:abstractNumId w:val="5"/>
  </w:num>
  <w:num w:numId="31" w16cid:durableId="1032919642">
    <w:abstractNumId w:val="16"/>
  </w:num>
  <w:num w:numId="32" w16cid:durableId="1524203024">
    <w:abstractNumId w:val="21"/>
  </w:num>
  <w:num w:numId="33" w16cid:durableId="1322851864">
    <w:abstractNumId w:val="27"/>
  </w:num>
  <w:num w:numId="34" w16cid:durableId="1694454412">
    <w:abstractNumId w:val="10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70F2"/>
    <w:rsid w:val="000B4646"/>
    <w:rsid w:val="000C0EBB"/>
    <w:rsid w:val="000C26B8"/>
    <w:rsid w:val="00117492"/>
    <w:rsid w:val="001230C2"/>
    <w:rsid w:val="001304F2"/>
    <w:rsid w:val="00130ABF"/>
    <w:rsid w:val="00137380"/>
    <w:rsid w:val="00140ACE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5682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24A44"/>
    <w:rsid w:val="00343F2C"/>
    <w:rsid w:val="003455EE"/>
    <w:rsid w:val="00362CC5"/>
    <w:rsid w:val="00365BEA"/>
    <w:rsid w:val="00372323"/>
    <w:rsid w:val="00382672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67128"/>
    <w:rsid w:val="004705A3"/>
    <w:rsid w:val="00476CDA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50149E"/>
    <w:rsid w:val="00504DC5"/>
    <w:rsid w:val="00546A2D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47AF0"/>
    <w:rsid w:val="00662317"/>
    <w:rsid w:val="0066692A"/>
    <w:rsid w:val="00666B0D"/>
    <w:rsid w:val="00667B6F"/>
    <w:rsid w:val="00676A29"/>
    <w:rsid w:val="006806EF"/>
    <w:rsid w:val="006854E5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65D7C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2091"/>
    <w:rsid w:val="007F4141"/>
    <w:rsid w:val="00801D97"/>
    <w:rsid w:val="00806CB4"/>
    <w:rsid w:val="008100CF"/>
    <w:rsid w:val="00830198"/>
    <w:rsid w:val="00834584"/>
    <w:rsid w:val="00866954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5A5D"/>
    <w:rsid w:val="008D6333"/>
    <w:rsid w:val="008E22B8"/>
    <w:rsid w:val="008E596B"/>
    <w:rsid w:val="008F3187"/>
    <w:rsid w:val="008F50E9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93679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2413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A0937"/>
    <w:rsid w:val="00CB1AED"/>
    <w:rsid w:val="00CB52F6"/>
    <w:rsid w:val="00CC74C7"/>
    <w:rsid w:val="00CC7CA8"/>
    <w:rsid w:val="00CE2B3C"/>
    <w:rsid w:val="00CE58A0"/>
    <w:rsid w:val="00CE7606"/>
    <w:rsid w:val="00CF1315"/>
    <w:rsid w:val="00CF5304"/>
    <w:rsid w:val="00D442A8"/>
    <w:rsid w:val="00D452E5"/>
    <w:rsid w:val="00D463D8"/>
    <w:rsid w:val="00D50DDC"/>
    <w:rsid w:val="00D57C08"/>
    <w:rsid w:val="00D63712"/>
    <w:rsid w:val="00D7683E"/>
    <w:rsid w:val="00D81343"/>
    <w:rsid w:val="00D8605D"/>
    <w:rsid w:val="00D91CC7"/>
    <w:rsid w:val="00DA36FC"/>
    <w:rsid w:val="00DB1192"/>
    <w:rsid w:val="00DB2853"/>
    <w:rsid w:val="00DC3C15"/>
    <w:rsid w:val="00DC6895"/>
    <w:rsid w:val="00DD3CC6"/>
    <w:rsid w:val="00DD5303"/>
    <w:rsid w:val="00DF0107"/>
    <w:rsid w:val="00E00365"/>
    <w:rsid w:val="00E133B0"/>
    <w:rsid w:val="00E22705"/>
    <w:rsid w:val="00E24A83"/>
    <w:rsid w:val="00E30926"/>
    <w:rsid w:val="00E327BA"/>
    <w:rsid w:val="00E40891"/>
    <w:rsid w:val="00E47FBA"/>
    <w:rsid w:val="00E639E7"/>
    <w:rsid w:val="00E76745"/>
    <w:rsid w:val="00E8170F"/>
    <w:rsid w:val="00EA0F87"/>
    <w:rsid w:val="00EA35AF"/>
    <w:rsid w:val="00EA63D7"/>
    <w:rsid w:val="00EA70FF"/>
    <w:rsid w:val="00EB5D5A"/>
    <w:rsid w:val="00EC605A"/>
    <w:rsid w:val="00EC753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6A87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ulmonologia.olszt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42</cp:revision>
  <cp:lastPrinted>2023-07-03T12:11:00Z</cp:lastPrinted>
  <dcterms:created xsi:type="dcterms:W3CDTF">2023-03-28T07:44:00Z</dcterms:created>
  <dcterms:modified xsi:type="dcterms:W3CDTF">2023-07-04T05:24:00Z</dcterms:modified>
</cp:coreProperties>
</file>