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815"/>
        <w:gridCol w:w="1756"/>
      </w:tblGrid>
      <w:tr w:rsidR="000B4156" w:rsidRPr="00EB46CE" w:rsidTr="003C170A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ilość szt.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Dźwignik skrzyń biegów OMEGA OXOM 46030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Klucz 1/2 pneumatyczny 2200 </w:t>
            </w:r>
            <w:proofErr w:type="spellStart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udarowy BW-43-4035P BOGWAY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Klucz 1/2 pneumatyczny 850 </w:t>
            </w:r>
            <w:proofErr w:type="spellStart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Nm</w:t>
            </w:r>
            <w:proofErr w:type="spellEnd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udarowy BW-43-4015PZ BOGWAY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Klucz pneumatyczny zapadkowy BW-2110 BOGWAY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Lampy LED na maskę do ładowania YATO YT-08505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Piła szablasta akumulatorowa MAKITA 18V 2x5.0AH DJR187RTE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Spawarka do aluminium TIG AC DC Magnum THF 200 PULS HF zestaw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Spawarka </w:t>
            </w:r>
            <w:proofErr w:type="spellStart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inwektorowa</w:t>
            </w:r>
            <w:proofErr w:type="spellEnd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TECNO ARC 181 IGBT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Szlifierka stołowa podwójna PROMA BKS-2500 + podstawa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Szlifierka stołowa tarczowo-taśmowa POWERMAT PM-SS-1800-2W1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Trójnik z ssawkami do podwójnych układów wydechowych EVERTZE13.007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Wiertarko-wkrętarka akumulatorowa GSR 12V-15 (12V) - EU, (3601H68102)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Wózek narzędziowy YATO 55307 185 elementów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Wysysarko</w:t>
            </w:r>
            <w:proofErr w:type="spellEnd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ściekarka</w:t>
            </w:r>
            <w:proofErr w:type="spellEnd"/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RAASM 65 litrów na pantografie RA46065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Zestaw kluczy nasadowych NEO TOOLS 219 EL 08-671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B4156" w:rsidRPr="00EB46CE" w:rsidTr="003C170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righ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B4156">
              <w:rPr>
                <w:rFonts w:ascii="Tahoma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sz w:val="24"/>
                <w:szCs w:val="24"/>
                <w:lang w:eastAsia="pl-PL"/>
              </w:rPr>
              <w:t>Zestaw kluczy nasadowych obustronnie łamanych BRUDER MANNESMANN  M19821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56" w:rsidRPr="000B4156" w:rsidRDefault="000B4156" w:rsidP="003C17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0B415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B6589A" w:rsidRDefault="00B6589A"/>
    <w:sectPr w:rsidR="00B6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56"/>
    <w:rsid w:val="000B4156"/>
    <w:rsid w:val="00B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1</cp:revision>
  <dcterms:created xsi:type="dcterms:W3CDTF">2020-07-09T08:41:00Z</dcterms:created>
  <dcterms:modified xsi:type="dcterms:W3CDTF">2020-07-09T08:43:00Z</dcterms:modified>
</cp:coreProperties>
</file>