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F5F5" w14:textId="0F22DF6A" w:rsidR="00F715AB" w:rsidRPr="00D50B9F" w:rsidRDefault="000D6DDB" w:rsidP="00F715AB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UMOWA nr </w:t>
      </w:r>
      <w:r w:rsidR="00A57AB1">
        <w:rPr>
          <w:b/>
          <w:color w:val="000000" w:themeColor="text1"/>
          <w:sz w:val="22"/>
          <w:szCs w:val="22"/>
        </w:rPr>
        <w:t>66</w:t>
      </w:r>
      <w:r w:rsidR="00095CA7">
        <w:rPr>
          <w:b/>
          <w:color w:val="000000" w:themeColor="text1"/>
          <w:sz w:val="22"/>
          <w:szCs w:val="22"/>
        </w:rPr>
        <w:t>/</w:t>
      </w:r>
      <w:r w:rsidR="003E02E4">
        <w:rPr>
          <w:b/>
          <w:color w:val="000000" w:themeColor="text1"/>
          <w:sz w:val="22"/>
          <w:szCs w:val="22"/>
        </w:rPr>
        <w:t>202</w:t>
      </w:r>
      <w:r w:rsidR="00A57AB1">
        <w:rPr>
          <w:b/>
          <w:color w:val="000000" w:themeColor="text1"/>
          <w:sz w:val="22"/>
          <w:szCs w:val="22"/>
        </w:rPr>
        <w:t>2</w:t>
      </w:r>
      <w:r w:rsidR="00F715AB">
        <w:rPr>
          <w:b/>
          <w:color w:val="000000" w:themeColor="text1"/>
          <w:sz w:val="22"/>
          <w:szCs w:val="22"/>
        </w:rPr>
        <w:t xml:space="preserve"> – PROJEKT </w:t>
      </w:r>
    </w:p>
    <w:p w14:paraId="731E70DF" w14:textId="1B9D1C90" w:rsidR="000D6DDB" w:rsidRPr="00D50B9F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zawarta w dniu ……</w:t>
      </w:r>
      <w:r w:rsidR="00417455" w:rsidRPr="00D50B9F">
        <w:rPr>
          <w:color w:val="000000" w:themeColor="text1"/>
          <w:sz w:val="22"/>
          <w:szCs w:val="22"/>
        </w:rPr>
        <w:t>...</w:t>
      </w:r>
      <w:r w:rsidR="00417455" w:rsidRPr="00F715AB">
        <w:rPr>
          <w:color w:val="000000" w:themeColor="text1"/>
          <w:sz w:val="22"/>
          <w:szCs w:val="22"/>
        </w:rPr>
        <w:t>..</w:t>
      </w:r>
      <w:r w:rsidR="00A57AB1">
        <w:rPr>
          <w:color w:val="000000" w:themeColor="text1"/>
          <w:sz w:val="22"/>
          <w:szCs w:val="22"/>
        </w:rPr>
        <w:t>.</w:t>
      </w:r>
      <w:r w:rsidR="00417455" w:rsidRPr="00F715AB">
        <w:rPr>
          <w:color w:val="000000" w:themeColor="text1"/>
          <w:sz w:val="22"/>
          <w:szCs w:val="22"/>
        </w:rPr>
        <w:t>.</w:t>
      </w:r>
      <w:r w:rsidRPr="00F715AB">
        <w:rPr>
          <w:color w:val="000000" w:themeColor="text1"/>
          <w:sz w:val="22"/>
          <w:szCs w:val="22"/>
        </w:rPr>
        <w:t>…</w:t>
      </w:r>
      <w:r w:rsidR="00F715AB" w:rsidRPr="00F715AB">
        <w:rPr>
          <w:color w:val="000000" w:themeColor="text1"/>
          <w:sz w:val="22"/>
          <w:szCs w:val="22"/>
        </w:rPr>
        <w:t>.......</w:t>
      </w:r>
      <w:r w:rsidR="00F715AB">
        <w:rPr>
          <w:color w:val="000000" w:themeColor="text1"/>
          <w:sz w:val="22"/>
          <w:szCs w:val="22"/>
        </w:rPr>
        <w:t>.</w:t>
      </w:r>
      <w:r w:rsidR="00A57AB1" w:rsidRPr="00A57AB1">
        <w:rPr>
          <w:b/>
          <w:bCs/>
          <w:color w:val="000000" w:themeColor="text1"/>
          <w:sz w:val="22"/>
          <w:szCs w:val="22"/>
        </w:rPr>
        <w:t>2022</w:t>
      </w:r>
      <w:r w:rsidR="00A57AB1">
        <w:rPr>
          <w:color w:val="000000" w:themeColor="text1"/>
          <w:sz w:val="22"/>
          <w:szCs w:val="22"/>
        </w:rPr>
        <w:t xml:space="preserve"> </w:t>
      </w:r>
      <w:r w:rsidRPr="00D50B9F">
        <w:rPr>
          <w:b/>
          <w:color w:val="000000" w:themeColor="text1"/>
          <w:sz w:val="22"/>
          <w:szCs w:val="22"/>
        </w:rPr>
        <w:t>r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0D6DDB" w:rsidRPr="00D50B9F">
        <w:rPr>
          <w:color w:val="000000" w:themeColor="text1"/>
          <w:sz w:val="22"/>
          <w:szCs w:val="22"/>
        </w:rPr>
        <w:t xml:space="preserve"> pomiędzy: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D50B9F">
        <w:rPr>
          <w:color w:val="000000" w:themeColor="text1"/>
          <w:sz w:val="22"/>
          <w:szCs w:val="22"/>
        </w:rPr>
        <w:t xml:space="preserve"> reprezentowanym przez  </w:t>
      </w:r>
      <w:r w:rsidR="000D6DDB" w:rsidRPr="00D50B9F">
        <w:rPr>
          <w:bCs/>
          <w:color w:val="000000" w:themeColor="text1"/>
          <w:sz w:val="22"/>
          <w:szCs w:val="22"/>
        </w:rPr>
        <w:t>Zarząd Lokali Miejskich</w:t>
      </w:r>
      <w:r w:rsidR="000D6DDB"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Cs/>
          <w:color w:val="000000" w:themeColor="text1"/>
          <w:sz w:val="22"/>
          <w:szCs w:val="22"/>
        </w:rPr>
        <w:t xml:space="preserve">z </w:t>
      </w:r>
      <w:r w:rsidR="00BB48CC" w:rsidRPr="00D50B9F">
        <w:rPr>
          <w:color w:val="000000" w:themeColor="text1"/>
          <w:sz w:val="22"/>
          <w:szCs w:val="22"/>
        </w:rPr>
        <w:t>siedzibą w Łodzi, przy al.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BB48CC" w:rsidRPr="00D50B9F">
        <w:rPr>
          <w:color w:val="000000" w:themeColor="text1"/>
          <w:sz w:val="22"/>
          <w:szCs w:val="22"/>
        </w:rPr>
        <w:t xml:space="preserve"> Kościuszki </w:t>
      </w:r>
      <w:r w:rsidR="000D6DDB" w:rsidRPr="00D50B9F">
        <w:rPr>
          <w:color w:val="000000" w:themeColor="text1"/>
          <w:sz w:val="22"/>
          <w:szCs w:val="22"/>
        </w:rPr>
        <w:t xml:space="preserve">47, zwanym dalej  </w:t>
      </w:r>
      <w:r w:rsidR="000D6DDB" w:rsidRPr="00D50B9F">
        <w:rPr>
          <w:b/>
          <w:color w:val="000000" w:themeColor="text1"/>
          <w:sz w:val="22"/>
          <w:szCs w:val="22"/>
        </w:rPr>
        <w:t>„Zamawiającym”</w:t>
      </w:r>
      <w:r w:rsidR="000D6DDB" w:rsidRPr="00D50B9F">
        <w:rPr>
          <w:color w:val="000000" w:themeColor="text1"/>
          <w:sz w:val="22"/>
          <w:szCs w:val="22"/>
        </w:rPr>
        <w:t xml:space="preserve"> w imieniu którego działa:</w:t>
      </w:r>
      <w:r w:rsidRPr="00D50B9F">
        <w:rPr>
          <w:color w:val="000000" w:themeColor="text1"/>
          <w:sz w:val="22"/>
          <w:szCs w:val="22"/>
        </w:rPr>
        <w:t xml:space="preserve">  </w:t>
      </w:r>
      <w:r w:rsidR="000D6DDB" w:rsidRPr="00D50B9F">
        <w:rPr>
          <w:color w:val="000000" w:themeColor="text1"/>
          <w:sz w:val="22"/>
          <w:szCs w:val="22"/>
        </w:rPr>
        <w:t>…………</w:t>
      </w:r>
      <w:r w:rsidRPr="00D50B9F">
        <w:rPr>
          <w:color w:val="000000" w:themeColor="text1"/>
          <w:sz w:val="22"/>
          <w:szCs w:val="22"/>
        </w:rPr>
        <w:t>.....................</w:t>
      </w:r>
      <w:r w:rsidR="000D6DDB" w:rsidRPr="00D50B9F">
        <w:rPr>
          <w:color w:val="000000" w:themeColor="text1"/>
          <w:sz w:val="22"/>
          <w:szCs w:val="22"/>
        </w:rPr>
        <w:t xml:space="preserve">…  </w:t>
      </w:r>
      <w:r w:rsidR="000D6DDB" w:rsidRPr="00D50B9F">
        <w:rPr>
          <w:color w:val="000000" w:themeColor="text1"/>
          <w:sz w:val="22"/>
          <w:szCs w:val="22"/>
        </w:rPr>
        <w:tab/>
        <w:t xml:space="preserve">-        </w:t>
      </w:r>
    </w:p>
    <w:p w14:paraId="051321D9" w14:textId="77777777" w:rsidR="00F715AB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color w:val="000000" w:themeColor="text1"/>
          <w:sz w:val="22"/>
          <w:szCs w:val="22"/>
        </w:rPr>
        <w:t xml:space="preserve"> </w:t>
      </w:r>
    </w:p>
    <w:p w14:paraId="71DD0AA7" w14:textId="078038DB" w:rsidR="000D6DDB" w:rsidRPr="00D50B9F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............................</w:t>
      </w:r>
      <w:r w:rsidR="00F715AB">
        <w:rPr>
          <w:color w:val="000000" w:themeColor="text1"/>
          <w:sz w:val="22"/>
          <w:szCs w:val="22"/>
        </w:rPr>
        <w:t>.....................................................</w:t>
      </w:r>
      <w:r w:rsidRPr="00D50B9F">
        <w:rPr>
          <w:color w:val="000000" w:themeColor="text1"/>
          <w:sz w:val="22"/>
          <w:szCs w:val="22"/>
        </w:rPr>
        <w:t>.......................................................</w:t>
      </w:r>
      <w:r w:rsidR="00F019A3" w:rsidRPr="00D50B9F">
        <w:rPr>
          <w:color w:val="000000" w:themeColor="text1"/>
          <w:sz w:val="22"/>
          <w:szCs w:val="22"/>
        </w:rPr>
        <w:t>..............................</w:t>
      </w:r>
      <w:r w:rsidRPr="00D50B9F">
        <w:rPr>
          <w:color w:val="000000" w:themeColor="text1"/>
          <w:sz w:val="22"/>
          <w:szCs w:val="22"/>
        </w:rPr>
        <w:t xml:space="preserve">........... </w:t>
      </w:r>
      <w:r w:rsidR="000D6DDB" w:rsidRPr="00D50B9F">
        <w:rPr>
          <w:color w:val="000000" w:themeColor="text1"/>
          <w:sz w:val="22"/>
          <w:szCs w:val="22"/>
        </w:rPr>
        <w:t xml:space="preserve">zwanym dalej </w:t>
      </w:r>
      <w:r w:rsidR="000D6DDB" w:rsidRPr="00D50B9F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D50B9F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D50B9F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      PRZEDMIOT UMOWY</w:t>
      </w:r>
    </w:p>
    <w:p w14:paraId="68F5FDA0" w14:textId="6FD9721B" w:rsidR="00095CA7" w:rsidRPr="00D636C0" w:rsidRDefault="000D6DDB" w:rsidP="00095CA7">
      <w:pPr>
        <w:pStyle w:val="Bezodstpw"/>
        <w:numPr>
          <w:ilvl w:val="0"/>
          <w:numId w:val="33"/>
        </w:numPr>
        <w:spacing w:line="276" w:lineRule="auto"/>
        <w:jc w:val="both"/>
        <w:rPr>
          <w:b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Zgodnie z wynikiem postępowania o udzielenie zamówienia publicznego prowadzonego</w:t>
      </w:r>
      <w:r w:rsidR="00E86D72" w:rsidRPr="00D50B9F">
        <w:rPr>
          <w:sz w:val="22"/>
          <w:szCs w:val="22"/>
        </w:rPr>
        <w:t xml:space="preserve"> na podstawie art. 275 pkt</w:t>
      </w:r>
      <w:r w:rsidR="009E5B75" w:rsidRPr="00D50B9F">
        <w:rPr>
          <w:sz w:val="22"/>
          <w:szCs w:val="22"/>
        </w:rPr>
        <w:t xml:space="preserve"> </w:t>
      </w:r>
      <w:r w:rsidR="00E86D72" w:rsidRPr="00D50B9F">
        <w:rPr>
          <w:sz w:val="22"/>
          <w:szCs w:val="22"/>
        </w:rPr>
        <w:t xml:space="preserve">1) ustawy Prawo zamówień publicznych (tekst jednolity </w:t>
      </w:r>
      <w:r w:rsidR="00E86D72" w:rsidRPr="00D50B9F">
        <w:rPr>
          <w:bCs/>
          <w:sz w:val="22"/>
          <w:szCs w:val="22"/>
        </w:rPr>
        <w:t>Dz. U. z 20</w:t>
      </w:r>
      <w:r w:rsidR="009E5B75" w:rsidRPr="00D50B9F">
        <w:rPr>
          <w:bCs/>
          <w:sz w:val="22"/>
          <w:szCs w:val="22"/>
        </w:rPr>
        <w:t>21</w:t>
      </w:r>
      <w:r w:rsidR="00E86D72" w:rsidRPr="00D50B9F">
        <w:rPr>
          <w:bCs/>
          <w:sz w:val="22"/>
          <w:szCs w:val="22"/>
        </w:rPr>
        <w:t xml:space="preserve"> r. poz. </w:t>
      </w:r>
      <w:r w:rsidR="009E5B75" w:rsidRPr="00D50B9F">
        <w:rPr>
          <w:bCs/>
          <w:sz w:val="22"/>
          <w:szCs w:val="22"/>
        </w:rPr>
        <w:t>1129</w:t>
      </w:r>
      <w:r w:rsidR="00E86D72" w:rsidRPr="00D50B9F">
        <w:rPr>
          <w:bCs/>
          <w:sz w:val="22"/>
          <w:szCs w:val="22"/>
        </w:rPr>
        <w:t xml:space="preserve"> </w:t>
      </w:r>
      <w:r w:rsidR="00E86D72" w:rsidRPr="00D50B9F">
        <w:rPr>
          <w:bCs/>
          <w:sz w:val="22"/>
          <w:szCs w:val="22"/>
        </w:rPr>
        <w:br/>
        <w:t xml:space="preserve">z </w:t>
      </w:r>
      <w:proofErr w:type="spellStart"/>
      <w:r w:rsidR="00E86D72" w:rsidRPr="00D50B9F">
        <w:rPr>
          <w:bCs/>
          <w:sz w:val="22"/>
          <w:szCs w:val="22"/>
        </w:rPr>
        <w:t>późn</w:t>
      </w:r>
      <w:proofErr w:type="spellEnd"/>
      <w:r w:rsidR="00E86D72" w:rsidRPr="00D50B9F">
        <w:rPr>
          <w:bCs/>
          <w:sz w:val="22"/>
          <w:szCs w:val="22"/>
        </w:rPr>
        <w:t xml:space="preserve">. zm.) </w:t>
      </w:r>
      <w:r w:rsidRPr="00D50B9F">
        <w:rPr>
          <w:color w:val="000000" w:themeColor="text1"/>
          <w:sz w:val="22"/>
          <w:szCs w:val="22"/>
        </w:rPr>
        <w:t>nr sprawy</w:t>
      </w:r>
      <w:r w:rsidR="00F019A3" w:rsidRPr="00D50B9F">
        <w:rPr>
          <w:b/>
          <w:color w:val="000000" w:themeColor="text1"/>
          <w:sz w:val="22"/>
          <w:szCs w:val="22"/>
        </w:rPr>
        <w:t xml:space="preserve"> </w:t>
      </w:r>
      <w:r w:rsidR="00095CA7">
        <w:rPr>
          <w:b/>
          <w:color w:val="000000" w:themeColor="text1"/>
          <w:sz w:val="22"/>
          <w:szCs w:val="22"/>
        </w:rPr>
        <w:t>DZP.26.1.</w:t>
      </w:r>
      <w:r w:rsidR="00A57AB1">
        <w:rPr>
          <w:b/>
          <w:color w:val="000000" w:themeColor="text1"/>
          <w:sz w:val="22"/>
          <w:szCs w:val="22"/>
        </w:rPr>
        <w:t>66</w:t>
      </w:r>
      <w:r w:rsidR="00095CA7">
        <w:rPr>
          <w:b/>
          <w:color w:val="000000" w:themeColor="text1"/>
          <w:sz w:val="22"/>
          <w:szCs w:val="22"/>
        </w:rPr>
        <w:t>.202</w:t>
      </w:r>
      <w:r w:rsidR="00A57AB1">
        <w:rPr>
          <w:b/>
          <w:color w:val="000000" w:themeColor="text1"/>
          <w:sz w:val="22"/>
          <w:szCs w:val="22"/>
        </w:rPr>
        <w:t>2</w:t>
      </w:r>
      <w:r w:rsidRPr="00D50B9F">
        <w:rPr>
          <w:b/>
          <w:color w:val="000000" w:themeColor="text1"/>
          <w:sz w:val="22"/>
          <w:szCs w:val="22"/>
        </w:rPr>
        <w:t xml:space="preserve">, </w:t>
      </w:r>
      <w:r w:rsidRPr="00D50B9F">
        <w:rPr>
          <w:b/>
          <w:bCs/>
          <w:color w:val="000000" w:themeColor="text1"/>
          <w:sz w:val="22"/>
          <w:szCs w:val="22"/>
        </w:rPr>
        <w:t>Zamawiający powierza a Wykonawca zobowiązuje się do</w:t>
      </w:r>
      <w:r w:rsidR="00095CA7">
        <w:rPr>
          <w:b/>
          <w:bCs/>
          <w:color w:val="000000" w:themeColor="text1"/>
          <w:sz w:val="22"/>
          <w:szCs w:val="22"/>
        </w:rPr>
        <w:t>:</w:t>
      </w:r>
      <w:r w:rsidR="00095CA7" w:rsidRPr="00095CA7">
        <w:rPr>
          <w:b/>
          <w:color w:val="000000"/>
          <w:sz w:val="22"/>
          <w:szCs w:val="22"/>
        </w:rPr>
        <w:t xml:space="preserve"> </w:t>
      </w:r>
      <w:r w:rsidR="00095CA7">
        <w:rPr>
          <w:b/>
          <w:color w:val="000000"/>
          <w:sz w:val="22"/>
          <w:szCs w:val="22"/>
        </w:rPr>
        <w:t>w</w:t>
      </w:r>
      <w:r w:rsidR="00095CA7" w:rsidRPr="00D636C0">
        <w:rPr>
          <w:b/>
          <w:color w:val="000000"/>
          <w:sz w:val="22"/>
          <w:szCs w:val="22"/>
        </w:rPr>
        <w:t>ykonani</w:t>
      </w:r>
      <w:r w:rsidR="00095CA7">
        <w:rPr>
          <w:b/>
          <w:color w:val="000000"/>
          <w:sz w:val="22"/>
          <w:szCs w:val="22"/>
        </w:rPr>
        <w:t>a</w:t>
      </w:r>
      <w:r w:rsidR="00095CA7" w:rsidRPr="00D636C0">
        <w:rPr>
          <w:b/>
          <w:color w:val="000000"/>
          <w:sz w:val="22"/>
          <w:szCs w:val="22"/>
        </w:rPr>
        <w:t xml:space="preserve"> zadania w systemie „zaprojektuj i wykonaj robotę budowlaną” tj. :</w:t>
      </w:r>
    </w:p>
    <w:p w14:paraId="73595A69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95CA7">
        <w:rPr>
          <w:b/>
          <w:sz w:val="22"/>
          <w:szCs w:val="22"/>
        </w:rPr>
        <w:t>o</w:t>
      </w:r>
      <w:r w:rsidRPr="00095CA7">
        <w:rPr>
          <w:b/>
          <w:color w:val="000000"/>
          <w:sz w:val="22"/>
          <w:szCs w:val="22"/>
        </w:rPr>
        <w:t xml:space="preserve">pracowanie Ekspertyzy </w:t>
      </w:r>
      <w:proofErr w:type="spellStart"/>
      <w:r w:rsidRPr="00095CA7">
        <w:rPr>
          <w:b/>
          <w:color w:val="000000"/>
          <w:sz w:val="22"/>
          <w:szCs w:val="22"/>
        </w:rPr>
        <w:t>konstrukcyjno</w:t>
      </w:r>
      <w:proofErr w:type="spellEnd"/>
      <w:r w:rsidRPr="00095CA7">
        <w:rPr>
          <w:b/>
          <w:color w:val="000000"/>
          <w:sz w:val="22"/>
          <w:szCs w:val="22"/>
        </w:rPr>
        <w:t xml:space="preserve"> – budowlanej o stanie technicznym zabytkowej kamienicy </w:t>
      </w:r>
      <w:r>
        <w:rPr>
          <w:b/>
          <w:color w:val="000000"/>
          <w:sz w:val="22"/>
          <w:szCs w:val="22"/>
        </w:rPr>
        <w:t xml:space="preserve">   </w:t>
      </w:r>
    </w:p>
    <w:p w14:paraId="2E28EB92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śródmiejskiej przy ul. Roosevelta 5 w Łodzi oraz opracowanie Projektu Technicznego doraźnego i </w:t>
      </w:r>
    </w:p>
    <w:p w14:paraId="21DF37D4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docelowego zabezpieczenia zabytkowego obiektu przed dalszą degradacją w oparciu o orzeczenie </w:t>
      </w:r>
    </w:p>
    <w:p w14:paraId="7BC3A3D4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techniczne o stanie zachowania zabytkowej kamienicy śródmiejskiej z określeniem stopnia </w:t>
      </w:r>
    </w:p>
    <w:p w14:paraId="72B8BEA1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zniszczenia obiektu i jego elementów oraz sposobu ich doraźnego i docelowego zabezpieczenia z dnia </w:t>
      </w:r>
    </w:p>
    <w:p w14:paraId="69C128F3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21.05.2018 r. na podstawie, którego dnia 30.11.2018 r. Powiatowy Inspektor Nadzoru Budowlanego </w:t>
      </w:r>
    </w:p>
    <w:p w14:paraId="1EDFD59E" w14:textId="77777777" w:rsidR="007433D7" w:rsidRPr="007433D7" w:rsidRDefault="00095CA7" w:rsidP="00095CA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>wydał Decyzję nr 943/2018 wraz z wykonaniem prac zabezpieczających</w:t>
      </w:r>
      <w:r w:rsidRPr="007433D7">
        <w:rPr>
          <w:b/>
          <w:color w:val="000000"/>
          <w:sz w:val="22"/>
          <w:szCs w:val="22"/>
        </w:rPr>
        <w:t>.</w:t>
      </w:r>
      <w:r w:rsidR="007433D7" w:rsidRPr="007433D7">
        <w:rPr>
          <w:b/>
          <w:bCs/>
          <w:sz w:val="22"/>
          <w:szCs w:val="22"/>
        </w:rPr>
        <w:t xml:space="preserve"> Prace należy wykonać </w:t>
      </w:r>
    </w:p>
    <w:p w14:paraId="4CE0DB4E" w14:textId="5CD2A281" w:rsidR="007433D7" w:rsidRPr="007433D7" w:rsidRDefault="007433D7" w:rsidP="00095CA7">
      <w:pPr>
        <w:spacing w:line="276" w:lineRule="auto"/>
        <w:jc w:val="both"/>
        <w:rPr>
          <w:b/>
          <w:sz w:val="22"/>
          <w:szCs w:val="22"/>
        </w:rPr>
      </w:pPr>
      <w:r w:rsidRPr="007433D7">
        <w:rPr>
          <w:b/>
          <w:bCs/>
          <w:sz w:val="22"/>
          <w:szCs w:val="22"/>
        </w:rPr>
        <w:t xml:space="preserve">      ściśle według kolejności i w zakresie określonym w Programie Funkcjonalno-Użytkowym</w:t>
      </w:r>
      <w:r>
        <w:rPr>
          <w:b/>
          <w:bCs/>
          <w:sz w:val="22"/>
          <w:szCs w:val="22"/>
        </w:rPr>
        <w:t>.</w:t>
      </w:r>
    </w:p>
    <w:p w14:paraId="4900DD20" w14:textId="5ACA3224" w:rsidR="000D6DDB" w:rsidRPr="00D50B9F" w:rsidRDefault="000D6DDB" w:rsidP="00095CA7">
      <w:pPr>
        <w:pStyle w:val="Standard"/>
        <w:numPr>
          <w:ilvl w:val="0"/>
          <w:numId w:val="33"/>
        </w:numPr>
        <w:spacing w:line="276" w:lineRule="auto"/>
        <w:ind w:right="107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2</w:t>
      </w:r>
      <w:r w:rsidRPr="00D50B9F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D50B9F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21381B84" w:rsidR="00BF7BE3" w:rsidRPr="00D50B9F" w:rsidRDefault="00BF7BE3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Rozpoczęcie r</w:t>
      </w:r>
      <w:r w:rsidR="000C1483" w:rsidRPr="00D50B9F">
        <w:rPr>
          <w:color w:val="000000" w:themeColor="text1"/>
          <w:sz w:val="22"/>
          <w:szCs w:val="22"/>
        </w:rPr>
        <w:t>ealizacji umowy</w:t>
      </w:r>
      <w:r w:rsidRPr="00D50B9F">
        <w:rPr>
          <w:color w:val="000000" w:themeColor="text1"/>
          <w:sz w:val="22"/>
          <w:szCs w:val="22"/>
        </w:rPr>
        <w:t xml:space="preserve"> ustala się</w:t>
      </w:r>
      <w:r w:rsidR="002B7953" w:rsidRPr="00D50B9F">
        <w:rPr>
          <w:b/>
          <w:sz w:val="22"/>
          <w:szCs w:val="22"/>
        </w:rPr>
        <w:t xml:space="preserve"> do 5 dni roboczych</w:t>
      </w:r>
      <w:r w:rsidR="002B7953" w:rsidRPr="00D50B9F">
        <w:rPr>
          <w:bCs/>
          <w:sz w:val="22"/>
          <w:szCs w:val="22"/>
        </w:rPr>
        <w:t xml:space="preserve"> </w:t>
      </w:r>
      <w:r w:rsidR="002B7953" w:rsidRPr="00D50B9F">
        <w:rPr>
          <w:b/>
          <w:sz w:val="22"/>
          <w:szCs w:val="22"/>
        </w:rPr>
        <w:t xml:space="preserve">po dniu </w:t>
      </w:r>
      <w:r w:rsidR="000C1483" w:rsidRPr="00D50B9F">
        <w:rPr>
          <w:b/>
          <w:sz w:val="22"/>
          <w:szCs w:val="22"/>
        </w:rPr>
        <w:t>zawarcia umowy.</w:t>
      </w:r>
    </w:p>
    <w:p w14:paraId="28FB72AC" w14:textId="77777777" w:rsidR="00D850B4" w:rsidRPr="00D50B9F" w:rsidRDefault="00D850B4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Zakończenie </w:t>
      </w:r>
      <w:r w:rsidR="00E01136" w:rsidRPr="00D50B9F">
        <w:rPr>
          <w:bCs/>
          <w:color w:val="000000" w:themeColor="text1"/>
          <w:sz w:val="22"/>
          <w:szCs w:val="22"/>
        </w:rPr>
        <w:t>prac</w:t>
      </w:r>
      <w:r w:rsidRPr="00D50B9F">
        <w:rPr>
          <w:bCs/>
          <w:color w:val="000000" w:themeColor="text1"/>
          <w:sz w:val="22"/>
          <w:szCs w:val="22"/>
        </w:rPr>
        <w:t xml:space="preserve"> i zgłoszenie przez Wykonawcę gotowości do odbioru nastąpi: </w:t>
      </w:r>
    </w:p>
    <w:p w14:paraId="070AE1C6" w14:textId="75B55F8D" w:rsidR="00FB6C36" w:rsidRPr="00DF5875" w:rsidRDefault="00417455" w:rsidP="0087575F">
      <w:pPr>
        <w:pStyle w:val="Akapitzlist"/>
        <w:numPr>
          <w:ilvl w:val="0"/>
          <w:numId w:val="10"/>
        </w:numPr>
        <w:spacing w:line="240" w:lineRule="auto"/>
        <w:ind w:left="993" w:firstLine="0"/>
        <w:rPr>
          <w:rFonts w:ascii="Times New Roman" w:hAnsi="Times New Roman" w:cs="Times New Roman"/>
          <w:b/>
          <w:color w:val="000000" w:themeColor="text1"/>
        </w:rPr>
      </w:pPr>
      <w:r w:rsidRPr="00DF5875">
        <w:rPr>
          <w:rFonts w:ascii="Times New Roman" w:hAnsi="Times New Roman" w:cs="Times New Roman"/>
          <w:b/>
          <w:color w:val="000000" w:themeColor="text1"/>
        </w:rPr>
        <w:t>opracowanie</w:t>
      </w:r>
      <w:r w:rsidR="00FB6C36" w:rsidRPr="00DF5875">
        <w:rPr>
          <w:rFonts w:ascii="Times New Roman" w:hAnsi="Times New Roman" w:cs="Times New Roman"/>
          <w:b/>
          <w:color w:val="000000" w:themeColor="text1"/>
        </w:rPr>
        <w:t xml:space="preserve"> projektu </w:t>
      </w:r>
      <w:r w:rsidR="00DF5875" w:rsidRPr="00DF5875">
        <w:rPr>
          <w:rFonts w:ascii="Times New Roman" w:hAnsi="Times New Roman" w:cs="Times New Roman"/>
          <w:b/>
          <w:color w:val="000000" w:themeColor="text1"/>
        </w:rPr>
        <w:t>90</w:t>
      </w:r>
      <w:r w:rsidR="00FB6C36" w:rsidRPr="00DF5875">
        <w:rPr>
          <w:rFonts w:ascii="Times New Roman" w:hAnsi="Times New Roman" w:cs="Times New Roman"/>
          <w:b/>
        </w:rPr>
        <w:t xml:space="preserve"> dni od daty podpisania umowy</w:t>
      </w:r>
    </w:p>
    <w:p w14:paraId="3187BBDC" w14:textId="1E800A4E" w:rsidR="00FB6C36" w:rsidRPr="00213DD1" w:rsidRDefault="00446AEE" w:rsidP="0087575F">
      <w:pPr>
        <w:pStyle w:val="Akapitzlist"/>
        <w:numPr>
          <w:ilvl w:val="0"/>
          <w:numId w:val="10"/>
        </w:numPr>
        <w:spacing w:line="240" w:lineRule="auto"/>
        <w:ind w:left="1418" w:hanging="425"/>
        <w:rPr>
          <w:rFonts w:ascii="Times New Roman" w:hAnsi="Times New Roman" w:cs="Times New Roman"/>
          <w:b/>
          <w:color w:val="000000" w:themeColor="text1"/>
          <w:highlight w:val="yellow"/>
        </w:rPr>
      </w:pPr>
      <w:r w:rsidRPr="00213DD1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ostateczny termin wykonania przedmiotu umowy w terminie </w:t>
      </w:r>
      <w:r w:rsidR="009E5B75" w:rsidRPr="00213DD1">
        <w:rPr>
          <w:rFonts w:ascii="Times New Roman" w:hAnsi="Times New Roman" w:cs="Times New Roman"/>
          <w:b/>
          <w:color w:val="000000" w:themeColor="text1"/>
          <w:highlight w:val="yellow"/>
        </w:rPr>
        <w:t>1</w:t>
      </w:r>
      <w:r w:rsidR="003E02E4" w:rsidRPr="00213DD1">
        <w:rPr>
          <w:rFonts w:ascii="Times New Roman" w:hAnsi="Times New Roman" w:cs="Times New Roman"/>
          <w:b/>
          <w:color w:val="000000" w:themeColor="text1"/>
          <w:highlight w:val="yellow"/>
        </w:rPr>
        <w:t>8</w:t>
      </w:r>
      <w:r w:rsidR="009E5B75" w:rsidRPr="00213DD1">
        <w:rPr>
          <w:rFonts w:ascii="Times New Roman" w:hAnsi="Times New Roman" w:cs="Times New Roman"/>
          <w:b/>
          <w:color w:val="000000" w:themeColor="text1"/>
          <w:highlight w:val="yellow"/>
        </w:rPr>
        <w:t>0</w:t>
      </w:r>
      <w:r w:rsidRPr="00213DD1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dni od dnia zawarcia umowy.</w:t>
      </w:r>
      <w:r w:rsidR="00FB6C36" w:rsidRPr="00213DD1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</w:t>
      </w:r>
    </w:p>
    <w:p w14:paraId="5F847F5A" w14:textId="77777777" w:rsidR="000D6DDB" w:rsidRPr="00D50B9F" w:rsidRDefault="000D6DDB" w:rsidP="00DB0ACD">
      <w:pPr>
        <w:ind w:left="993"/>
        <w:jc w:val="both"/>
        <w:rPr>
          <w:color w:val="000000" w:themeColor="text1"/>
          <w:sz w:val="22"/>
          <w:szCs w:val="22"/>
        </w:rPr>
      </w:pPr>
    </w:p>
    <w:p w14:paraId="791677CF" w14:textId="77777777" w:rsidR="00BF7BE3" w:rsidRPr="00D50B9F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3</w:t>
      </w:r>
      <w:r w:rsidRPr="00D50B9F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D50B9F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 obowiązków Zamawiającego należy:</w:t>
      </w:r>
    </w:p>
    <w:p w14:paraId="72179B07" w14:textId="0167B3FB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Protokolarne przekazanie terenu budowy Wykonawcy </w:t>
      </w:r>
      <w:bookmarkStart w:id="0" w:name="_Hlk69821037"/>
      <w:r w:rsidR="003C306A" w:rsidRPr="00D50B9F">
        <w:rPr>
          <w:rFonts w:ascii="Times New Roman" w:hAnsi="Times New Roman" w:cs="Times New Roman"/>
          <w:b/>
        </w:rPr>
        <w:t>do 5 dni roboczych</w:t>
      </w:r>
      <w:bookmarkEnd w:id="0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70426628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od dnia </w:t>
      </w:r>
      <w:r w:rsidR="005F1945" w:rsidRPr="00D50B9F">
        <w:rPr>
          <w:rFonts w:ascii="Times New Roman" w:hAnsi="Times New Roman" w:cs="Times New Roman"/>
          <w:b/>
        </w:rPr>
        <w:t xml:space="preserve">przekazania przez Zamawiającego prawomocnego pozwolenia na </w:t>
      </w:r>
      <w:r w:rsidR="00D50B9F" w:rsidRPr="00D50B9F">
        <w:rPr>
          <w:rFonts w:ascii="Times New Roman" w:hAnsi="Times New Roman" w:cs="Times New Roman"/>
          <w:b/>
        </w:rPr>
        <w:t>wykonanie roboty budowlanej</w:t>
      </w:r>
      <w:r w:rsidR="005F1945" w:rsidRPr="00D50B9F">
        <w:rPr>
          <w:rFonts w:ascii="Times New Roman" w:hAnsi="Times New Roman" w:cs="Times New Roman"/>
          <w:b/>
        </w:rPr>
        <w:t>.</w:t>
      </w:r>
      <w:bookmarkEnd w:id="1"/>
    </w:p>
    <w:p w14:paraId="0EA34E90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Zapewnienie nadzoru inwestorskiego.</w:t>
      </w:r>
    </w:p>
    <w:p w14:paraId="2A0996E6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Dokonanie odbioru </w:t>
      </w:r>
      <w:r w:rsidR="00884820" w:rsidRPr="00D50B9F">
        <w:rPr>
          <w:rFonts w:ascii="Times New Roman" w:hAnsi="Times New Roman" w:cs="Times New Roman"/>
          <w:color w:val="000000" w:themeColor="text1"/>
        </w:rPr>
        <w:t xml:space="preserve">częściowego i </w:t>
      </w:r>
      <w:r w:rsidRPr="00D50B9F">
        <w:rPr>
          <w:rFonts w:ascii="Times New Roman" w:hAnsi="Times New Roman" w:cs="Times New Roman"/>
          <w:color w:val="000000" w:themeColor="text1"/>
        </w:rPr>
        <w:t>końcowego, zgodnie z postanowieniami § 8.</w:t>
      </w:r>
    </w:p>
    <w:p w14:paraId="4CEEABF4" w14:textId="5E2142E5" w:rsidR="00BF7BE3" w:rsidRPr="00D50B9F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20224BD4" w:rsidR="0064640C" w:rsidRPr="00A5234A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Dokumentacja powinna być opracowana na podstawie obowiązujących przepisów prawa, przez osoby posiadające uprawnienia w odpowiednich specjalnościach określonych w ustawie z dnia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A5234A">
        <w:rPr>
          <w:bCs/>
          <w:color w:val="000000" w:themeColor="text1"/>
          <w:sz w:val="22"/>
          <w:szCs w:val="22"/>
        </w:rPr>
        <w:t>7</w:t>
      </w:r>
      <w:r w:rsidR="0087575F" w:rsidRPr="00A5234A">
        <w:rPr>
          <w:bCs/>
          <w:color w:val="000000" w:themeColor="text1"/>
          <w:sz w:val="22"/>
          <w:szCs w:val="22"/>
        </w:rPr>
        <w:t> </w:t>
      </w:r>
      <w:r w:rsidRPr="00A5234A">
        <w:rPr>
          <w:bCs/>
          <w:color w:val="000000" w:themeColor="text1"/>
          <w:sz w:val="22"/>
          <w:szCs w:val="22"/>
        </w:rPr>
        <w:t xml:space="preserve">lipca 1994 r. Prawo budowlane </w:t>
      </w:r>
      <w:r w:rsidRPr="00A5234A">
        <w:rPr>
          <w:sz w:val="22"/>
          <w:szCs w:val="22"/>
        </w:rPr>
        <w:t>(</w:t>
      </w:r>
      <w:proofErr w:type="spellStart"/>
      <w:r w:rsidRPr="00A5234A">
        <w:rPr>
          <w:bCs/>
          <w:sz w:val="22"/>
          <w:szCs w:val="22"/>
        </w:rPr>
        <w:t>t.j</w:t>
      </w:r>
      <w:proofErr w:type="spellEnd"/>
      <w:r w:rsidRPr="00A5234A">
        <w:rPr>
          <w:bCs/>
          <w:sz w:val="22"/>
          <w:szCs w:val="22"/>
        </w:rPr>
        <w:t>. Dz.U. z 202</w:t>
      </w:r>
      <w:r w:rsidR="00A5234A" w:rsidRPr="00A5234A">
        <w:rPr>
          <w:bCs/>
          <w:sz w:val="22"/>
          <w:szCs w:val="22"/>
        </w:rPr>
        <w:t>1</w:t>
      </w:r>
      <w:r w:rsidRPr="00A5234A">
        <w:rPr>
          <w:bCs/>
          <w:sz w:val="22"/>
          <w:szCs w:val="22"/>
        </w:rPr>
        <w:t xml:space="preserve"> r., poz. </w:t>
      </w:r>
      <w:r w:rsidR="00A5234A" w:rsidRPr="00A5234A">
        <w:rPr>
          <w:bCs/>
          <w:sz w:val="22"/>
          <w:szCs w:val="22"/>
        </w:rPr>
        <w:t>2351</w:t>
      </w:r>
      <w:r w:rsidRPr="00A5234A">
        <w:rPr>
          <w:bCs/>
          <w:sz w:val="22"/>
          <w:szCs w:val="22"/>
        </w:rPr>
        <w:t xml:space="preserve"> ze zm.</w:t>
      </w:r>
      <w:r w:rsidRPr="00A5234A">
        <w:rPr>
          <w:sz w:val="22"/>
          <w:szCs w:val="22"/>
          <w:lang w:eastAsia="ar-SA"/>
        </w:rPr>
        <w:t>).</w:t>
      </w:r>
    </w:p>
    <w:p w14:paraId="46E0AB25" w14:textId="3F2D5B60" w:rsidR="0064640C" w:rsidRPr="00A5234A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A5234A">
        <w:rPr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</w:t>
      </w:r>
      <w:r w:rsidRPr="00A5234A">
        <w:rPr>
          <w:bCs/>
          <w:color w:val="000000" w:themeColor="text1"/>
          <w:sz w:val="22"/>
          <w:szCs w:val="22"/>
        </w:rPr>
        <w:lastRenderedPageBreak/>
        <w:t xml:space="preserve">1994 r. Prawo budowlane </w:t>
      </w:r>
      <w:r w:rsidRPr="00A5234A">
        <w:rPr>
          <w:sz w:val="22"/>
          <w:szCs w:val="22"/>
        </w:rPr>
        <w:t>(</w:t>
      </w:r>
      <w:proofErr w:type="spellStart"/>
      <w:r w:rsidRPr="00A5234A">
        <w:rPr>
          <w:bCs/>
          <w:sz w:val="22"/>
          <w:szCs w:val="22"/>
        </w:rPr>
        <w:t>t.j</w:t>
      </w:r>
      <w:proofErr w:type="spellEnd"/>
      <w:r w:rsidRPr="00A5234A">
        <w:rPr>
          <w:bCs/>
          <w:sz w:val="22"/>
          <w:szCs w:val="22"/>
        </w:rPr>
        <w:t>. Dz.U. z 202</w:t>
      </w:r>
      <w:r w:rsidR="00A5234A" w:rsidRPr="00A5234A">
        <w:rPr>
          <w:bCs/>
          <w:sz w:val="22"/>
          <w:szCs w:val="22"/>
        </w:rPr>
        <w:t>1</w:t>
      </w:r>
      <w:r w:rsidRPr="00A5234A">
        <w:rPr>
          <w:bCs/>
          <w:sz w:val="22"/>
          <w:szCs w:val="22"/>
        </w:rPr>
        <w:t xml:space="preserve"> r., poz. </w:t>
      </w:r>
      <w:r w:rsidR="00A5234A" w:rsidRPr="00A5234A">
        <w:rPr>
          <w:bCs/>
          <w:sz w:val="22"/>
          <w:szCs w:val="22"/>
        </w:rPr>
        <w:t>2351</w:t>
      </w:r>
      <w:r w:rsidRPr="00A5234A">
        <w:rPr>
          <w:bCs/>
          <w:sz w:val="22"/>
          <w:szCs w:val="22"/>
        </w:rPr>
        <w:t xml:space="preserve"> ze zm.</w:t>
      </w:r>
      <w:r w:rsidRPr="00A5234A">
        <w:rPr>
          <w:sz w:val="22"/>
          <w:szCs w:val="22"/>
          <w:lang w:eastAsia="ar-SA"/>
        </w:rPr>
        <w:t>)</w:t>
      </w:r>
      <w:r w:rsidR="00F873FF" w:rsidRPr="00A5234A">
        <w:rPr>
          <w:sz w:val="22"/>
          <w:szCs w:val="22"/>
          <w:lang w:eastAsia="ar-SA"/>
        </w:rPr>
        <w:t xml:space="preserve"> w ramach wynagrodzenia umownego</w:t>
      </w:r>
      <w:r w:rsidR="00D33AA8" w:rsidRPr="00A5234A">
        <w:rPr>
          <w:sz w:val="22"/>
          <w:szCs w:val="22"/>
          <w:lang w:eastAsia="ar-SA"/>
        </w:rPr>
        <w:t xml:space="preserve"> wskazanego w § 5.</w:t>
      </w:r>
    </w:p>
    <w:p w14:paraId="44B477FA" w14:textId="2A38BE3D" w:rsidR="0064640C" w:rsidRPr="006567BC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6567BC">
        <w:rPr>
          <w:bCs/>
          <w:color w:val="000000" w:themeColor="text1"/>
          <w:sz w:val="22"/>
          <w:szCs w:val="22"/>
        </w:rPr>
        <w:t>Szczegółowy zakres poszczególnych opracowań musi być zgodny z obowiązującymi w tym zakresie przepisami i rozporządzeniami, w szczególności:</w:t>
      </w:r>
      <w:r w:rsidR="0087575F" w:rsidRPr="006567BC">
        <w:rPr>
          <w:bCs/>
          <w:color w:val="000000" w:themeColor="text1"/>
          <w:sz w:val="22"/>
          <w:szCs w:val="22"/>
        </w:rPr>
        <w:t xml:space="preserve"> </w:t>
      </w:r>
      <w:r w:rsidRPr="006567BC">
        <w:rPr>
          <w:sz w:val="22"/>
          <w:szCs w:val="22"/>
        </w:rPr>
        <w:t xml:space="preserve">Rozporządzeniem Ministra </w:t>
      </w:r>
      <w:r w:rsidR="00A5234A" w:rsidRPr="006567BC">
        <w:rPr>
          <w:sz w:val="22"/>
          <w:szCs w:val="22"/>
        </w:rPr>
        <w:t>Rozwoju i Technologii</w:t>
      </w:r>
      <w:r w:rsidRPr="006567BC">
        <w:rPr>
          <w:sz w:val="22"/>
          <w:szCs w:val="22"/>
        </w:rPr>
        <w:t xml:space="preserve"> z dnia 2</w:t>
      </w:r>
      <w:r w:rsidR="00A5234A" w:rsidRPr="006567BC">
        <w:rPr>
          <w:sz w:val="22"/>
          <w:szCs w:val="22"/>
        </w:rPr>
        <w:t>0</w:t>
      </w:r>
      <w:r w:rsidRPr="006567BC">
        <w:rPr>
          <w:sz w:val="22"/>
          <w:szCs w:val="22"/>
        </w:rPr>
        <w:t xml:space="preserve"> </w:t>
      </w:r>
      <w:r w:rsidR="00A5234A" w:rsidRPr="006567BC">
        <w:rPr>
          <w:sz w:val="22"/>
          <w:szCs w:val="22"/>
        </w:rPr>
        <w:t>grudnia</w:t>
      </w:r>
      <w:r w:rsidRPr="006567BC">
        <w:rPr>
          <w:sz w:val="22"/>
          <w:szCs w:val="22"/>
        </w:rPr>
        <w:t xml:space="preserve"> 20</w:t>
      </w:r>
      <w:r w:rsidR="00A5234A" w:rsidRPr="006567BC">
        <w:rPr>
          <w:sz w:val="22"/>
          <w:szCs w:val="22"/>
        </w:rPr>
        <w:t>21</w:t>
      </w:r>
      <w:r w:rsidRPr="006567BC">
        <w:rPr>
          <w:sz w:val="22"/>
          <w:szCs w:val="22"/>
        </w:rPr>
        <w:t xml:space="preserve"> r. w sprawie szczegółowego zakresu i formy dokumentacji projektowej, specyfikacji technicznych wykonania i odbioru robót budowlanych oraz programu funkcjonalno-użytkowego (Dz.U. z 20</w:t>
      </w:r>
      <w:r w:rsidR="00A5234A" w:rsidRPr="006567BC">
        <w:rPr>
          <w:sz w:val="22"/>
          <w:szCs w:val="22"/>
        </w:rPr>
        <w:t>21</w:t>
      </w:r>
      <w:r w:rsidRPr="006567BC">
        <w:rPr>
          <w:sz w:val="22"/>
          <w:szCs w:val="22"/>
        </w:rPr>
        <w:t xml:space="preserve"> r. poz. </w:t>
      </w:r>
      <w:r w:rsidR="00A5234A" w:rsidRPr="006567BC">
        <w:rPr>
          <w:sz w:val="22"/>
          <w:szCs w:val="22"/>
        </w:rPr>
        <w:t>2454</w:t>
      </w:r>
      <w:r w:rsidRPr="006567BC">
        <w:rPr>
          <w:sz w:val="22"/>
          <w:szCs w:val="22"/>
        </w:rPr>
        <w:t>).</w:t>
      </w:r>
    </w:p>
    <w:p w14:paraId="12C67C7E" w14:textId="72E850B6" w:rsidR="00A5234A" w:rsidRDefault="0064640C" w:rsidP="00A5234A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Opracowania dokumentacji w następujących formach i ilościach</w:t>
      </w:r>
      <w:r w:rsidR="00A5234A">
        <w:rPr>
          <w:color w:val="000000" w:themeColor="text1"/>
          <w:sz w:val="22"/>
          <w:szCs w:val="22"/>
        </w:rPr>
        <w:t xml:space="preserve"> wskazanych w programie </w:t>
      </w:r>
      <w:proofErr w:type="spellStart"/>
      <w:r w:rsidR="00A5234A">
        <w:rPr>
          <w:color w:val="000000" w:themeColor="text1"/>
          <w:sz w:val="22"/>
          <w:szCs w:val="22"/>
        </w:rPr>
        <w:t>funkcjonalno</w:t>
      </w:r>
      <w:proofErr w:type="spellEnd"/>
      <w:r w:rsidR="00A5234A">
        <w:rPr>
          <w:color w:val="000000" w:themeColor="text1"/>
          <w:sz w:val="22"/>
          <w:szCs w:val="22"/>
        </w:rPr>
        <w:t xml:space="preserve"> -użytkowym. </w:t>
      </w:r>
    </w:p>
    <w:p w14:paraId="450992E9" w14:textId="1BB1E5B8" w:rsidR="008F0BB1" w:rsidRPr="00A5234A" w:rsidRDefault="0064640C" w:rsidP="00A5234A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A5234A">
        <w:rPr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odbiorczego, w ramach wynagrodzenia </w:t>
      </w:r>
      <w:r w:rsidR="00631509" w:rsidRPr="00A5234A">
        <w:rPr>
          <w:color w:val="000000" w:themeColor="text1"/>
          <w:sz w:val="22"/>
          <w:szCs w:val="22"/>
        </w:rPr>
        <w:t xml:space="preserve">określonego w </w:t>
      </w:r>
      <w:r w:rsidR="00631509" w:rsidRPr="00A5234A">
        <w:rPr>
          <w:bCs/>
          <w:color w:val="000000" w:themeColor="text1"/>
          <w:sz w:val="22"/>
          <w:szCs w:val="22"/>
        </w:rPr>
        <w:t>§</w:t>
      </w:r>
      <w:r w:rsidR="00631509" w:rsidRPr="00A5234A">
        <w:rPr>
          <w:color w:val="000000" w:themeColor="text1"/>
          <w:sz w:val="22"/>
          <w:szCs w:val="22"/>
        </w:rPr>
        <w:t xml:space="preserve"> 5</w:t>
      </w:r>
      <w:r w:rsidRPr="00A5234A">
        <w:rPr>
          <w:color w:val="000000" w:themeColor="text1"/>
          <w:sz w:val="22"/>
          <w:szCs w:val="22"/>
        </w:rPr>
        <w:t xml:space="preserve">. </w:t>
      </w:r>
      <w:r w:rsidR="00DA275E" w:rsidRPr="00A5234A">
        <w:rPr>
          <w:color w:val="000000" w:themeColor="text1"/>
          <w:sz w:val="22"/>
          <w:szCs w:val="22"/>
        </w:rPr>
        <w:t>Wykonawca wyraża zgodę na dokonywanie przez Zamawiającego lub na jego zlecenie wszelkich zmian, aktualizacji i uzupełnień przedmiotu zamówienia – opracowań. Wszelkie prawa w tym zakresie (prawa do Opracowań) przysługiwać będą Zamawiającemu.</w:t>
      </w:r>
    </w:p>
    <w:p w14:paraId="455DA936" w14:textId="6FDC881C" w:rsidR="008F0BB1" w:rsidRPr="00D50B9F" w:rsidRDefault="008F0BB1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Autor dokumentacji projektowej zobowiązuje się przenieść na Zamawiającego prawa autorskie do przedmiotu zamówienia na polach eksploatacji, a w szczególności:</w:t>
      </w:r>
    </w:p>
    <w:p w14:paraId="353159E7" w14:textId="05949528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4152D23A" w14:textId="77777777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157D6B6" w14:textId="33F4B7A6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wprowadzania do obrotu nośników zapisów wszelkiego rodzaju, w tym np. CD, DVD, Blue-</w:t>
      </w:r>
      <w:proofErr w:type="spellStart"/>
      <w:r w:rsidRPr="00D50B9F">
        <w:rPr>
          <w:sz w:val="22"/>
          <w:szCs w:val="22"/>
        </w:rPr>
        <w:t>ray</w:t>
      </w:r>
      <w:proofErr w:type="spellEnd"/>
      <w:r w:rsidRPr="00D50B9F">
        <w:rPr>
          <w:sz w:val="22"/>
          <w:szCs w:val="22"/>
        </w:rPr>
        <w:t>, a także publikacji wydawniczych realizowanych na podstawie przedmiotu zamówienia lub z jego wykorzystaniem,</w:t>
      </w:r>
    </w:p>
    <w:p w14:paraId="41D4BD36" w14:textId="4E363059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196BAA32" w14:textId="11A11EED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526CF104" w14:textId="50E1BD4A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386710C7" w14:textId="7F279A51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B478488" w14:textId="6B72B7C5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Protokolarne przejęcie placu budowy</w:t>
      </w:r>
      <w:r w:rsidR="002B7953" w:rsidRPr="00D50B9F">
        <w:rPr>
          <w:color w:val="000000" w:themeColor="text1"/>
          <w:sz w:val="22"/>
          <w:szCs w:val="22"/>
        </w:rPr>
        <w:t xml:space="preserve"> do 5 dni roboczych </w:t>
      </w:r>
      <w:r w:rsidR="0064640C" w:rsidRPr="00D50B9F">
        <w:rPr>
          <w:color w:val="000000" w:themeColor="text1"/>
          <w:sz w:val="22"/>
          <w:szCs w:val="22"/>
        </w:rPr>
        <w:t>od dnia przekazania przez Zamawiającego prawomocnego pozwolenia na rozbiórkę.</w:t>
      </w:r>
    </w:p>
    <w:p w14:paraId="01B44DE5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>Zgłoszenie obiektu do odbioru oraz uczestniczenie w czynnościach odbioru i zapewnienie usunięcia stwierdzonych wad, zgodnie z §8.</w:t>
      </w:r>
    </w:p>
    <w:p w14:paraId="74245D32" w14:textId="0FEBF251" w:rsidR="008F0BB1" w:rsidRPr="00D50B9F" w:rsidRDefault="008F4294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U</w:t>
      </w:r>
      <w:r w:rsidR="008F0BB1" w:rsidRPr="00D50B9F">
        <w:rPr>
          <w:color w:val="000000" w:themeColor="text1"/>
          <w:sz w:val="22"/>
          <w:szCs w:val="22"/>
        </w:rPr>
        <w:t xml:space="preserve">bezpieczenie odpowiedzialności cywilnej na czas wykonywania robót. Wykonawca zobowiązany jest zawrzeć umowę ubezpieczenia odpowiedzialności cywilnej z sumą gwarancyjną nie niższą niż </w:t>
      </w:r>
      <w:r w:rsidR="00E03FAF">
        <w:rPr>
          <w:color w:val="000000" w:themeColor="text1"/>
          <w:sz w:val="22"/>
          <w:szCs w:val="22"/>
        </w:rPr>
        <w:t>300 000</w:t>
      </w:r>
      <w:r w:rsidR="008F0BB1" w:rsidRPr="00D50B9F">
        <w:rPr>
          <w:color w:val="000000" w:themeColor="text1"/>
          <w:sz w:val="22"/>
          <w:szCs w:val="22"/>
        </w:rPr>
        <w:t xml:space="preserve"> zł. W przypadku zawarcia przez Wykonawcę umowy z Podwykonawcą, Wykonawca zobowiązuje się w terminie 7 dni </w:t>
      </w:r>
      <w:r w:rsidR="00410890" w:rsidRPr="00410890">
        <w:rPr>
          <w:color w:val="FF0000"/>
          <w:sz w:val="22"/>
          <w:szCs w:val="22"/>
        </w:rPr>
        <w:t>od dnia zawarcia umowy</w:t>
      </w:r>
      <w:r w:rsidR="00410890">
        <w:rPr>
          <w:color w:val="000000" w:themeColor="text1"/>
          <w:sz w:val="22"/>
          <w:szCs w:val="22"/>
        </w:rPr>
        <w:t xml:space="preserve"> </w:t>
      </w:r>
      <w:r w:rsidR="008F0BB1" w:rsidRPr="00D50B9F">
        <w:rPr>
          <w:color w:val="000000" w:themeColor="text1"/>
          <w:sz w:val="22"/>
          <w:szCs w:val="22"/>
        </w:rPr>
        <w:t>złożyć zamawiającemu umowę ubezpieczenia odpowiedzialności cywilnej obejmującej podwykonawców.</w:t>
      </w:r>
    </w:p>
    <w:p w14:paraId="1EB0B88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302ACFDC" w:rsidR="001E0C4E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Powiadomienie </w:t>
      </w:r>
      <w:r w:rsidR="00714438" w:rsidRPr="00D50B9F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D50B9F">
        <w:rPr>
          <w:color w:val="000000" w:themeColor="text1"/>
          <w:sz w:val="22"/>
          <w:szCs w:val="22"/>
        </w:rPr>
        <w:t> </w:t>
      </w:r>
      <w:r w:rsidR="00714438" w:rsidRPr="00D50B9F">
        <w:rPr>
          <w:color w:val="000000" w:themeColor="text1"/>
          <w:sz w:val="22"/>
          <w:szCs w:val="22"/>
        </w:rPr>
        <w:t>zakończeniu robót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714438" w:rsidRPr="00D50B9F">
        <w:rPr>
          <w:color w:val="000000" w:themeColor="text1"/>
          <w:sz w:val="22"/>
          <w:szCs w:val="22"/>
        </w:rPr>
        <w:t>Powiadomienie</w:t>
      </w:r>
      <w:r w:rsidRPr="00D50B9F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75750AD4" w14:textId="77777777" w:rsidR="008F0BB1" w:rsidRPr="00D50B9F" w:rsidRDefault="008F0BB1" w:rsidP="008F0BB1">
      <w:pPr>
        <w:pStyle w:val="Standard"/>
        <w:tabs>
          <w:tab w:val="left" w:pos="4320"/>
        </w:tabs>
        <w:spacing w:line="120" w:lineRule="atLeast"/>
        <w:ind w:left="426"/>
        <w:jc w:val="both"/>
        <w:rPr>
          <w:color w:val="000000" w:themeColor="text1"/>
          <w:sz w:val="22"/>
          <w:szCs w:val="22"/>
        </w:rPr>
      </w:pPr>
    </w:p>
    <w:p w14:paraId="4606AD45" w14:textId="33A07AAC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4</w:t>
      </w:r>
      <w:r w:rsidRPr="00D50B9F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</w:t>
      </w:r>
      <w:r w:rsidR="005F1945" w:rsidRPr="00D50B9F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D50B9F">
        <w:rPr>
          <w:color w:val="000000" w:themeColor="text1"/>
          <w:sz w:val="22"/>
          <w:szCs w:val="22"/>
        </w:rPr>
        <w:t xml:space="preserve"> projektu rozbiórki oraz</w:t>
      </w:r>
      <w:r w:rsidRPr="00D50B9F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5</w:t>
      </w:r>
      <w:r w:rsidRPr="00D50B9F">
        <w:rPr>
          <w:b/>
          <w:color w:val="000000" w:themeColor="text1"/>
          <w:sz w:val="22"/>
          <w:szCs w:val="22"/>
        </w:rPr>
        <w:tab/>
        <w:t>WYNAGRODZENIE</w:t>
      </w:r>
    </w:p>
    <w:p w14:paraId="6039E0F7" w14:textId="7A5E888A" w:rsidR="000D6DDB" w:rsidRPr="00D50B9F" w:rsidRDefault="000D6DDB" w:rsidP="00A32DC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 zł</w:t>
      </w:r>
      <w:r w:rsidR="008F0BB1"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 /100)</w:t>
      </w:r>
    </w:p>
    <w:p w14:paraId="277842F7" w14:textId="1B1423D2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Do powyższego wynagrodzenia ryczałtowego zostanie doliczony podatek VAT</w:t>
      </w:r>
      <w:r w:rsidR="00F873F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14:paraId="4BADD266" w14:textId="69B9825E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</w:t>
      </w:r>
    </w:p>
    <w:p w14:paraId="666D76A2" w14:textId="18D8A090" w:rsidR="000D6DDB" w:rsidRPr="00D50B9F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 …………............. /100)</w:t>
      </w:r>
      <w:r w:rsidR="00A32DCD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2C0E376" w14:textId="0F5180AF" w:rsidR="00592A3D" w:rsidRPr="00D50B9F" w:rsidRDefault="008C021A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sz w:val="22"/>
          <w:szCs w:val="22"/>
        </w:rPr>
        <w:t xml:space="preserve">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protokołu </w:t>
      </w:r>
      <w:r w:rsidR="008F0B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częściowego i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końcowego odbioru robót. </w:t>
      </w:r>
    </w:p>
    <w:p w14:paraId="7CE2FE6E" w14:textId="114B3ED8" w:rsidR="000D6DDB" w:rsidRPr="00D50B9F" w:rsidRDefault="00A32DCD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5</w:t>
      </w:r>
      <w:r w:rsidR="000D6DDB" w:rsidRPr="00D50B9F">
        <w:rPr>
          <w:color w:val="000000" w:themeColor="text1"/>
          <w:sz w:val="22"/>
          <w:szCs w:val="22"/>
        </w:rPr>
        <w:t>.      Faktura musi zawierać następujące dane:</w:t>
      </w:r>
    </w:p>
    <w:p w14:paraId="2B47B6A0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</w:t>
      </w:r>
      <w:r w:rsidRPr="00D50B9F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D50B9F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D50B9F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</w:t>
      </w:r>
      <w:r w:rsidR="003D2EBC" w:rsidRPr="00D50B9F">
        <w:rPr>
          <w:b/>
          <w:color w:val="000000" w:themeColor="text1"/>
          <w:sz w:val="22"/>
          <w:szCs w:val="22"/>
        </w:rPr>
        <w:t>u</w:t>
      </w:r>
      <w:r w:rsidRPr="00D50B9F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b/>
          <w:color w:val="000000" w:themeColor="text1"/>
          <w:sz w:val="22"/>
          <w:szCs w:val="22"/>
        </w:rPr>
        <w:t>l. T</w:t>
      </w:r>
      <w:r w:rsidR="00875E1D" w:rsidRPr="00D50B9F">
        <w:rPr>
          <w:b/>
          <w:color w:val="000000" w:themeColor="text1"/>
          <w:sz w:val="22"/>
          <w:szCs w:val="22"/>
        </w:rPr>
        <w:t>.</w:t>
      </w:r>
      <w:r w:rsidRPr="00D50B9F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57B3251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10363E6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D2EBC" w:rsidRPr="00D50B9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26803104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33DE26CD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D50B9F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b) brokera </w:t>
      </w:r>
      <w:proofErr w:type="spellStart"/>
      <w:r w:rsidRPr="00D50B9F">
        <w:rPr>
          <w:color w:val="000000" w:themeColor="text1"/>
          <w:sz w:val="22"/>
          <w:szCs w:val="22"/>
        </w:rPr>
        <w:t>PEFexpert</w:t>
      </w:r>
      <w:proofErr w:type="spellEnd"/>
      <w:r w:rsidRPr="00D50B9F">
        <w:rPr>
          <w:color w:val="000000" w:themeColor="text1"/>
          <w:sz w:val="22"/>
          <w:szCs w:val="22"/>
        </w:rPr>
        <w:t>, wpisując dane nabywcy:</w:t>
      </w:r>
    </w:p>
    <w:p w14:paraId="5002B0E0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>W obu w/w przypadkach sekcja Odbiorca powinna być wypełniona zgodnie z miejscem dostawy/odbioru towaru/usługi.</w:t>
      </w:r>
    </w:p>
    <w:p w14:paraId="2222865A" w14:textId="0791290C" w:rsidR="003D2EBC" w:rsidRPr="00D50B9F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D50B9F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4B1025D3" w:rsidR="00592A3D" w:rsidRPr="00D50B9F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0C42FF5C" w:rsidR="001E0C4E" w:rsidRPr="00D50B9F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D50B9F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121B0658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6      PŁATNOŚCI</w:t>
      </w:r>
    </w:p>
    <w:p w14:paraId="58A1D349" w14:textId="69BBB702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Podstawą do wystawienia faktury będzie protokół odbioru</w:t>
      </w:r>
      <w:r w:rsidR="00D66419" w:rsidRPr="00D50B9F">
        <w:rPr>
          <w:color w:val="000000" w:themeColor="text1"/>
          <w:sz w:val="22"/>
          <w:szCs w:val="22"/>
        </w:rPr>
        <w:t xml:space="preserve"> częściowego i</w:t>
      </w:r>
      <w:r w:rsidRPr="00D50B9F">
        <w:rPr>
          <w:color w:val="000000" w:themeColor="text1"/>
          <w:sz w:val="22"/>
          <w:szCs w:val="22"/>
        </w:rPr>
        <w:t xml:space="preserve"> końcowego,</w:t>
      </w:r>
      <w:r w:rsidRPr="00D50B9F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D50B9F">
        <w:rPr>
          <w:b/>
          <w:sz w:val="22"/>
          <w:szCs w:val="22"/>
        </w:rPr>
        <w:t>do</w:t>
      </w:r>
      <w:r w:rsidRPr="00D50B9F">
        <w:rPr>
          <w:sz w:val="22"/>
          <w:szCs w:val="22"/>
        </w:rPr>
        <w:t xml:space="preserve"> </w:t>
      </w:r>
      <w:r w:rsidRPr="00D50B9F">
        <w:rPr>
          <w:b/>
          <w:sz w:val="22"/>
          <w:szCs w:val="22"/>
        </w:rPr>
        <w:t>30 dni</w:t>
      </w:r>
      <w:r w:rsidRPr="00D50B9F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D50B9F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</w:t>
      </w:r>
      <w:r w:rsidR="006F23C0" w:rsidRPr="00D50B9F">
        <w:rPr>
          <w:bCs/>
          <w:sz w:val="22"/>
          <w:szCs w:val="22"/>
        </w:rPr>
        <w:t>ypłat</w:t>
      </w:r>
      <w:r w:rsidRPr="00D50B9F">
        <w:rPr>
          <w:bCs/>
          <w:sz w:val="22"/>
          <w:szCs w:val="22"/>
        </w:rPr>
        <w:t>a</w:t>
      </w:r>
      <w:r w:rsidR="006F23C0" w:rsidRPr="00D50B9F">
        <w:rPr>
          <w:bCs/>
          <w:sz w:val="22"/>
          <w:szCs w:val="22"/>
        </w:rPr>
        <w:t xml:space="preserve"> wynagrodzenia, o którym mowa § 5 ust. 3</w:t>
      </w:r>
      <w:r w:rsidRPr="00D50B9F">
        <w:rPr>
          <w:bCs/>
          <w:sz w:val="22"/>
          <w:szCs w:val="22"/>
        </w:rPr>
        <w:t xml:space="preserve"> nastąpi </w:t>
      </w:r>
      <w:r w:rsidR="006F23C0" w:rsidRPr="00D50B9F">
        <w:rPr>
          <w:bCs/>
          <w:sz w:val="22"/>
          <w:szCs w:val="22"/>
        </w:rPr>
        <w:t>w</w:t>
      </w:r>
      <w:r w:rsidRPr="00D50B9F">
        <w:rPr>
          <w:bCs/>
          <w:sz w:val="22"/>
          <w:szCs w:val="22"/>
        </w:rPr>
        <w:t xml:space="preserve"> dwóch</w:t>
      </w:r>
      <w:r w:rsidR="006F23C0" w:rsidRPr="00D50B9F">
        <w:rPr>
          <w:bCs/>
          <w:sz w:val="22"/>
          <w:szCs w:val="22"/>
        </w:rPr>
        <w:t> transzach w następującej proporcji:</w:t>
      </w:r>
    </w:p>
    <w:p w14:paraId="29FFC6B5" w14:textId="3AACB277" w:rsidR="006F23C0" w:rsidRPr="005301A2" w:rsidRDefault="006F23C0" w:rsidP="006F23C0">
      <w:pPr>
        <w:ind w:left="426"/>
        <w:jc w:val="both"/>
        <w:rPr>
          <w:bCs/>
          <w:sz w:val="22"/>
          <w:szCs w:val="22"/>
          <w:highlight w:val="yellow"/>
        </w:rPr>
      </w:pPr>
      <w:r w:rsidRPr="00D50B9F">
        <w:rPr>
          <w:bCs/>
          <w:sz w:val="22"/>
          <w:szCs w:val="22"/>
        </w:rPr>
        <w:t xml:space="preserve">- </w:t>
      </w:r>
      <w:r w:rsidRPr="005301A2">
        <w:rPr>
          <w:bCs/>
          <w:sz w:val="22"/>
          <w:szCs w:val="22"/>
          <w:highlight w:val="yellow"/>
        </w:rPr>
        <w:t xml:space="preserve">wypłata </w:t>
      </w:r>
      <w:r w:rsidR="005301A2">
        <w:rPr>
          <w:bCs/>
          <w:sz w:val="22"/>
          <w:szCs w:val="22"/>
          <w:highlight w:val="yellow"/>
        </w:rPr>
        <w:t>2</w:t>
      </w:r>
      <w:r w:rsidRPr="005301A2">
        <w:rPr>
          <w:bCs/>
          <w:sz w:val="22"/>
          <w:szCs w:val="22"/>
          <w:highlight w:val="yellow"/>
        </w:rPr>
        <w:t xml:space="preserve">0% wynagrodzenia po protokolarnym odbiorze </w:t>
      </w:r>
      <w:r w:rsidR="005301A2">
        <w:rPr>
          <w:bCs/>
          <w:sz w:val="22"/>
          <w:szCs w:val="22"/>
          <w:highlight w:val="yellow"/>
        </w:rPr>
        <w:t>dokumentacji projektowej</w:t>
      </w:r>
      <w:r w:rsidRPr="005301A2">
        <w:rPr>
          <w:bCs/>
          <w:sz w:val="22"/>
          <w:szCs w:val="22"/>
          <w:highlight w:val="yellow"/>
        </w:rPr>
        <w:t>,</w:t>
      </w:r>
    </w:p>
    <w:p w14:paraId="3DD04A9A" w14:textId="61A9BF4A" w:rsidR="00D50B9F" w:rsidRPr="00D50B9F" w:rsidRDefault="006F23C0" w:rsidP="00D50B9F">
      <w:pPr>
        <w:ind w:left="426"/>
        <w:jc w:val="both"/>
        <w:rPr>
          <w:bCs/>
          <w:sz w:val="22"/>
          <w:szCs w:val="22"/>
        </w:rPr>
      </w:pPr>
      <w:r w:rsidRPr="005301A2">
        <w:rPr>
          <w:bCs/>
          <w:sz w:val="22"/>
          <w:szCs w:val="22"/>
          <w:highlight w:val="yellow"/>
        </w:rPr>
        <w:t xml:space="preserve">- wypłata pozostałych </w:t>
      </w:r>
      <w:r w:rsidR="005301A2">
        <w:rPr>
          <w:bCs/>
          <w:sz w:val="22"/>
          <w:szCs w:val="22"/>
          <w:highlight w:val="yellow"/>
        </w:rPr>
        <w:t>8</w:t>
      </w:r>
      <w:r w:rsidRPr="005301A2">
        <w:rPr>
          <w:bCs/>
          <w:sz w:val="22"/>
          <w:szCs w:val="22"/>
          <w:highlight w:val="yellow"/>
        </w:rPr>
        <w:t xml:space="preserve">0% </w:t>
      </w:r>
      <w:r w:rsidRPr="005301A2">
        <w:rPr>
          <w:bCs/>
          <w:sz w:val="20"/>
          <w:szCs w:val="20"/>
          <w:highlight w:val="yellow"/>
        </w:rPr>
        <w:t>wynagrodzenia</w:t>
      </w:r>
      <w:r w:rsidRPr="005301A2">
        <w:rPr>
          <w:bCs/>
          <w:sz w:val="22"/>
          <w:szCs w:val="22"/>
          <w:highlight w:val="yellow"/>
        </w:rPr>
        <w:t xml:space="preserve"> po protokolarnym odbiorze prac</w:t>
      </w:r>
      <w:r w:rsidR="00D50B9F" w:rsidRPr="005301A2">
        <w:rPr>
          <w:bCs/>
          <w:sz w:val="22"/>
          <w:szCs w:val="22"/>
          <w:highlight w:val="yellow"/>
        </w:rPr>
        <w:t>.</w:t>
      </w:r>
    </w:p>
    <w:p w14:paraId="3378A176" w14:textId="4D50600F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Zapłata wynagrodzenia przez Zamawiającego nastąpi na podstawie prawidłowo wystawionej faktury.</w:t>
      </w:r>
    </w:p>
    <w:p w14:paraId="571B046A" w14:textId="1FB7A7DA" w:rsidR="00D50B9F" w:rsidRPr="005301A2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5301A2">
        <w:rPr>
          <w:sz w:val="22"/>
          <w:szCs w:val="22"/>
        </w:rPr>
        <w:t>Za dzień zapłaty uważany będzie dzień obciążenia rachunku Zamawiającego.</w:t>
      </w:r>
    </w:p>
    <w:p w14:paraId="2691ED5F" w14:textId="77777777" w:rsidR="000D6DDB" w:rsidRPr="00D50B9F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7</w:t>
      </w:r>
      <w:r w:rsidRPr="00D50B9F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69C08BF6" w:rsidR="00417455" w:rsidRPr="00D50B9F" w:rsidRDefault="00B243D6" w:rsidP="00A32DCD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 xml:space="preserve">Po stronie Zamawiającego osobą odpowiedzialną za 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 xml:space="preserve">nadzór nad </w:t>
      </w:r>
      <w:r w:rsidRPr="00D50B9F">
        <w:rPr>
          <w:i w:val="0"/>
          <w:iCs w:val="0"/>
          <w:color w:val="000000" w:themeColor="text1"/>
          <w:sz w:val="22"/>
          <w:szCs w:val="22"/>
        </w:rPr>
        <w:t>realizacj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>ą</w:t>
      </w:r>
      <w:r w:rsidRPr="00D50B9F">
        <w:rPr>
          <w:i w:val="0"/>
          <w:iCs w:val="0"/>
          <w:color w:val="000000" w:themeColor="text1"/>
          <w:sz w:val="22"/>
          <w:szCs w:val="22"/>
        </w:rPr>
        <w:t xml:space="preserve"> robót  stanowiących przedmiot umowy będzie wyznaczony pracownik Zamawiającego Pan/i  ............................................</w:t>
      </w:r>
    </w:p>
    <w:p w14:paraId="4BB99B4E" w14:textId="1E0A3E3B" w:rsidR="00B243D6" w:rsidRPr="00D50B9F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4A41A712" w:rsidR="000D6DDB" w:rsidRPr="00D50B9F" w:rsidRDefault="000D6DDB" w:rsidP="00A32DCD">
      <w:pPr>
        <w:pStyle w:val="Akapitzlist"/>
        <w:numPr>
          <w:ilvl w:val="0"/>
          <w:numId w:val="8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D50B9F">
        <w:rPr>
          <w:rFonts w:ascii="Times New Roman" w:hAnsi="Times New Roman" w:cs="Times New Roman"/>
          <w:color w:val="000000" w:themeColor="text1"/>
          <w:lang w:eastAsia="pl-PL"/>
        </w:rPr>
        <w:t xml:space="preserve">Wykonawca jest zobowiązany stosować się do wszystkich poleceń i instrukcji </w:t>
      </w:r>
      <w:r w:rsidR="008E4EBE" w:rsidRPr="008E4EBE">
        <w:rPr>
          <w:rFonts w:ascii="Times New Roman" w:hAnsi="Times New Roman" w:cs="Times New Roman"/>
          <w:color w:val="FF0000"/>
          <w:lang w:eastAsia="pl-PL"/>
        </w:rPr>
        <w:t>osób, o których mowa w ust. 1</w:t>
      </w:r>
      <w:r w:rsidRPr="00D50B9F">
        <w:rPr>
          <w:rFonts w:ascii="Times New Roman" w:hAnsi="Times New Roman" w:cs="Times New Roman"/>
          <w:color w:val="000000" w:themeColor="text1"/>
          <w:lang w:eastAsia="pl-PL"/>
        </w:rPr>
        <w:t>, dotyczących prawidłowości wykonania przedmiotu umowy.</w:t>
      </w:r>
    </w:p>
    <w:p w14:paraId="1F41BB7E" w14:textId="77777777" w:rsidR="006D0C58" w:rsidRPr="00D50B9F" w:rsidRDefault="006D0C58" w:rsidP="00A32DCD">
      <w:pPr>
        <w:numPr>
          <w:ilvl w:val="0"/>
          <w:numId w:val="8"/>
        </w:numPr>
        <w:tabs>
          <w:tab w:val="left" w:pos="142"/>
          <w:tab w:val="num" w:pos="426"/>
        </w:tabs>
        <w:ind w:left="425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2" w:name="_Hlk41402015"/>
      <w:r w:rsidRPr="00D50B9F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2"/>
      <w:r w:rsidRPr="00D50B9F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43E9304" w14:textId="77777777" w:rsid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dokumentacji jest Pan/i  ………………………………… </w:t>
      </w:r>
    </w:p>
    <w:p w14:paraId="762E82FC" w14:textId="630B7D09" w:rsidR="00884820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D0C58" w:rsidRPr="00D50B9F">
        <w:rPr>
          <w:rFonts w:ascii="Times New Roman" w:hAnsi="Times New Roman" w:cs="Times New Roman"/>
          <w:color w:val="000000" w:themeColor="text1"/>
        </w:rPr>
        <w:t xml:space="preserve">posiadający stosowne uprawnienia budowlane oraz posiadający aktualny wpis o przynależności do Izby Inżynierów. </w:t>
      </w:r>
    </w:p>
    <w:p w14:paraId="421D0C77" w14:textId="5D73FC4C" w:rsidR="00D50B9F" w:rsidRDefault="00D50B9F" w:rsidP="00D50B9F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Pr="00D50B9F">
        <w:rPr>
          <w:rFonts w:ascii="Times New Roman" w:hAnsi="Times New Roman" w:cs="Times New Roman"/>
          <w:color w:val="000000" w:themeColor="text1"/>
        </w:rPr>
        <w:t>ontaktu z Zamawiającym</w:t>
      </w:r>
      <w:r w:rsidR="00E14363">
        <w:rPr>
          <w:rFonts w:ascii="Times New Roman" w:hAnsi="Times New Roman" w:cs="Times New Roman"/>
          <w:color w:val="000000" w:themeColor="text1"/>
        </w:rPr>
        <w:t xml:space="preserve"> w sprawie realizacji umowy</w:t>
      </w:r>
      <w:r w:rsidRPr="00D50B9F">
        <w:rPr>
          <w:rFonts w:ascii="Times New Roman" w:hAnsi="Times New Roman" w:cs="Times New Roman"/>
          <w:color w:val="000000" w:themeColor="text1"/>
        </w:rPr>
        <w:t xml:space="preserve"> jest: ……………….., tel. ………… </w:t>
      </w:r>
    </w:p>
    <w:p w14:paraId="3D549919" w14:textId="77777777" w:rsidR="00D50B9F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163F7FA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8</w:t>
      </w:r>
      <w:r w:rsidRPr="00D50B9F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50B9F" w:rsidRDefault="00D66419" w:rsidP="00A32DCD">
      <w:pPr>
        <w:numPr>
          <w:ilvl w:val="0"/>
          <w:numId w:val="22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50B9F">
        <w:rPr>
          <w:sz w:val="22"/>
          <w:szCs w:val="22"/>
        </w:rPr>
        <w:t>Czynności związane z odbiorem przedmiotu umowy to:</w:t>
      </w:r>
    </w:p>
    <w:p w14:paraId="31DC3DBE" w14:textId="60A59973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Odbiór częściowy przedmiotu umowy</w:t>
      </w:r>
      <w:r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 xml:space="preserve">obejmujący opracowanie </w:t>
      </w:r>
      <w:r w:rsidR="005301A2">
        <w:rPr>
          <w:rFonts w:ascii="Times New Roman" w:hAnsi="Times New Roman" w:cs="Times New Roman"/>
          <w:color w:val="000000" w:themeColor="text1"/>
        </w:rPr>
        <w:t xml:space="preserve">dokumentacji </w:t>
      </w:r>
      <w:r w:rsidRPr="00D50B9F">
        <w:rPr>
          <w:rFonts w:ascii="Times New Roman" w:hAnsi="Times New Roman" w:cs="Times New Roman"/>
          <w:color w:val="000000" w:themeColor="text1"/>
        </w:rPr>
        <w:t>projekt</w:t>
      </w:r>
      <w:r w:rsidR="005301A2">
        <w:rPr>
          <w:rFonts w:ascii="Times New Roman" w:hAnsi="Times New Roman" w:cs="Times New Roman"/>
          <w:color w:val="000000" w:themeColor="text1"/>
        </w:rPr>
        <w:t>owej</w:t>
      </w:r>
      <w:r w:rsidR="00F873FF" w:rsidRPr="00D50B9F">
        <w:rPr>
          <w:rFonts w:ascii="Times New Roman" w:hAnsi="Times New Roman" w:cs="Times New Roman"/>
          <w:color w:val="000000" w:themeColor="text1"/>
        </w:rPr>
        <w:t xml:space="preserve">, </w:t>
      </w:r>
    </w:p>
    <w:p w14:paraId="371F3897" w14:textId="204F452D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Odbiór końcowy przedmiotu umowy obejmuje wykonanie </w:t>
      </w:r>
      <w:r w:rsidR="00D50B9F">
        <w:rPr>
          <w:rFonts w:ascii="Times New Roman" w:hAnsi="Times New Roman" w:cs="Times New Roman"/>
        </w:rPr>
        <w:t>roboty budowlanej.</w:t>
      </w:r>
    </w:p>
    <w:p w14:paraId="43874DD3" w14:textId="7F1CF624" w:rsidR="00800A6A" w:rsidRPr="00D50B9F" w:rsidRDefault="00800A6A" w:rsidP="00021943">
      <w:pPr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Wykonawca powiadomi </w:t>
      </w:r>
      <w:r w:rsidR="00410890" w:rsidRPr="00AE5E6B">
        <w:rPr>
          <w:sz w:val="22"/>
          <w:szCs w:val="22"/>
        </w:rPr>
        <w:t>w formie pisemnej</w:t>
      </w:r>
      <w:r w:rsidR="00410890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Zamawiającego o wykonaniu dokumentacji i gotowości do odbioru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4AAF5DA4" w:rsidR="000D6DDB" w:rsidRPr="00D50B9F" w:rsidRDefault="000D6DDB" w:rsidP="00A32DCD">
      <w:pPr>
        <w:pStyle w:val="Akapitzlist"/>
        <w:numPr>
          <w:ilvl w:val="0"/>
          <w:numId w:val="22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</w:t>
      </w:r>
      <w:r w:rsidR="00157CA6" w:rsidRPr="00D50B9F">
        <w:rPr>
          <w:rFonts w:ascii="Times New Roman" w:hAnsi="Times New Roman" w:cs="Times New Roman"/>
          <w:color w:val="000000" w:themeColor="text1"/>
        </w:rPr>
        <w:t>końcowego</w:t>
      </w:r>
      <w:r w:rsidRPr="00D50B9F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(atesty na materiały itp.) wraz </w:t>
      </w:r>
      <w:r w:rsidRPr="00D50B9F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Zamawiający przystąpi </w:t>
      </w:r>
      <w:r w:rsidRPr="00D50B9F">
        <w:rPr>
          <w:sz w:val="22"/>
          <w:szCs w:val="22"/>
        </w:rPr>
        <w:t>do odbioru</w:t>
      </w:r>
      <w:r w:rsidR="00DD42A9" w:rsidRPr="00D50B9F">
        <w:rPr>
          <w:sz w:val="22"/>
          <w:szCs w:val="22"/>
        </w:rPr>
        <w:t xml:space="preserve"> częściowego</w:t>
      </w:r>
      <w:r w:rsidR="00B63A4D" w:rsidRPr="00D50B9F">
        <w:rPr>
          <w:sz w:val="22"/>
          <w:szCs w:val="22"/>
        </w:rPr>
        <w:t xml:space="preserve"> i</w:t>
      </w:r>
      <w:r w:rsidR="00DD42A9" w:rsidRPr="00D50B9F">
        <w:rPr>
          <w:sz w:val="22"/>
          <w:szCs w:val="22"/>
        </w:rPr>
        <w:t xml:space="preserve"> końcowego </w:t>
      </w:r>
      <w:r w:rsidRPr="00D50B9F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>Datę odbioru będzie stanowił dzień podpisania protokołu niewadliwego odbioru.</w:t>
      </w:r>
    </w:p>
    <w:p w14:paraId="4D4AFE4B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D50B9F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D50B9F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D50B9F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9</w:t>
      </w:r>
      <w:r w:rsidRPr="00D50B9F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D50B9F" w:rsidRDefault="00DD42A9" w:rsidP="00A32DCD">
      <w:pPr>
        <w:numPr>
          <w:ilvl w:val="0"/>
          <w:numId w:val="14"/>
        </w:numPr>
        <w:tabs>
          <w:tab w:val="clear" w:pos="567"/>
        </w:tabs>
        <w:spacing w:line="245" w:lineRule="auto"/>
        <w:ind w:left="357" w:hanging="357"/>
        <w:jc w:val="both"/>
        <w:rPr>
          <w:sz w:val="22"/>
          <w:szCs w:val="22"/>
        </w:rPr>
      </w:pPr>
      <w:bookmarkStart w:id="3" w:name="_Hlk63949048"/>
      <w:r w:rsidRPr="00D50B9F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D50B9F" w:rsidRDefault="00DD42A9" w:rsidP="00A32DCD">
      <w:pPr>
        <w:numPr>
          <w:ilvl w:val="0"/>
          <w:numId w:val="14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ma prawo naliczenia Wykonawcy kar umownych:</w:t>
      </w:r>
    </w:p>
    <w:p w14:paraId="38828840" w14:textId="54D0F69F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za zwłokę w wykonaniu przedmiotu umowy – w wys. 0,3% wynagrodzenia umownego netto </w:t>
      </w:r>
      <w:r w:rsidR="00144D0D" w:rsidRPr="00D50B9F">
        <w:rPr>
          <w:sz w:val="22"/>
          <w:szCs w:val="22"/>
        </w:rPr>
        <w:t xml:space="preserve">za </w:t>
      </w:r>
      <w:r w:rsidRPr="00D50B9F">
        <w:rPr>
          <w:sz w:val="22"/>
          <w:szCs w:val="22"/>
        </w:rPr>
        <w:t>każdy dzień zwłoki;</w:t>
      </w:r>
    </w:p>
    <w:p w14:paraId="02B1E18F" w14:textId="6F921603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</w:t>
      </w:r>
      <w:r w:rsidR="00144D0D" w:rsidRPr="00D50B9F">
        <w:rPr>
          <w:sz w:val="22"/>
          <w:szCs w:val="22"/>
        </w:rPr>
        <w:t xml:space="preserve"> </w:t>
      </w:r>
      <w:r w:rsidRPr="00D50B9F">
        <w:rPr>
          <w:sz w:val="22"/>
          <w:szCs w:val="22"/>
        </w:rPr>
        <w:t>określonego w § 5 ust. 1 umowy;</w:t>
      </w:r>
    </w:p>
    <w:p w14:paraId="7D26EA69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nieprzedłożenie do zaakceptowania projektu umowy o podwykonawstwo</w:t>
      </w:r>
      <w:r w:rsidRPr="00D50B9F">
        <w:t xml:space="preserve"> </w:t>
      </w:r>
      <w:r w:rsidRPr="00D50B9F">
        <w:rPr>
          <w:sz w:val="22"/>
          <w:szCs w:val="22"/>
        </w:rPr>
        <w:t xml:space="preserve">lub projektu umowy o dalsze podwykonawstwo, której przedmiotem są roboty budowlane lub projektu jej zmiany, </w:t>
      </w:r>
      <w:r w:rsidRPr="00D50B9F">
        <w:rPr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526372A4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4A738767" w14:textId="3E141C9C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zwłokę w usunięciu wad stwierdzonych przy odbiorze lub ujawnionych w okresie gwarancji i rękojmi – w wys. 0,3 % wynagrodzenia umownego netto </w:t>
      </w:r>
      <w:r w:rsidR="00144D0D" w:rsidRPr="00D50B9F">
        <w:rPr>
          <w:sz w:val="22"/>
          <w:szCs w:val="22"/>
        </w:rPr>
        <w:t xml:space="preserve">za dany adres </w:t>
      </w:r>
      <w:r w:rsidRPr="00D50B9F">
        <w:rPr>
          <w:sz w:val="22"/>
          <w:szCs w:val="22"/>
        </w:rPr>
        <w:t>za każdy dzień zwłoki, liczony od upływu terminu wyznaczonego na usuniecie poszczególnych wad;</w:t>
      </w:r>
    </w:p>
    <w:p w14:paraId="4D1E61F8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  <w:tab w:val="num" w:pos="0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jest upoważniony do potrącania należnych kar umownych z wynagrodzenia Wykonawcy.</w:t>
      </w:r>
    </w:p>
    <w:bookmarkEnd w:id="3"/>
    <w:p w14:paraId="182E24B8" w14:textId="77777777" w:rsidR="000D6DDB" w:rsidRPr="00D50B9F" w:rsidRDefault="000D6DDB" w:rsidP="004D52B2">
      <w:pPr>
        <w:jc w:val="both"/>
        <w:rPr>
          <w:color w:val="000000" w:themeColor="text1"/>
          <w:sz w:val="21"/>
          <w:szCs w:val="21"/>
        </w:rPr>
      </w:pPr>
    </w:p>
    <w:p w14:paraId="3D435F7D" w14:textId="77777777" w:rsidR="000D6DDB" w:rsidRPr="00D50B9F" w:rsidRDefault="000D6DDB" w:rsidP="009C191B">
      <w:pPr>
        <w:pStyle w:val="Tekstpodstawowywcity2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§ 10</w:t>
      </w:r>
      <w:r w:rsidRPr="00D50B9F">
        <w:rPr>
          <w:i w:val="0"/>
          <w:iCs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77777777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2A42161B" w14:textId="346AC539" w:rsidR="000D6DDB" w:rsidRPr="00AE5E6B" w:rsidRDefault="000D6DDB" w:rsidP="00AE5E6B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D50B9F">
        <w:rPr>
          <w:color w:val="000000" w:themeColor="text1"/>
          <w:sz w:val="22"/>
          <w:szCs w:val="22"/>
        </w:rPr>
        <w:t xml:space="preserve">                    </w:t>
      </w:r>
      <w:r w:rsidRPr="00D50B9F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D50B9F">
        <w:rPr>
          <w:color w:val="000000" w:themeColor="text1"/>
          <w:sz w:val="22"/>
          <w:szCs w:val="22"/>
        </w:rPr>
        <w:t xml:space="preserve">                  </w:t>
      </w:r>
      <w:r w:rsidRPr="00D50B9F">
        <w:rPr>
          <w:color w:val="000000" w:themeColor="text1"/>
          <w:sz w:val="22"/>
          <w:szCs w:val="22"/>
        </w:rPr>
        <w:t>i ryzyko Wykonawcy.</w:t>
      </w:r>
    </w:p>
    <w:p w14:paraId="49F19AEB" w14:textId="77777777" w:rsidR="006567BC" w:rsidRDefault="006567B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456D377" w14:textId="6F848510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lastRenderedPageBreak/>
        <w:t>§ 11</w:t>
      </w:r>
      <w:r w:rsidRPr="00D50B9F">
        <w:rPr>
          <w:b/>
          <w:color w:val="000000" w:themeColor="text1"/>
          <w:sz w:val="22"/>
          <w:szCs w:val="22"/>
        </w:rPr>
        <w:tab/>
        <w:t>GWARANCJA</w:t>
      </w:r>
    </w:p>
    <w:p w14:paraId="1AA5C751" w14:textId="7F0563BD" w:rsidR="000E0626" w:rsidRPr="00095CA7" w:rsidRDefault="000E0626" w:rsidP="000E0626">
      <w:pPr>
        <w:pStyle w:val="Tekstpodstawowy3"/>
        <w:numPr>
          <w:ilvl w:val="0"/>
          <w:numId w:val="5"/>
        </w:numPr>
        <w:spacing w:before="0"/>
        <w:rPr>
          <w:i w:val="0"/>
          <w:iCs w:val="0"/>
          <w:sz w:val="22"/>
          <w:szCs w:val="22"/>
        </w:rPr>
      </w:pPr>
      <w:r w:rsidRPr="00095CA7">
        <w:rPr>
          <w:i w:val="0"/>
          <w:iCs w:val="0"/>
          <w:sz w:val="22"/>
          <w:szCs w:val="22"/>
        </w:rPr>
        <w:t xml:space="preserve">Wykonawca udziela Zamawiającemu </w:t>
      </w:r>
      <w:r w:rsidR="00095CA7" w:rsidRPr="00095CA7">
        <w:rPr>
          <w:b/>
          <w:bCs/>
          <w:i w:val="0"/>
          <w:iCs w:val="0"/>
          <w:sz w:val="22"/>
          <w:szCs w:val="22"/>
        </w:rPr>
        <w:t>36</w:t>
      </w:r>
      <w:r w:rsidR="00095CA7" w:rsidRPr="00095CA7">
        <w:rPr>
          <w:i w:val="0"/>
          <w:iCs w:val="0"/>
          <w:sz w:val="22"/>
          <w:szCs w:val="22"/>
        </w:rPr>
        <w:t xml:space="preserve"> </w:t>
      </w:r>
      <w:r w:rsidRPr="00095CA7">
        <w:rPr>
          <w:i w:val="0"/>
          <w:iCs w:val="0"/>
          <w:sz w:val="22"/>
          <w:szCs w:val="22"/>
        </w:rPr>
        <w:t>miesięcznej gwarancji na przedmiot umowy.</w:t>
      </w:r>
    </w:p>
    <w:p w14:paraId="64DC3F32" w14:textId="77777777" w:rsidR="000E0626" w:rsidRPr="00095CA7" w:rsidRDefault="000E0626" w:rsidP="000E0626">
      <w:pPr>
        <w:pStyle w:val="Tekstpodstawowy3"/>
        <w:numPr>
          <w:ilvl w:val="0"/>
          <w:numId w:val="5"/>
        </w:numPr>
        <w:spacing w:before="0"/>
        <w:rPr>
          <w:b/>
          <w:i w:val="0"/>
          <w:iCs w:val="0"/>
          <w:sz w:val="22"/>
          <w:szCs w:val="22"/>
        </w:rPr>
      </w:pPr>
      <w:r w:rsidRPr="00095CA7">
        <w:rPr>
          <w:i w:val="0"/>
          <w:iCs w:val="0"/>
          <w:sz w:val="22"/>
          <w:szCs w:val="22"/>
        </w:rPr>
        <w:t>Bieg terminu gwarancji rozpoczną się od dnia podpisania protokołu odbioru końcowego.</w:t>
      </w:r>
    </w:p>
    <w:p w14:paraId="2F27B20C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D50B9F" w:rsidRDefault="000D6DDB" w:rsidP="004D52B2">
      <w:pPr>
        <w:pStyle w:val="Tekstpodstawowy3"/>
        <w:spacing w:before="0"/>
        <w:rPr>
          <w:i w:val="0"/>
          <w:iCs w:val="0"/>
          <w:color w:val="000000" w:themeColor="text1"/>
          <w:sz w:val="21"/>
          <w:szCs w:val="21"/>
        </w:rPr>
      </w:pPr>
    </w:p>
    <w:p w14:paraId="69181B7D" w14:textId="77777777" w:rsidR="000D6DDB" w:rsidRPr="00D50B9F" w:rsidRDefault="000D6DDB" w:rsidP="004D52B2">
      <w:pPr>
        <w:pStyle w:val="Tekstpodstawowy3"/>
        <w:spacing w:before="0" w:line="276" w:lineRule="auto"/>
        <w:jc w:val="center"/>
        <w:rPr>
          <w:b/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bCs/>
          <w:i w:val="0"/>
          <w:iCs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D50B9F">
        <w:rPr>
          <w:bCs/>
          <w:i w:val="0"/>
          <w:iCs w:val="0"/>
          <w:sz w:val="22"/>
          <w:szCs w:val="22"/>
        </w:rPr>
        <w:br/>
        <w:t>z projektem umowy.</w:t>
      </w:r>
    </w:p>
    <w:p w14:paraId="5628C311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Umowa o podwykonawstwo lub dalsze podwykonawstwo:</w:t>
      </w:r>
    </w:p>
    <w:p w14:paraId="73FDF168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0D7B00E3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D50B9F">
        <w:rPr>
          <w:bCs/>
          <w:i w:val="0"/>
          <w:iCs w:val="0"/>
          <w:sz w:val="22"/>
          <w:szCs w:val="22"/>
        </w:rPr>
        <w:t>ust.</w:t>
      </w:r>
      <w:r w:rsidRPr="00D50B9F">
        <w:rPr>
          <w:i w:val="0"/>
          <w:iCs w:val="0"/>
          <w:sz w:val="22"/>
          <w:szCs w:val="22"/>
        </w:rPr>
        <w:t xml:space="preserve"> 4.</w:t>
      </w:r>
    </w:p>
    <w:p w14:paraId="4DA478B5" w14:textId="290EA1EB" w:rsidR="00DD42A9" w:rsidRPr="009F4A75" w:rsidRDefault="009F4A75" w:rsidP="009F4A75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5E6B">
        <w:rPr>
          <w:rFonts w:ascii="Times New Roman" w:hAnsi="Times New Roman" w:cs="Times New Roman"/>
        </w:rPr>
        <w:t>W przypadku umów</w:t>
      </w:r>
      <w:r w:rsidR="008E4EBE" w:rsidRPr="00AE5E6B">
        <w:rPr>
          <w:rFonts w:ascii="Times New Roman" w:hAnsi="Times New Roman" w:cs="Times New Roman"/>
        </w:rPr>
        <w:t xml:space="preserve"> o podwykonawstwo</w:t>
      </w:r>
      <w:r w:rsidRPr="00AE5E6B">
        <w:rPr>
          <w:rFonts w:ascii="Times New Roman" w:hAnsi="Times New Roman" w:cs="Times New Roman"/>
        </w:rPr>
        <w:t>, których przedmiotem są dostawy lub usługi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wykonawca, podwykonawca lub dalszy podwykonawca przedkłada zamawiającemu poświadczoną za zgodność z oryginałem kopię zawartej umowy o podwykonawstwo lub dalsze podwykonawstwo  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wykonawcy.</w:t>
      </w:r>
    </w:p>
    <w:p w14:paraId="52760499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44C2646F" w:rsidR="000D6DDB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Bezpośrednia zapłata wynagrodzenia podwykonawcy lub dalszemu podwykonawcy jest możliwa </w:t>
      </w:r>
      <w:r w:rsidRPr="00D50B9F">
        <w:rPr>
          <w:i w:val="0"/>
          <w:iCs w:val="0"/>
          <w:sz w:val="22"/>
          <w:szCs w:val="22"/>
        </w:rPr>
        <w:br/>
        <w:t xml:space="preserve">na zasadach określonych w art. 465 ustawy </w:t>
      </w:r>
      <w:proofErr w:type="spellStart"/>
      <w:r w:rsidRPr="00D50B9F">
        <w:rPr>
          <w:i w:val="0"/>
          <w:iCs w:val="0"/>
          <w:sz w:val="22"/>
          <w:szCs w:val="22"/>
        </w:rPr>
        <w:t>Pzp</w:t>
      </w:r>
      <w:proofErr w:type="spellEnd"/>
      <w:r w:rsidRPr="00D50B9F">
        <w:rPr>
          <w:i w:val="0"/>
          <w:iCs w:val="0"/>
          <w:sz w:val="22"/>
          <w:szCs w:val="22"/>
        </w:rPr>
        <w:t>.</w:t>
      </w:r>
    </w:p>
    <w:p w14:paraId="7093CC44" w14:textId="50BE66D6" w:rsidR="00A32DCD" w:rsidRPr="00D50B9F" w:rsidRDefault="00A32DCD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043A56F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E2E3F03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lastRenderedPageBreak/>
        <w:t>§ 13 DOPUSZCZALNE ZMIANY UMOWY</w:t>
      </w:r>
    </w:p>
    <w:p w14:paraId="1F3E8741" w14:textId="77777777" w:rsidR="00744734" w:rsidRPr="00D50B9F" w:rsidRDefault="00744734" w:rsidP="00A32DCD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D50B9F">
        <w:rPr>
          <w:sz w:val="22"/>
          <w:szCs w:val="22"/>
        </w:rPr>
        <w:br/>
        <w:t xml:space="preserve">o zamówienie publiczne w zakresie płatności wynikających z faktur wystawionych po wejściu </w:t>
      </w:r>
      <w:r w:rsidRPr="00D50B9F">
        <w:rPr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15A2EB9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Dopuszczalne są zmiany umowy bez przeprowadzenia nowego postępowania o udzielenie zamówienia, których łączna wartość jest mniejsza niż 15%, a zmiany te nie powodują zmiany ogólnego charakteru umowy. </w:t>
      </w:r>
    </w:p>
    <w:p w14:paraId="26354F7C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D50B9F" w:rsidRDefault="00744734" w:rsidP="00A32DCD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niekorzystnych warunków atmosferycznych uniemożliwiających prawidłowe wykonanie robót, </w:t>
      </w:r>
    </w:p>
    <w:p w14:paraId="659B0AD3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7FB2715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14C2DD70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3283614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644AF78E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B07EBF0" w14:textId="77777777" w:rsidR="00744734" w:rsidRPr="00D50B9F" w:rsidRDefault="00744734" w:rsidP="00A32DCD">
      <w:pPr>
        <w:pStyle w:val="Akapitzlist"/>
        <w:numPr>
          <w:ilvl w:val="0"/>
          <w:numId w:val="19"/>
        </w:numPr>
        <w:tabs>
          <w:tab w:val="left" w:pos="284"/>
        </w:tabs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035E0F59" w14:textId="057367A2" w:rsidR="00095CA7" w:rsidRDefault="00744734" w:rsidP="00095CA7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375B754A" w14:textId="77777777" w:rsidR="007433D7" w:rsidRPr="00095CA7" w:rsidRDefault="007433D7" w:rsidP="007433D7">
      <w:pPr>
        <w:pStyle w:val="Tekstpodstawowy3"/>
        <w:spacing w:before="0" w:line="245" w:lineRule="auto"/>
        <w:ind w:left="397"/>
        <w:rPr>
          <w:i w:val="0"/>
          <w:iCs w:val="0"/>
          <w:sz w:val="22"/>
          <w:szCs w:val="22"/>
        </w:rPr>
      </w:pPr>
    </w:p>
    <w:p w14:paraId="0B64F5CF" w14:textId="45F2817A" w:rsidR="009C191B" w:rsidRPr="00D50B9F" w:rsidRDefault="004D52B2" w:rsidP="00417455">
      <w:pPr>
        <w:pStyle w:val="Tekstpodstawowy3"/>
        <w:spacing w:line="276" w:lineRule="auto"/>
        <w:jc w:val="center"/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</w:pPr>
      <w:r w:rsidRPr="00D50B9F"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  <w:lastRenderedPageBreak/>
        <w:t>§ 14 PERSONEL WYKONAWCY</w:t>
      </w:r>
    </w:p>
    <w:p w14:paraId="59A50A52" w14:textId="666EC9C5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 r. - Kodeks pracy </w:t>
      </w:r>
      <w:r w:rsidRPr="00D50B9F">
        <w:rPr>
          <w:rFonts w:ascii="Times New Roman" w:hAnsi="Times New Roman" w:cs="Times New Roman"/>
          <w:lang w:eastAsia="pl-PL"/>
        </w:rPr>
        <w:br/>
        <w:t>(</w:t>
      </w:r>
      <w:proofErr w:type="spellStart"/>
      <w:r w:rsidRPr="00D50B9F">
        <w:rPr>
          <w:rFonts w:ascii="Times New Roman" w:hAnsi="Times New Roman" w:cs="Times New Roman"/>
          <w:lang w:eastAsia="pl-PL"/>
        </w:rPr>
        <w:t>t.j</w:t>
      </w:r>
      <w:proofErr w:type="spellEnd"/>
      <w:r w:rsidRPr="00D50B9F">
        <w:rPr>
          <w:rFonts w:ascii="Times New Roman" w:hAnsi="Times New Roman" w:cs="Times New Roman"/>
          <w:lang w:eastAsia="pl-PL"/>
        </w:rPr>
        <w:t xml:space="preserve">. Dz. U. z 2020 r., poz. 1320 ze zm.) wykonujących czynności związane z wykonywaniem zamówienia. </w:t>
      </w:r>
      <w:r w:rsidRPr="00D50B9F">
        <w:rPr>
          <w:rFonts w:ascii="Times New Roman" w:hAnsi="Times New Roman" w:cs="Times New Roman"/>
          <w:bCs/>
        </w:rPr>
        <w:t>Tak wi</w:t>
      </w:r>
      <w:r w:rsidRPr="00D50B9F">
        <w:rPr>
          <w:rFonts w:ascii="Times New Roman" w:eastAsia="TimesNewRoman,Bold" w:hAnsi="Times New Roman" w:cs="Times New Roman"/>
          <w:bCs/>
        </w:rPr>
        <w:t>ę</w:t>
      </w:r>
      <w:r w:rsidRPr="00D50B9F">
        <w:rPr>
          <w:rFonts w:ascii="Times New Roman" w:hAnsi="Times New Roman" w:cs="Times New Roman"/>
          <w:bCs/>
        </w:rPr>
        <w:t>c wymóg ten dotyczy osób, które wykonuj</w:t>
      </w:r>
      <w:r w:rsidRPr="00D50B9F">
        <w:rPr>
          <w:rFonts w:ascii="Times New Roman" w:eastAsia="TimesNewRoman,Bold" w:hAnsi="Times New Roman" w:cs="Times New Roman"/>
          <w:bCs/>
        </w:rPr>
        <w:t xml:space="preserve">ą </w:t>
      </w:r>
      <w:r w:rsidRPr="00D50B9F">
        <w:rPr>
          <w:rFonts w:ascii="Times New Roman" w:hAnsi="Times New Roman" w:cs="Times New Roman"/>
          <w:bCs/>
        </w:rPr>
        <w:t>czynno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ci bezpo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rednio zwi</w:t>
      </w:r>
      <w:r w:rsidRPr="00D50B9F">
        <w:rPr>
          <w:rFonts w:ascii="Times New Roman" w:eastAsia="TimesNewRoman,Bold" w:hAnsi="Times New Roman" w:cs="Times New Roman"/>
          <w:bCs/>
        </w:rPr>
        <w:t>ą</w:t>
      </w:r>
      <w:r w:rsidRPr="00D50B9F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D50B9F">
        <w:rPr>
          <w:rFonts w:ascii="Times New Roman" w:eastAsia="Calibri" w:hAnsi="Times New Roman" w:cs="Times New Roman"/>
          <w:bCs/>
        </w:rPr>
        <w:t xml:space="preserve">wykonujących </w:t>
      </w:r>
      <w:r w:rsidRPr="00D50B9F">
        <w:rPr>
          <w:rFonts w:ascii="Times New Roman" w:eastAsia="Calibri" w:hAnsi="Times New Roman" w:cs="Times New Roman"/>
          <w:bCs/>
          <w:u w:val="single"/>
        </w:rPr>
        <w:t>roboty</w:t>
      </w:r>
      <w:r w:rsidR="00095CA7">
        <w:rPr>
          <w:rFonts w:ascii="Times New Roman" w:eastAsia="Calibri" w:hAnsi="Times New Roman" w:cs="Times New Roman"/>
          <w:bCs/>
          <w:u w:val="single"/>
        </w:rPr>
        <w:t xml:space="preserve"> </w:t>
      </w:r>
      <w:r w:rsidR="00E03FAF">
        <w:rPr>
          <w:rFonts w:ascii="Times New Roman" w:eastAsia="Calibri" w:hAnsi="Times New Roman" w:cs="Times New Roman"/>
          <w:bCs/>
          <w:u w:val="single"/>
        </w:rPr>
        <w:t>ogólno</w:t>
      </w:r>
      <w:r w:rsidR="00095CA7">
        <w:rPr>
          <w:rFonts w:ascii="Times New Roman" w:eastAsia="Calibri" w:hAnsi="Times New Roman" w:cs="Times New Roman"/>
          <w:bCs/>
          <w:u w:val="single"/>
        </w:rPr>
        <w:t>budowlane.</w:t>
      </w:r>
      <w:r w:rsidRPr="00D50B9F">
        <w:rPr>
          <w:rFonts w:ascii="Times New Roman" w:hAnsi="Times New Roman" w:cs="Times New Roman"/>
        </w:rPr>
        <w:t xml:space="preserve"> Wymóg nie dotyczy wi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c mi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dzy innymi osób: kieruj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>cych budow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 xml:space="preserve">, dostawców materiałów budowlanych. </w:t>
      </w:r>
    </w:p>
    <w:p w14:paraId="2B89E207" w14:textId="77777777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zwi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zku z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szym Wykonawca musi przed rozpocz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ciem wykonywania czynno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 przez te osoby przedstawi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23F19C98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innych dokumentów </w:t>
      </w:r>
    </w:p>
    <w:p w14:paraId="3CDD3499" w14:textId="77777777" w:rsidR="00744734" w:rsidRPr="00D50B9F" w:rsidRDefault="00744734" w:rsidP="00744734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Pracodawcą musi być Wykonawca lub jeden ze wspólników konsorcjum, zgłoszonym zgodnie z przepisami </w:t>
      </w:r>
      <w:proofErr w:type="spellStart"/>
      <w:r w:rsidRPr="00D50B9F">
        <w:rPr>
          <w:rFonts w:ascii="Times New Roman" w:hAnsi="Times New Roman" w:cs="Times New Roman"/>
          <w:lang w:eastAsia="pl-PL"/>
        </w:rPr>
        <w:t>Pzp</w:t>
      </w:r>
      <w:proofErr w:type="spellEnd"/>
      <w:r w:rsidRPr="00D50B9F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29EF1478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</w:t>
      </w:r>
      <w:r w:rsidRPr="00D50B9F">
        <w:rPr>
          <w:rFonts w:ascii="Times New Roman" w:hAnsi="Times New Roman" w:cs="Times New Roman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contextualSpacing/>
        <w:jc w:val="both"/>
        <w:rPr>
          <w:rFonts w:ascii="Times New Roman" w:hAnsi="Times New Roman" w:cs="Times New Roman"/>
          <w:bCs/>
        </w:rPr>
      </w:pPr>
      <w:r w:rsidRPr="00D50B9F">
        <w:rPr>
          <w:rFonts w:ascii="Times New Roman" w:hAnsi="Times New Roman" w:cs="Times New Roman"/>
          <w:bCs/>
        </w:rPr>
        <w:t>Zamawiający upoważniony jest do przeprowadzenia kontroli na miejscu wykonywania świadczenia.</w:t>
      </w:r>
    </w:p>
    <w:p w14:paraId="63CE2478" w14:textId="0C25D601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Je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eli pomimo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szych wymogów na budowie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przebywa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osoba nie zatrudniona na umow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>o prac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, co zostanie ustalone przez inspektora nadzoru,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 lub jego przedstawicieli, osoba taka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musiała opu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plac budowy, a Wykonawca zapłaci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 xml:space="preserve">cemu </w:t>
      </w:r>
      <w:bookmarkStart w:id="4" w:name="_Hlk63321099"/>
      <w:r w:rsidR="00E14363">
        <w:rPr>
          <w:sz w:val="22"/>
          <w:szCs w:val="22"/>
        </w:rPr>
        <w:t>karę umowną wskazaną</w:t>
      </w:r>
      <w:r w:rsidRPr="00D50B9F">
        <w:rPr>
          <w:sz w:val="22"/>
          <w:szCs w:val="22"/>
        </w:rPr>
        <w:t xml:space="preserve"> w </w:t>
      </w:r>
      <w:r w:rsidRPr="00D50B9F">
        <w:rPr>
          <w:bCs/>
          <w:sz w:val="22"/>
          <w:szCs w:val="22"/>
        </w:rPr>
        <w:t>§ 9 umowy.</w:t>
      </w:r>
      <w:r w:rsidRPr="00D50B9F">
        <w:rPr>
          <w:sz w:val="22"/>
          <w:szCs w:val="22"/>
        </w:rPr>
        <w:t xml:space="preserve"> </w:t>
      </w:r>
      <w:bookmarkEnd w:id="4"/>
      <w:r w:rsidRPr="00D50B9F">
        <w:rPr>
          <w:sz w:val="22"/>
          <w:szCs w:val="22"/>
        </w:rPr>
        <w:t>Fakt przebywania takiej osoby na budowie musi zosta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potwierdzony pisemn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notatk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sporz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dzon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przez inspektora nadzoru lub przedstawicieli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cego. Notatka nie musi by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podpisana przez Wykonawc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 xml:space="preserve">lub jego przedstawicieli. </w:t>
      </w:r>
    </w:p>
    <w:p w14:paraId="2DBC1846" w14:textId="77777777" w:rsidR="009C191B" w:rsidRPr="00D50B9F" w:rsidRDefault="009C191B" w:rsidP="00905B72">
      <w:pPr>
        <w:rPr>
          <w:b/>
          <w:color w:val="000000" w:themeColor="text1"/>
          <w:sz w:val="22"/>
          <w:szCs w:val="22"/>
        </w:rPr>
      </w:pPr>
    </w:p>
    <w:p w14:paraId="23FBFC04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D50B9F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D50B9F">
        <w:rPr>
          <w:rFonts w:ascii="Times New Roman" w:hAnsi="Times New Roman" w:cs="Times New Roman"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D50B9F" w:rsidRDefault="000D6DDB" w:rsidP="00A32DCD">
      <w:pPr>
        <w:pStyle w:val="Tekstpodstawowy3"/>
        <w:numPr>
          <w:ilvl w:val="0"/>
          <w:numId w:val="4"/>
        </w:numPr>
        <w:spacing w:before="0" w:line="276" w:lineRule="auto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Pr="00D50B9F" w:rsidRDefault="00ED7077" w:rsidP="009C191B">
      <w:pPr>
        <w:pStyle w:val="Tekstpodstawowy3"/>
        <w:spacing w:before="0" w:line="360" w:lineRule="auto"/>
        <w:ind w:left="360"/>
        <w:rPr>
          <w:i w:val="0"/>
          <w:iCs w:val="0"/>
          <w:color w:val="000000" w:themeColor="text1"/>
          <w:sz w:val="22"/>
          <w:szCs w:val="22"/>
        </w:rPr>
      </w:pPr>
    </w:p>
    <w:p w14:paraId="23B26561" w14:textId="77777777" w:rsidR="00ED7077" w:rsidRPr="00D50B9F" w:rsidRDefault="00ED7077" w:rsidP="00ED7077">
      <w:pPr>
        <w:rPr>
          <w:b/>
          <w:bCs/>
          <w:sz w:val="22"/>
          <w:szCs w:val="22"/>
          <w:u w:val="single"/>
        </w:rPr>
      </w:pPr>
      <w:r w:rsidRPr="00D50B9F">
        <w:rPr>
          <w:b/>
          <w:bCs/>
          <w:sz w:val="22"/>
          <w:szCs w:val="22"/>
          <w:u w:val="single"/>
        </w:rPr>
        <w:t>Załączniki:</w:t>
      </w:r>
    </w:p>
    <w:p w14:paraId="0DE7FAC1" w14:textId="034F3069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1 – </w:t>
      </w:r>
      <w:r w:rsidR="00A32DCD" w:rsidRPr="00D50B9F">
        <w:rPr>
          <w:sz w:val="22"/>
          <w:szCs w:val="22"/>
        </w:rPr>
        <w:t>KRS lub CEDIG</w:t>
      </w:r>
      <w:r w:rsidR="00095CA7">
        <w:rPr>
          <w:sz w:val="22"/>
          <w:szCs w:val="22"/>
        </w:rPr>
        <w:t xml:space="preserve"> Wykonawcy</w:t>
      </w:r>
    </w:p>
    <w:p w14:paraId="58B4377D" w14:textId="0E9DB0C6" w:rsidR="00E14363" w:rsidRPr="00D50B9F" w:rsidRDefault="00E14363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2 – Oferta </w:t>
      </w:r>
      <w:r w:rsidR="00095CA7">
        <w:rPr>
          <w:sz w:val="22"/>
          <w:szCs w:val="22"/>
        </w:rPr>
        <w:t>W</w:t>
      </w:r>
      <w:r w:rsidRPr="00D50B9F">
        <w:rPr>
          <w:sz w:val="22"/>
          <w:szCs w:val="22"/>
        </w:rPr>
        <w:t>ykonawcy</w:t>
      </w:r>
    </w:p>
    <w:p w14:paraId="15F85F03" w14:textId="228FA687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3 – Program Funkcjonalno</w:t>
      </w:r>
      <w:r w:rsidR="00FE3D47" w:rsidRPr="00D50B9F">
        <w:rPr>
          <w:sz w:val="22"/>
          <w:szCs w:val="22"/>
        </w:rPr>
        <w:t>-u</w:t>
      </w:r>
      <w:r w:rsidRPr="00D50B9F">
        <w:rPr>
          <w:sz w:val="22"/>
          <w:szCs w:val="22"/>
        </w:rPr>
        <w:t>żytkowy</w:t>
      </w:r>
    </w:p>
    <w:p w14:paraId="1D1DAA3D" w14:textId="77777777" w:rsidR="00095CA7" w:rsidRDefault="00095CA7" w:rsidP="00095CA7">
      <w:pPr>
        <w:pStyle w:val="Tekstpodstawowy3"/>
        <w:spacing w:before="0"/>
        <w:rPr>
          <w:b/>
          <w:i w:val="0"/>
          <w:iCs w:val="0"/>
          <w:color w:val="000000" w:themeColor="text1"/>
          <w:sz w:val="22"/>
          <w:szCs w:val="22"/>
        </w:rPr>
      </w:pPr>
    </w:p>
    <w:p w14:paraId="47A3F39C" w14:textId="7521649C" w:rsidR="00A51461" w:rsidRPr="00326E16" w:rsidRDefault="004D52B2" w:rsidP="00095CA7">
      <w:pPr>
        <w:pStyle w:val="Tekstpodstawowy3"/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WYKONAWCA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</w:t>
      </w:r>
      <w:r w:rsidR="00962290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                     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>ZAMAWIAJĄCY</w:t>
      </w:r>
    </w:p>
    <w:sectPr w:rsidR="00A51461" w:rsidRPr="00326E16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9007" w14:textId="77777777" w:rsidR="00792184" w:rsidRDefault="00792184" w:rsidP="008A26B5">
      <w:r>
        <w:separator/>
      </w:r>
    </w:p>
  </w:endnote>
  <w:endnote w:type="continuationSeparator" w:id="0">
    <w:p w14:paraId="0618AB5C" w14:textId="77777777" w:rsidR="00792184" w:rsidRDefault="00792184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48A1" w14:textId="77777777" w:rsidR="00792184" w:rsidRDefault="00792184" w:rsidP="008A26B5">
      <w:r>
        <w:separator/>
      </w:r>
    </w:p>
  </w:footnote>
  <w:footnote w:type="continuationSeparator" w:id="0">
    <w:p w14:paraId="096F05BE" w14:textId="77777777" w:rsidR="00792184" w:rsidRDefault="00792184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2C"/>
    <w:multiLevelType w:val="hybridMultilevel"/>
    <w:tmpl w:val="FAB8093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7">
      <w:start w:val="1"/>
      <w:numFmt w:val="lowerLetter"/>
      <w:lvlText w:val="%2)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C84137"/>
    <w:multiLevelType w:val="multilevel"/>
    <w:tmpl w:val="0108DC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45DCF"/>
    <w:multiLevelType w:val="hybridMultilevel"/>
    <w:tmpl w:val="4DF88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9D101E9"/>
    <w:multiLevelType w:val="multilevel"/>
    <w:tmpl w:val="F21CBF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A901C7D"/>
    <w:multiLevelType w:val="hybridMultilevel"/>
    <w:tmpl w:val="3230B67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B5176BE"/>
    <w:multiLevelType w:val="hybridMultilevel"/>
    <w:tmpl w:val="63485850"/>
    <w:lvl w:ilvl="0" w:tplc="8F2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D2810E9"/>
    <w:multiLevelType w:val="hybridMultilevel"/>
    <w:tmpl w:val="7258223A"/>
    <w:lvl w:ilvl="0" w:tplc="0A689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9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6DBD2B32"/>
    <w:multiLevelType w:val="hybridMultilevel"/>
    <w:tmpl w:val="B81CB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B24035"/>
    <w:multiLevelType w:val="hybridMultilevel"/>
    <w:tmpl w:val="05B0AE74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26"/>
  </w:num>
  <w:num w:numId="14">
    <w:abstractNumId w:val="8"/>
  </w:num>
  <w:num w:numId="15">
    <w:abstractNumId w:val="28"/>
  </w:num>
  <w:num w:numId="16">
    <w:abstractNumId w:val="7"/>
  </w:num>
  <w:num w:numId="17">
    <w:abstractNumId w:val="27"/>
  </w:num>
  <w:num w:numId="18">
    <w:abstractNumId w:val="30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3"/>
  </w:num>
  <w:num w:numId="28">
    <w:abstractNumId w:val="14"/>
  </w:num>
  <w:num w:numId="29">
    <w:abstractNumId w:val="3"/>
  </w:num>
  <w:num w:numId="30">
    <w:abstractNumId w:val="15"/>
  </w:num>
  <w:num w:numId="31">
    <w:abstractNumId w:val="3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95CA7"/>
    <w:rsid w:val="000A74DD"/>
    <w:rsid w:val="000C1483"/>
    <w:rsid w:val="000D6DDB"/>
    <w:rsid w:val="000E0626"/>
    <w:rsid w:val="00100661"/>
    <w:rsid w:val="00104BF6"/>
    <w:rsid w:val="0013452C"/>
    <w:rsid w:val="001410E5"/>
    <w:rsid w:val="00144D0D"/>
    <w:rsid w:val="00157CA6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13DD1"/>
    <w:rsid w:val="002723EB"/>
    <w:rsid w:val="0028276F"/>
    <w:rsid w:val="002850C6"/>
    <w:rsid w:val="002A1569"/>
    <w:rsid w:val="002B7953"/>
    <w:rsid w:val="002C34A9"/>
    <w:rsid w:val="002D0CB3"/>
    <w:rsid w:val="00325F47"/>
    <w:rsid w:val="00326E16"/>
    <w:rsid w:val="003514B0"/>
    <w:rsid w:val="003C2527"/>
    <w:rsid w:val="003C306A"/>
    <w:rsid w:val="003D2EBC"/>
    <w:rsid w:val="003D5F11"/>
    <w:rsid w:val="003E02E4"/>
    <w:rsid w:val="003F67C8"/>
    <w:rsid w:val="00407705"/>
    <w:rsid w:val="00410890"/>
    <w:rsid w:val="00411EF1"/>
    <w:rsid w:val="00413ADD"/>
    <w:rsid w:val="00417455"/>
    <w:rsid w:val="00435C5A"/>
    <w:rsid w:val="00446AEE"/>
    <w:rsid w:val="004570B4"/>
    <w:rsid w:val="004C0363"/>
    <w:rsid w:val="004D52B2"/>
    <w:rsid w:val="004E18E6"/>
    <w:rsid w:val="005301A2"/>
    <w:rsid w:val="0053714C"/>
    <w:rsid w:val="005378C2"/>
    <w:rsid w:val="00575721"/>
    <w:rsid w:val="0058135D"/>
    <w:rsid w:val="00592A3D"/>
    <w:rsid w:val="005A56DE"/>
    <w:rsid w:val="005F1945"/>
    <w:rsid w:val="00600B53"/>
    <w:rsid w:val="00614C7A"/>
    <w:rsid w:val="00631509"/>
    <w:rsid w:val="0063309B"/>
    <w:rsid w:val="0064640C"/>
    <w:rsid w:val="00653E55"/>
    <w:rsid w:val="006567BC"/>
    <w:rsid w:val="00674545"/>
    <w:rsid w:val="006834F1"/>
    <w:rsid w:val="00687A72"/>
    <w:rsid w:val="006C1D4D"/>
    <w:rsid w:val="006D0C58"/>
    <w:rsid w:val="006E50D5"/>
    <w:rsid w:val="006F23C0"/>
    <w:rsid w:val="007122C1"/>
    <w:rsid w:val="00714438"/>
    <w:rsid w:val="00727BA3"/>
    <w:rsid w:val="007433D7"/>
    <w:rsid w:val="00744734"/>
    <w:rsid w:val="00752F0C"/>
    <w:rsid w:val="00761593"/>
    <w:rsid w:val="00767F4C"/>
    <w:rsid w:val="00792184"/>
    <w:rsid w:val="00792AED"/>
    <w:rsid w:val="007C616C"/>
    <w:rsid w:val="007D2AAB"/>
    <w:rsid w:val="007D49D6"/>
    <w:rsid w:val="007E2C44"/>
    <w:rsid w:val="007E55E5"/>
    <w:rsid w:val="007F0661"/>
    <w:rsid w:val="00800A6A"/>
    <w:rsid w:val="00815A28"/>
    <w:rsid w:val="0082034F"/>
    <w:rsid w:val="008324F3"/>
    <w:rsid w:val="00852AED"/>
    <w:rsid w:val="008551B8"/>
    <w:rsid w:val="0087575F"/>
    <w:rsid w:val="00875E1D"/>
    <w:rsid w:val="00884820"/>
    <w:rsid w:val="008868E8"/>
    <w:rsid w:val="008A26B5"/>
    <w:rsid w:val="008B4FA9"/>
    <w:rsid w:val="008C021A"/>
    <w:rsid w:val="008E4EBE"/>
    <w:rsid w:val="008F0BB1"/>
    <w:rsid w:val="008F2ED8"/>
    <w:rsid w:val="008F4294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E5B75"/>
    <w:rsid w:val="009F4257"/>
    <w:rsid w:val="009F4A75"/>
    <w:rsid w:val="00A32DCD"/>
    <w:rsid w:val="00A51461"/>
    <w:rsid w:val="00A5234A"/>
    <w:rsid w:val="00A57AB1"/>
    <w:rsid w:val="00A83FE1"/>
    <w:rsid w:val="00AA32F1"/>
    <w:rsid w:val="00AE5E6B"/>
    <w:rsid w:val="00B243D6"/>
    <w:rsid w:val="00B266AC"/>
    <w:rsid w:val="00B35956"/>
    <w:rsid w:val="00B45D42"/>
    <w:rsid w:val="00B63A4D"/>
    <w:rsid w:val="00B65493"/>
    <w:rsid w:val="00B7297B"/>
    <w:rsid w:val="00B74A02"/>
    <w:rsid w:val="00BB48CC"/>
    <w:rsid w:val="00BD52A0"/>
    <w:rsid w:val="00BE1A36"/>
    <w:rsid w:val="00BF54F0"/>
    <w:rsid w:val="00BF6475"/>
    <w:rsid w:val="00BF7BE3"/>
    <w:rsid w:val="00C043DF"/>
    <w:rsid w:val="00C20F2A"/>
    <w:rsid w:val="00C501C7"/>
    <w:rsid w:val="00C52329"/>
    <w:rsid w:val="00C60303"/>
    <w:rsid w:val="00C96575"/>
    <w:rsid w:val="00CD6C2A"/>
    <w:rsid w:val="00CE302D"/>
    <w:rsid w:val="00D01590"/>
    <w:rsid w:val="00D1029D"/>
    <w:rsid w:val="00D25DC4"/>
    <w:rsid w:val="00D264C8"/>
    <w:rsid w:val="00D3396E"/>
    <w:rsid w:val="00D33AA8"/>
    <w:rsid w:val="00D50B9F"/>
    <w:rsid w:val="00D61185"/>
    <w:rsid w:val="00D652FA"/>
    <w:rsid w:val="00D65AD1"/>
    <w:rsid w:val="00D66419"/>
    <w:rsid w:val="00D679DF"/>
    <w:rsid w:val="00D850B4"/>
    <w:rsid w:val="00DA275E"/>
    <w:rsid w:val="00DB0ACD"/>
    <w:rsid w:val="00DC0C23"/>
    <w:rsid w:val="00DC3C8B"/>
    <w:rsid w:val="00DD42A9"/>
    <w:rsid w:val="00DF29F8"/>
    <w:rsid w:val="00DF5875"/>
    <w:rsid w:val="00E01136"/>
    <w:rsid w:val="00E03FAF"/>
    <w:rsid w:val="00E1087D"/>
    <w:rsid w:val="00E14363"/>
    <w:rsid w:val="00E744FD"/>
    <w:rsid w:val="00E843BB"/>
    <w:rsid w:val="00E86D72"/>
    <w:rsid w:val="00E909E6"/>
    <w:rsid w:val="00E91AA1"/>
    <w:rsid w:val="00ED7077"/>
    <w:rsid w:val="00EE20BB"/>
    <w:rsid w:val="00F019A3"/>
    <w:rsid w:val="00F57985"/>
    <w:rsid w:val="00F6582A"/>
    <w:rsid w:val="00F66642"/>
    <w:rsid w:val="00F715AB"/>
    <w:rsid w:val="00F760CE"/>
    <w:rsid w:val="00F873FF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5C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4170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Aleksandra Wysocka</cp:lastModifiedBy>
  <cp:revision>126</cp:revision>
  <cp:lastPrinted>2022-04-04T09:18:00Z</cp:lastPrinted>
  <dcterms:created xsi:type="dcterms:W3CDTF">2017-05-09T08:11:00Z</dcterms:created>
  <dcterms:modified xsi:type="dcterms:W3CDTF">2022-04-04T09:23:00Z</dcterms:modified>
</cp:coreProperties>
</file>