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C" w:rsidRPr="007D533B" w:rsidRDefault="003E0B84" w:rsidP="007D533B">
      <w:pPr>
        <w:spacing w:after="0" w:line="240" w:lineRule="auto"/>
        <w:ind w:firstLine="708"/>
        <w:jc w:val="right"/>
      </w:pPr>
      <w:r w:rsidRPr="007D533B">
        <w:t>Załącznik nr 1b do SIWZ</w:t>
      </w:r>
    </w:p>
    <w:p w:rsidR="003E0B84" w:rsidRPr="007D533B" w:rsidRDefault="003E0B84" w:rsidP="007D533B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7D533B">
        <w:rPr>
          <w:rFonts w:cs="Tahoma"/>
          <w:b/>
          <w:sz w:val="28"/>
          <w:szCs w:val="28"/>
        </w:rPr>
        <w:t>Zest</w:t>
      </w:r>
      <w:r w:rsidR="0079218C" w:rsidRPr="007D533B">
        <w:rPr>
          <w:rFonts w:cs="Tahoma"/>
          <w:b/>
          <w:sz w:val="28"/>
          <w:szCs w:val="28"/>
        </w:rPr>
        <w:t xml:space="preserve">awienie parametrów </w:t>
      </w:r>
      <w:r w:rsidRPr="007D533B">
        <w:rPr>
          <w:rFonts w:cs="Tahoma"/>
          <w:b/>
          <w:sz w:val="28"/>
          <w:szCs w:val="28"/>
        </w:rPr>
        <w:t xml:space="preserve">ocenianych </w:t>
      </w: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  <w:u w:val="single"/>
        </w:rPr>
      </w:pP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7D533B">
        <w:rPr>
          <w:rFonts w:cs="Tahoma"/>
          <w:b/>
          <w:szCs w:val="20"/>
        </w:rPr>
        <w:t>Zadanie nr 1 - Elektrody</w:t>
      </w: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05"/>
        <w:gridCol w:w="2263"/>
        <w:gridCol w:w="2826"/>
      </w:tblGrid>
      <w:tr w:rsidR="003E0B84" w:rsidRPr="007D533B" w:rsidTr="00802A8F">
        <w:trPr>
          <w:trHeight w:val="885"/>
        </w:trPr>
        <w:tc>
          <w:tcPr>
            <w:tcW w:w="9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7D533B" w:rsidP="007D533B">
            <w:pPr>
              <w:pStyle w:val="Standard"/>
              <w:contextualSpacing/>
              <w:jc w:val="both"/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  <w:t>PARAMETRY OCENIANE</w:t>
            </w:r>
          </w:p>
        </w:tc>
      </w:tr>
      <w:tr w:rsidR="003E0B84" w:rsidRPr="007D533B" w:rsidTr="00802A8F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Oceniany parametr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Elektroda ablacyjna z krzywizną asymetryczną  i płynną regulacją sztywności cewnika</w:t>
            </w:r>
          </w:p>
        </w:tc>
      </w:tr>
      <w:tr w:rsidR="003E0B84" w:rsidRPr="007D533B" w:rsidTr="003E0B84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Długość końcówki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4B19DD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4 mm</w:t>
            </w:r>
            <w:bookmarkStart w:id="0" w:name="_GoBack"/>
            <w:bookmarkEnd w:id="0"/>
            <w:r w:rsidR="003E0B84" w:rsidRPr="007D533B">
              <w:rPr>
                <w:sz w:val="20"/>
                <w:szCs w:val="20"/>
              </w:rPr>
              <w:t xml:space="preserve"> - 1 pkt,</w:t>
            </w:r>
          </w:p>
          <w:p w:rsidR="003E0B84" w:rsidRPr="007D533B" w:rsidRDefault="003E0B84" w:rsidP="00543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4 mm i 8 mm – do wyboru przez </w:t>
            </w:r>
            <w:r w:rsidR="00543750">
              <w:rPr>
                <w:sz w:val="20"/>
                <w:szCs w:val="20"/>
              </w:rPr>
              <w:t>Z</w:t>
            </w:r>
            <w:r w:rsidRPr="007D533B">
              <w:rPr>
                <w:sz w:val="20"/>
                <w:szCs w:val="20"/>
              </w:rPr>
              <w:t>amawiającego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Sztywność elektrody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 typ sztywności - 1 pkt, 2 typy sztywności - 3 pkt, 3 i więcej typów sztywności - 5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3E0B84" w:rsidRPr="007D533B" w:rsidTr="00802A8F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Elektroda z anatomiczną końcówką (końcówka z wgłębieniami poprawiającymi przyleganie) - do wyboru przez zamawiającego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TAK - 2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I.2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Elektroda diagnostyczna 4 - biegunowa, niesterowalna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Średnica elektrody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i 5F - 3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i 5F 4F - 5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Rodzaj pierścieni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tylko płaskie - 0 pkt,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płaskie i wypukłe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Krzywizny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więcej niż 3 - 3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Odległość między biegunami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 wzory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więcej niż 2 wzory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Zbrojony kanał cewnika diagnostycznego (</w:t>
            </w:r>
            <w:proofErr w:type="spellStart"/>
            <w:r w:rsidRPr="007D533B">
              <w:rPr>
                <w:sz w:val="20"/>
                <w:szCs w:val="20"/>
              </w:rPr>
              <w:t>braided</w:t>
            </w:r>
            <w:proofErr w:type="spellEnd"/>
            <w:r w:rsidRPr="007D533B">
              <w:rPr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sz w:val="20"/>
                <w:szCs w:val="20"/>
              </w:rPr>
              <w:t>shaft</w:t>
            </w:r>
            <w:proofErr w:type="spellEnd"/>
            <w:r w:rsidRPr="007D533B">
              <w:rPr>
                <w:sz w:val="20"/>
                <w:szCs w:val="20"/>
              </w:rPr>
              <w:t>) pojedyncza lub podwójną nitką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brak zbrojenia –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pojedyncza nitka -10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podwójna nitka - 30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41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I.3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Elektroda diagnostyczna  sterowalna do mapowania zatoki wieńcowej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Przeniesienie ruchu obrotowego elektrody na całej długości bezpośrednio z mechanizmu </w:t>
            </w:r>
            <w:proofErr w:type="spellStart"/>
            <w:r w:rsidRPr="007D533B">
              <w:rPr>
                <w:sz w:val="20"/>
                <w:szCs w:val="20"/>
              </w:rPr>
              <w:t>Push-Pull</w:t>
            </w:r>
            <w:proofErr w:type="spellEnd"/>
            <w:r w:rsidRPr="007D533B">
              <w:rPr>
                <w:sz w:val="20"/>
                <w:szCs w:val="20"/>
              </w:rPr>
              <w:t xml:space="preserve"> sterowania  zagięciem krzywizny w stosunku 1:1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Tak - 30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9218C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  <w:r w:rsidRPr="007D533B">
        <w:rPr>
          <w:rFonts w:cs="Arial"/>
          <w:b/>
          <w:bCs/>
          <w:color w:val="000000"/>
          <w:szCs w:val="20"/>
        </w:rPr>
        <w:t xml:space="preserve">Zadanie nr 10 – </w:t>
      </w:r>
      <w:r w:rsidRPr="007D533B">
        <w:rPr>
          <w:rFonts w:cs="Tahoma"/>
          <w:b/>
          <w:bCs/>
          <w:szCs w:val="20"/>
        </w:rPr>
        <w:t>Kardiowerter - defibrylator dwujamowy (ICD-DR) z elektrodami</w:t>
      </w:r>
    </w:p>
    <w:p w:rsidR="0079218C" w:rsidRPr="007D533B" w:rsidRDefault="0079218C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818"/>
        <w:gridCol w:w="1917"/>
        <w:gridCol w:w="2160"/>
      </w:tblGrid>
      <w:tr w:rsidR="003E0B84" w:rsidRPr="007D533B" w:rsidTr="00802A8F">
        <w:trPr>
          <w:trHeight w:val="851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499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8895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bCs/>
                <w:sz w:val="20"/>
                <w:szCs w:val="20"/>
              </w:rPr>
              <w:t xml:space="preserve">Kardiowerter - defibrylator  dwujamowy (ICD-DR) zaawansowany z kompletem elektrod </w:t>
            </w: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Zaprogramowanie strefy FVT via VF i VT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Terapia antyarytmiczna min 2 typy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pacing w:val="-2"/>
                <w:sz w:val="20"/>
                <w:szCs w:val="20"/>
              </w:rPr>
              <w:t>(DEFIBRYLACJA, KARDIOWERSJA,</w:t>
            </w:r>
            <w:r w:rsidRPr="007D533B">
              <w:rPr>
                <w:rFonts w:cs="Tahoma"/>
                <w:sz w:val="20"/>
                <w:szCs w:val="20"/>
              </w:rPr>
              <w:t xml:space="preserve"> BURST, RAMP, RAMP+) (</w:t>
            </w:r>
            <w:r w:rsidRPr="007D533B">
              <w:rPr>
                <w:rFonts w:cs="Tahoma"/>
                <w:b/>
                <w:sz w:val="20"/>
                <w:szCs w:val="20"/>
              </w:rPr>
              <w:t>podać</w:t>
            </w:r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3 typy i więcej – 5 pkt.</w:t>
            </w:r>
            <w:r w:rsidRPr="007D533B">
              <w:rPr>
                <w:rFonts w:cs="Tahoma"/>
                <w:sz w:val="20"/>
                <w:szCs w:val="20"/>
              </w:rPr>
              <w:t xml:space="preserve">          </w:t>
            </w:r>
            <w:r w:rsidR="007D533B">
              <w:rPr>
                <w:rFonts w:cs="Tahoma"/>
                <w:sz w:val="20"/>
                <w:szCs w:val="20"/>
              </w:rPr>
              <w:t xml:space="preserve">                   </w:t>
            </w:r>
            <w:r w:rsidRPr="007D533B">
              <w:rPr>
                <w:rFonts w:cs="Tahoma"/>
                <w:sz w:val="20"/>
                <w:szCs w:val="20"/>
              </w:rPr>
              <w:t>2 typy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Automatyczny wybór ostatniej skutecznej terapii antyarytmicznej (np. typu „Smart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mode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”)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Całkowita długość zapisu EGM jednokanałowego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powyżej 20 minut – 5 pkt. 20 minut i poniżej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Długoczasowy zapis interwałów V-V (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np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Trendy pomiaru fali P i R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 (</w:t>
            </w:r>
            <w:r w:rsidRPr="007D533B">
              <w:rPr>
                <w:rFonts w:cs="Tahoma"/>
                <w:b/>
                <w:sz w:val="20"/>
                <w:szCs w:val="20"/>
              </w:rPr>
              <w:t>podać</w:t>
            </w:r>
            <w:r w:rsidRPr="007D533B">
              <w:rPr>
                <w:rFonts w:cs="Tahoma"/>
                <w:sz w:val="20"/>
                <w:szCs w:val="20"/>
              </w:rPr>
              <w:t xml:space="preserve">): 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 -HRV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tempa skurczu komór w czasie 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całkowity dzienny czas AF/AT</w:t>
            </w:r>
          </w:p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tempo skurczu komór w czasie epizodów AF/AT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P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11 – Kardiowerter - defibrylator jednojamowy (ICD-VR) z kompletem elektrod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3846"/>
        <w:gridCol w:w="2340"/>
        <w:gridCol w:w="2160"/>
      </w:tblGrid>
      <w:tr w:rsidR="003E0B84" w:rsidRPr="007D533B" w:rsidTr="0054375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(ICD-VR) z kompletem elektrod</w:t>
            </w: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Zaprogramowanie strefy FVT via VF i VT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Terapia antyarytmiczna min 2 typy </w:t>
            </w:r>
            <w:r w:rsidRPr="007D533B">
              <w:rPr>
                <w:rFonts w:cs="Tahoma"/>
                <w:spacing w:val="-2"/>
                <w:sz w:val="20"/>
                <w:szCs w:val="20"/>
              </w:rPr>
              <w:t>(DEFIBRYLACJA,KARDIOWERSJA,</w:t>
            </w:r>
            <w:r w:rsidRPr="007D533B">
              <w:rPr>
                <w:rFonts w:cs="Tahoma"/>
                <w:sz w:val="20"/>
                <w:szCs w:val="20"/>
              </w:rPr>
              <w:t xml:space="preserve"> BURST,RAMP,RAMP+)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3 typy i więcej – 5 pkt.</w:t>
            </w:r>
            <w:r w:rsidRPr="007D533B">
              <w:rPr>
                <w:rFonts w:cs="Tahoma"/>
                <w:sz w:val="20"/>
                <w:szCs w:val="20"/>
              </w:rPr>
              <w:t xml:space="preserve">          2 typy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2340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Automatyczny wybór ostatniej skutecznej terapii antyarytmicznej (np. typu „Smart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mode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”)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Analiza EGM w różnicowaniu arytmii i rytmu prawidłowego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Całkowita długość zapisu EGM jednokanałowego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powyżej 20 minut – 5 pkt. 20 minut i poniżej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Długoczasowy zapis interwałów V-V (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np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Terapii wysokonapięciowych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tempa skurczu komór w czasie</w:t>
            </w:r>
          </w:p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12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(CRT-D) z kompletem elektrod i zestawem do </w:t>
      </w:r>
      <w:proofErr w:type="spellStart"/>
      <w:r w:rsidRPr="007D533B">
        <w:rPr>
          <w:rFonts w:cs="Arial"/>
          <w:b/>
          <w:bCs/>
          <w:color w:val="000000"/>
          <w:szCs w:val="20"/>
        </w:rPr>
        <w:t>kaniulizacji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zatoki wieńcowej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411"/>
        <w:gridCol w:w="1775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4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kompletem elektrod i zestawem do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strefy FVT w strefie VF oraz w strefie</w:t>
            </w:r>
            <w:r w:rsidR="00CB3A30">
              <w:rPr>
                <w:rFonts w:cs="Tahoma"/>
                <w:sz w:val="20"/>
                <w:szCs w:val="20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VT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różnicowania częstoskurczu komorowego od: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częstoskurczu zatokowego,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pozostałe 1:1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411" w:type="dxa"/>
          </w:tcPr>
          <w:p w:rsidR="003E0B84" w:rsidRPr="007D533B" w:rsidRDefault="00CB3A30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</w:rPr>
              <w:t>Algorytmy wspomagające terapi</w:t>
            </w:r>
            <w:r w:rsidR="003E0B84" w:rsidRPr="007D533B">
              <w:rPr>
                <w:rFonts w:cs="Tahoma"/>
                <w:sz w:val="20"/>
                <w:szCs w:val="20"/>
              </w:rPr>
              <w:t xml:space="preserve">ę  </w:t>
            </w:r>
            <w:proofErr w:type="spellStart"/>
            <w:r w:rsidR="003E0B84" w:rsidRPr="007D533B">
              <w:rPr>
                <w:rFonts w:cs="Tahoma"/>
                <w:sz w:val="20"/>
                <w:szCs w:val="20"/>
              </w:rPr>
              <w:t>resynchronizującą</w:t>
            </w:r>
            <w:proofErr w:type="spellEnd"/>
            <w:r w:rsidR="003E0B84" w:rsidRPr="007D533B">
              <w:rPr>
                <w:rFonts w:cs="Tahoma"/>
                <w:sz w:val="20"/>
                <w:szCs w:val="20"/>
              </w:rPr>
              <w:t xml:space="preserve"> w obecności: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przedwczesnych pobudzeni komorowych,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epizodów: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-Terapii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- </w:t>
            </w: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częstość skurczu komór w czasie </w:t>
            </w: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czas AF w ciągu dnia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rytm komorowy w czasie 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Elektroda do stymulacji lewej komory o aktywnym sposobie mocowania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Zapis trendów fali P i R</w:t>
            </w:r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Długoczasowy zapis interwałów V-V (np.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7D533B">
        <w:rPr>
          <w:rFonts w:cs="Tahoma"/>
          <w:b/>
          <w:sz w:val="20"/>
          <w:szCs w:val="20"/>
          <w:u w:val="single"/>
        </w:rPr>
        <w:t xml:space="preserve"> </w:t>
      </w: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P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13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 elektrodami i zestawem do wprowadzania elektrod – CRTD z elektrodą czterobiegunową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411"/>
        <w:gridCol w:w="1775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4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elektrodami i zestawem do wprowadzania elektrod – CRTD z elektrodą czterobiegunową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strefy FVT w strefie VF oraz w strefie</w:t>
            </w:r>
            <w:r w:rsidR="00CB3A30">
              <w:rPr>
                <w:rFonts w:cs="Tahoma"/>
                <w:sz w:val="20"/>
                <w:szCs w:val="20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VT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Możliwość różnicowania częstoskurczu komorowego od:</w:t>
            </w:r>
          </w:p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  <w:t>AT/AF</w:t>
            </w:r>
          </w:p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  <w:t>częstoskurczu zatokowego,</w:t>
            </w:r>
          </w:p>
          <w:p w:rsidR="003E0B84" w:rsidRPr="007D533B" w:rsidRDefault="003E0B84" w:rsidP="007D533B">
            <w:pPr>
              <w:pStyle w:val="Bezodstpw"/>
              <w:rPr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pozostałę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1:1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Algorytmy wspomagające terapię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w obecności: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 xml:space="preserve">przedwczesnych </w:t>
            </w:r>
            <w:r w:rsidR="00CB3A30">
              <w:rPr>
                <w:rFonts w:cs="Tahoma"/>
                <w:sz w:val="20"/>
                <w:szCs w:val="20"/>
              </w:rPr>
              <w:t xml:space="preserve">pobudzeni </w:t>
            </w:r>
            <w:r w:rsidRPr="007D533B">
              <w:rPr>
                <w:rFonts w:cs="Tahoma"/>
                <w:sz w:val="20"/>
                <w:szCs w:val="20"/>
              </w:rPr>
              <w:t>komorowych,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Automatyczny wybór ostatniej</w:t>
            </w:r>
          </w:p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skutecznej terapii antyarytmicznej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</w: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częstość skurczu komór w czasie </w:t>
            </w: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czas AF w ciągu dnia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rytm komorowy w czasie 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Elektroda do stymulacji lewej komory o aktywnym sposobie mocowania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Zapis trendów fali P i R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-392" w:firstLine="392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4 pkt. </w:t>
            </w:r>
          </w:p>
          <w:p w:rsidR="003E0B84" w:rsidRPr="007D533B" w:rsidRDefault="003E0B84" w:rsidP="007D533B">
            <w:pPr>
              <w:spacing w:after="0" w:line="240" w:lineRule="auto"/>
              <w:ind w:left="-392" w:firstLine="392"/>
            </w:pPr>
            <w:r w:rsidRPr="007D533B">
              <w:rPr>
                <w:rFonts w:cs="Tahoma"/>
                <w:sz w:val="20"/>
                <w:szCs w:val="20"/>
              </w:rPr>
              <w:t xml:space="preserve">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Długoczasowy zapis  interwałów V-V (np.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14 – Zaawansowany wysokoenergetyczny kardiowerter defibrylator dwujamowy (ICD-DR) z kompletem elektrod dla osób szczupłych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4270"/>
        <w:gridCol w:w="1775"/>
        <w:gridCol w:w="2160"/>
      </w:tblGrid>
      <w:tr w:rsidR="003E0B84" w:rsidRPr="007D533B" w:rsidTr="00802A8F">
        <w:trPr>
          <w:trHeight w:val="851"/>
        </w:trPr>
        <w:tc>
          <w:tcPr>
            <w:tcW w:w="94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7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1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XIV</w:t>
            </w:r>
          </w:p>
        </w:tc>
        <w:tc>
          <w:tcPr>
            <w:tcW w:w="8205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dwujamowy (ICD-DR) z kompletem elektrod dla osób szczupłych</w:t>
            </w: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 typy – 0 pkt.        3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– 0 pkt.        4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Dostępne algorytmy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stabilności rytmu VT (z możliwością programowania)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tachykardii zatokowej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trzepotania/migotania przedsionków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programowania maksymalnej częstości SVT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funkcję   1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802A8F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4"/>
          <w:szCs w:val="1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>Zadanie nr 15 – Zaawansowany wysokoenergetyczny kardiowerter defibrylator jednojamowy (ICD</w:t>
      </w:r>
      <w:r w:rsidRPr="00802A8F">
        <w:rPr>
          <w:rFonts w:cs="Arial"/>
          <w:b/>
          <w:bCs/>
          <w:szCs w:val="20"/>
        </w:rPr>
        <w:t>-VR</w:t>
      </w:r>
      <w:r w:rsidRPr="007D533B">
        <w:rPr>
          <w:rFonts w:cs="Arial"/>
          <w:b/>
          <w:bCs/>
          <w:color w:val="000000"/>
          <w:szCs w:val="20"/>
        </w:rPr>
        <w:t>) z kompletem elektrod dla osób szczupłych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70C0"/>
          <w:sz w:val="14"/>
          <w:szCs w:val="14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69"/>
        <w:gridCol w:w="1917"/>
        <w:gridCol w:w="2160"/>
      </w:tblGrid>
      <w:tr w:rsidR="003E0B84" w:rsidRPr="007D533B" w:rsidTr="00CB3A30"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jednojamowy (ICD-DR) z kompletem elektrod dla osób szczupłych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 typy – 0 pkt.                3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– 0 pkt.                 4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7D533B" w:rsidRPr="00802A8F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14"/>
          <w:szCs w:val="1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802A8F" w:rsidRDefault="003E0B84" w:rsidP="00802A8F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16 – Zaawansowany wysokoenergetyczny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(CRT-D) z możliwością zmiany konfiguracji stymulacji lewokomorowej z kompletem elektrod i zestawem do </w:t>
      </w:r>
      <w:proofErr w:type="spellStart"/>
      <w:r w:rsidR="00B3174A">
        <w:rPr>
          <w:rFonts w:cs="Arial"/>
          <w:b/>
          <w:bCs/>
          <w:color w:val="000000"/>
          <w:szCs w:val="20"/>
        </w:rPr>
        <w:t>kaniulizacji</w:t>
      </w:r>
      <w:proofErr w:type="spellEnd"/>
      <w:r w:rsidR="00B3174A">
        <w:rPr>
          <w:rFonts w:cs="Arial"/>
          <w:b/>
          <w:bCs/>
          <w:color w:val="000000"/>
          <w:szCs w:val="20"/>
        </w:rPr>
        <w:t xml:space="preserve"> zatoki wieńcowej d</w:t>
      </w:r>
      <w:r w:rsidRPr="007D533B">
        <w:rPr>
          <w:rFonts w:cs="Arial"/>
          <w:b/>
          <w:bCs/>
          <w:color w:val="000000"/>
          <w:szCs w:val="20"/>
        </w:rPr>
        <w:t>l</w:t>
      </w:r>
      <w:r w:rsidR="00B3174A">
        <w:rPr>
          <w:rFonts w:cs="Arial"/>
          <w:b/>
          <w:bCs/>
          <w:color w:val="000000"/>
          <w:szCs w:val="20"/>
        </w:rPr>
        <w:t>a</w:t>
      </w:r>
      <w:r w:rsidRPr="007D533B">
        <w:rPr>
          <w:rFonts w:cs="Arial"/>
          <w:b/>
          <w:bCs/>
          <w:color w:val="000000"/>
          <w:szCs w:val="20"/>
        </w:rPr>
        <w:t xml:space="preserve"> osób szczupłych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410"/>
        <w:gridCol w:w="2090"/>
      </w:tblGrid>
      <w:tr w:rsidR="003E0B84" w:rsidRPr="007D533B" w:rsidTr="0054375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543750"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Zaawansowany wysokoenergetyczny 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możliwością zmiany konfiguracji stymulacji lewokomorowej z kompletem elektrod i zestawem do </w:t>
            </w:r>
            <w:proofErr w:type="spellStart"/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 d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l</w:t>
            </w:r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osób szczupłych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 min. 3 typy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2 typy – 0 pkt.  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i więcej – 4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3 typy – 0 pkt.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4 typy i więcej – 4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Elektrody do defibrylacji podskórne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5 pkt.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Algorytm zapewniający terapię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w obecności przedwczesnych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pobudzeń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komorowych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Algorytm zapewniający terapię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w obecności AT/AF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Dostępne algorytmy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stabilności rytmu VT (z możliwością programowania)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tachykardii zatokowej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trzepotania/migotania przedsionków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arytmii z przewodzeniem A-V innym niż 1:1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programowania maksymalnej częstości SVT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funkcję 1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Elektrody do LV </w:t>
            </w:r>
            <w:r w:rsidRPr="007D533B">
              <w:rPr>
                <w:sz w:val="20"/>
                <w:szCs w:val="20"/>
              </w:rPr>
              <w:t>sterydowe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5 pkt.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  <w:r w:rsidRPr="007D533B">
              <w:rPr>
                <w:rFonts w:cs="Tahoma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Elektrody do LV min. 3 typy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Programowanie konfiguracji stymulacji lewokomorowej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 typów – 0 pkt.          powyżej 5 typów – 20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Elektrody do LV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/bipolarne do wyboru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jeden typ – 0 pkt.               dwa typy – 3 pkt.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17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CRT-D z możliwością przeprowadzenia badania MRI po zabiegu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69"/>
        <w:gridCol w:w="1917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CRT-D z możliwością przeprowadzenia badania MRI po zabiegu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Możliwość wykonania pomiarów śródoperacyjnych bez konieczności fiksowania elektrody podczas zabiegu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Histereza rytmu - typy i zakresy min.3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Długość zapisów EGM w </w:t>
            </w:r>
            <w:proofErr w:type="spellStart"/>
            <w:r w:rsidRPr="007D533B">
              <w:rPr>
                <w:sz w:val="20"/>
                <w:szCs w:val="20"/>
              </w:rPr>
              <w:t>pamieci</w:t>
            </w:r>
            <w:proofErr w:type="spellEnd"/>
            <w:r w:rsidRPr="007D533B">
              <w:rPr>
                <w:sz w:val="20"/>
                <w:szCs w:val="20"/>
              </w:rPr>
              <w:t xml:space="preserve">  </w:t>
            </w:r>
            <w:proofErr w:type="spellStart"/>
            <w:r w:rsidRPr="007D533B">
              <w:rPr>
                <w:sz w:val="20"/>
                <w:szCs w:val="20"/>
              </w:rPr>
              <w:t>Holtera</w:t>
            </w:r>
            <w:proofErr w:type="spellEnd"/>
            <w:r w:rsidRPr="007D533B">
              <w:rPr>
                <w:sz w:val="20"/>
                <w:szCs w:val="20"/>
              </w:rPr>
              <w:t xml:space="preserve"> min.3x20min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Typy impulsu dwufazowego min.2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Możliwość </w:t>
            </w:r>
            <w:proofErr w:type="spellStart"/>
            <w:r w:rsidRPr="007D533B">
              <w:rPr>
                <w:sz w:val="20"/>
                <w:szCs w:val="20"/>
              </w:rPr>
              <w:t>teletransmisjidanych</w:t>
            </w:r>
            <w:proofErr w:type="spellEnd"/>
            <w:r w:rsidRPr="007D533B">
              <w:rPr>
                <w:sz w:val="20"/>
                <w:szCs w:val="20"/>
              </w:rPr>
              <w:t xml:space="preserve">  ICD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802A8F" w:rsidRDefault="00802A8F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802A8F" w:rsidRPr="00802A8F" w:rsidRDefault="00802A8F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>Zadanie nr 18 – Kardiowerter defibrylator dwujamowy z możliwością przeprowadzenia badania MRI po zabiegu ICD DDD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410"/>
        <w:gridCol w:w="2126"/>
      </w:tblGrid>
      <w:tr w:rsidR="003E0B84" w:rsidRPr="007D533B" w:rsidTr="0054375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543750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XVIII</w:t>
            </w:r>
          </w:p>
        </w:tc>
        <w:tc>
          <w:tcPr>
            <w:tcW w:w="8789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CB3A30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defibrylator dwujamowy z możliwością przeprowadzenia badania MRI po zabiegu ICD DDD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Żywotność urządzenia powyżej 8 lat przy nastawach nominalnych 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za każdy rok powyżej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 lat – 1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Możliwość wykonania pomiarów śródoperacyjnych bez konieczności fiksowania elektrody podczas zabiegu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Histereza rytmu - typy i zakresy min.3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Długość zapisów EGM w pamięci </w:t>
            </w:r>
            <w:proofErr w:type="spellStart"/>
            <w:r w:rsidRPr="007D533B">
              <w:rPr>
                <w:sz w:val="20"/>
                <w:szCs w:val="20"/>
              </w:rPr>
              <w:t>Holtera</w:t>
            </w:r>
            <w:proofErr w:type="spellEnd"/>
            <w:r w:rsidRPr="007D533B">
              <w:rPr>
                <w:sz w:val="20"/>
                <w:szCs w:val="20"/>
              </w:rPr>
              <w:t xml:space="preserve"> min.</w:t>
            </w:r>
            <w:r w:rsidR="00543750">
              <w:rPr>
                <w:sz w:val="20"/>
                <w:szCs w:val="20"/>
              </w:rPr>
              <w:t xml:space="preserve"> </w:t>
            </w:r>
            <w:r w:rsidRPr="007D533B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rPr>
          <w:trHeight w:val="112"/>
        </w:trPr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Typy impulsu dwufazowego,  podać</w:t>
            </w:r>
            <w:r w:rsidRPr="007D533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2 typy – 0 pkt.    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i więcej typów – 10 pkt</w:t>
            </w:r>
            <w:r w:rsidRPr="007D533B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7D533B" w:rsidRPr="00802A8F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543750" w:rsidRDefault="00543750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20 – Stymulator jednojamowy SSI</w:t>
      </w:r>
      <w:r w:rsidR="001F6076">
        <w:rPr>
          <w:rFonts w:cs="Arial"/>
          <w:b/>
          <w:bCs/>
          <w:color w:val="000000"/>
          <w:szCs w:val="20"/>
        </w:rPr>
        <w:t>R</w:t>
      </w:r>
      <w:r w:rsidRPr="007D533B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7D533B" w:rsidRPr="00802A8F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959"/>
        <w:gridCol w:w="1845"/>
        <w:gridCol w:w="1948"/>
      </w:tblGrid>
      <w:tr w:rsidR="003E0B84" w:rsidRPr="007D533B" w:rsidTr="00802A8F">
        <w:trPr>
          <w:trHeight w:val="851"/>
        </w:trPr>
        <w:tc>
          <w:tcPr>
            <w:tcW w:w="568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59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845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948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</w:t>
            </w:r>
          </w:p>
        </w:tc>
        <w:tc>
          <w:tcPr>
            <w:tcW w:w="8752" w:type="dxa"/>
            <w:gridSpan w:val="3"/>
            <w:tcBorders>
              <w:left w:val="single" w:sz="8" w:space="0" w:color="4F81BD"/>
              <w:right w:val="single" w:sz="4" w:space="0" w:color="548DD4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8DB3E2"/>
                <w:sz w:val="20"/>
                <w:szCs w:val="20"/>
                <w:highlight w:val="yellow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jednojamowy SSI</w:t>
            </w:r>
            <w:r w:rsidR="001F6076">
              <w:rPr>
                <w:rFonts w:cs="Arial"/>
                <w:b/>
                <w:bCs/>
                <w:color w:val="000000"/>
                <w:sz w:val="20"/>
                <w:szCs w:val="20"/>
              </w:rPr>
              <w:t>R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7D533B" w:rsidTr="00802A8F">
        <w:tc>
          <w:tcPr>
            <w:tcW w:w="568" w:type="dxa"/>
            <w:tcBorders>
              <w:top w:val="single" w:sz="8" w:space="0" w:color="4F81BD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95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zaprogramowania refrakcji V powyżej 400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1948" w:type="dxa"/>
            <w:tcBorders>
              <w:top w:val="single" w:sz="4" w:space="0" w:color="548DD4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95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zaprogramowania refrakcji V poniżej 200</w:t>
            </w:r>
          </w:p>
        </w:tc>
        <w:tc>
          <w:tcPr>
            <w:tcW w:w="184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1948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959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Algorytm wspomagający programowanie rozrusznika w zależności od stanu klinicznego pacjenta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84" w:rsidRPr="007D533B" w:rsidRDefault="003E0B84" w:rsidP="00184E99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Możliwość przerwania programu</w:t>
            </w:r>
            <w:r w:rsidR="00184E99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Arial"/>
                <w:sz w:val="20"/>
                <w:szCs w:val="20"/>
              </w:rPr>
              <w:t>nocnego przez pacjenta za pomocą</w:t>
            </w:r>
            <w:r w:rsidR="00184E99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Arial"/>
                <w:sz w:val="20"/>
                <w:szCs w:val="20"/>
              </w:rPr>
              <w:t>magnesu do następnego cyklu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 xml:space="preserve">Zadanie nr 21 – </w:t>
      </w:r>
      <w:r w:rsidR="0083550F">
        <w:rPr>
          <w:rFonts w:cs="Arial"/>
          <w:b/>
          <w:bCs/>
          <w:color w:val="000000"/>
          <w:szCs w:val="20"/>
        </w:rPr>
        <w:t>Stymulator</w:t>
      </w:r>
      <w:r w:rsidRPr="007D533B">
        <w:rPr>
          <w:rFonts w:cs="Arial"/>
          <w:b/>
          <w:bCs/>
          <w:color w:val="000000"/>
          <w:szCs w:val="20"/>
        </w:rPr>
        <w:t xml:space="preserve"> dwujamow</w:t>
      </w:r>
      <w:r w:rsidR="0083550F">
        <w:rPr>
          <w:rFonts w:cs="Arial"/>
          <w:b/>
          <w:bCs/>
          <w:color w:val="000000"/>
          <w:szCs w:val="20"/>
        </w:rPr>
        <w:t>y</w:t>
      </w:r>
      <w:r w:rsidRPr="007D533B">
        <w:rPr>
          <w:rFonts w:cs="Arial"/>
          <w:b/>
          <w:bCs/>
          <w:color w:val="000000"/>
          <w:szCs w:val="20"/>
        </w:rPr>
        <w:t xml:space="preserve"> DDDR z kompletem elektrod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1843"/>
        <w:gridCol w:w="1948"/>
      </w:tblGrid>
      <w:tr w:rsidR="003E0B84" w:rsidRPr="007D533B" w:rsidTr="00802A8F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83550F" w:rsidP="0083550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dwujamow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DDDR z kompletem elektrod</w:t>
            </w: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Funkcje pomiarowe: 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Czułość przedsionkowa (</w:t>
            </w:r>
            <w:proofErr w:type="spellStart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) &lt;0,5-7,5&gt;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Czułość komorowa (</w:t>
            </w:r>
            <w:proofErr w:type="spellStart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) &lt;0,5-7,5&gt;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Czas trwania impulsu (ms) dla każdego kanału &lt;0,1-1,5&gt;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Amplituda impulsu (V) dla każdego kanału &lt;0,2-7,5&gt;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Opóźnienie przedsionkowo – komorowe &lt;</w:t>
            </w:r>
            <w:r w:rsidRPr="00CB3A30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20</w:t>
            </w: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-300&gt;</w:t>
            </w:r>
          </w:p>
        </w:tc>
        <w:tc>
          <w:tcPr>
            <w:tcW w:w="1843" w:type="dxa"/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za każdy parametr     po 2 pkt.</w:t>
            </w:r>
          </w:p>
        </w:tc>
        <w:tc>
          <w:tcPr>
            <w:tcW w:w="1948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Histereza przedsionkowo – komorowa z możliwością ustawienia do 400ms, min.3 rodzaje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18"/>
                <w:szCs w:val="18"/>
                <w:lang w:eastAsia="pl-PL"/>
              </w:rPr>
            </w:pPr>
            <w:r w:rsidRPr="007D533B">
              <w:rPr>
                <w:rFonts w:asciiTheme="minorHAnsi" w:hAnsiTheme="minorHAnsi"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Reakcje na arytmie przedsionkowe - zmiana trybu stymulacji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18"/>
                <w:szCs w:val="18"/>
                <w:lang w:eastAsia="pl-PL"/>
              </w:rPr>
            </w:pPr>
            <w:r w:rsidRPr="007D533B">
              <w:rPr>
                <w:rFonts w:asciiTheme="minorHAnsi" w:hAnsiTheme="minorHAnsi"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Zmiana polarności elektrody w przypadku przekroczenia zakresu impedancji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Możliwość stymulacji bez dodatkowych urządzeń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Dokładność pomiaru progu stymulacji – co 0,1 V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802A8F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22 – Stymulator dwujamowy DDD dla pacjentów z zespołem </w:t>
      </w:r>
      <w:proofErr w:type="spellStart"/>
      <w:r w:rsidRPr="007D533B">
        <w:rPr>
          <w:rFonts w:cs="Arial"/>
          <w:b/>
          <w:bCs/>
          <w:color w:val="000000"/>
          <w:szCs w:val="20"/>
        </w:rPr>
        <w:t>wazowagalnym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73"/>
        <w:gridCol w:w="2160"/>
      </w:tblGrid>
      <w:tr w:rsidR="003E0B84" w:rsidRPr="007D533B" w:rsidTr="00CB3A3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556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XXII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CB3A30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Stymulator dwujamowy DDD dla pacjentów z zespołem </w:t>
            </w:r>
            <w:proofErr w:type="spellStart"/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>wazowagalnym</w:t>
            </w:r>
            <w:proofErr w:type="spellEnd"/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refrakcji A powyżej 400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refrakcji A poniżej 200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Algorytm typu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overdrive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aktywujacy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tymczasowo stymulację o wyższej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czestości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po zakończeniu epizodu arytmii przedsionkowej 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przerwania programu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nocnego przez pacjenta za pomocą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magnesu do następnego cyklu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9218C" w:rsidRPr="007D533B" w:rsidRDefault="0079218C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9218C" w:rsidRDefault="0079218C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Pr="007D533B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83550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Zadanie nr 26 – Stymulator</w:t>
      </w:r>
      <w:r w:rsidR="003E0B84" w:rsidRPr="007D533B">
        <w:rPr>
          <w:rFonts w:cs="Arial"/>
          <w:b/>
          <w:bCs/>
          <w:color w:val="000000"/>
          <w:szCs w:val="20"/>
        </w:rPr>
        <w:t xml:space="preserve"> </w:t>
      </w:r>
      <w:proofErr w:type="spellStart"/>
      <w:r w:rsidR="003E0B84" w:rsidRPr="007D533B">
        <w:rPr>
          <w:rFonts w:cs="Arial"/>
          <w:b/>
          <w:bCs/>
          <w:color w:val="000000"/>
          <w:szCs w:val="20"/>
        </w:rPr>
        <w:t>BiV</w:t>
      </w:r>
      <w:proofErr w:type="spellEnd"/>
      <w:r w:rsidR="003E0B84" w:rsidRPr="007D533B">
        <w:rPr>
          <w:rFonts w:cs="Arial"/>
          <w:b/>
          <w:bCs/>
          <w:color w:val="000000"/>
          <w:szCs w:val="20"/>
        </w:rPr>
        <w:t xml:space="preserve"> do stymulacji </w:t>
      </w:r>
      <w:proofErr w:type="spellStart"/>
      <w:r w:rsidR="003E0B84" w:rsidRPr="007D533B">
        <w:rPr>
          <w:rFonts w:cs="Arial"/>
          <w:b/>
          <w:bCs/>
          <w:color w:val="000000"/>
          <w:szCs w:val="20"/>
        </w:rPr>
        <w:t>resynchronizującej</w:t>
      </w:r>
      <w:proofErr w:type="spellEnd"/>
      <w:r w:rsidR="003E0B84" w:rsidRPr="007D533B">
        <w:rPr>
          <w:rFonts w:cs="Arial"/>
          <w:b/>
          <w:bCs/>
          <w:color w:val="000000"/>
          <w:szCs w:val="20"/>
        </w:rPr>
        <w:t xml:space="preserve"> komór z elektrodami wielopolowymi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73"/>
        <w:gridCol w:w="2160"/>
      </w:tblGrid>
      <w:tr w:rsidR="003E0B84" w:rsidRPr="007D533B" w:rsidTr="00CB3A3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XXVI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83550F" w:rsidP="0083550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BiV</w:t>
            </w:r>
            <w:proofErr w:type="spellEnd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do stymulacji </w:t>
            </w:r>
            <w:proofErr w:type="spellStart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resynchronizującej</w:t>
            </w:r>
            <w:proofErr w:type="spellEnd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komór z elektrodami wielopolowymi</w:t>
            </w: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automatycznego przełączenia polarności w przypadku przekroczenia zakresu impedancji elektrod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CB3A3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CB3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 xml:space="preserve">Trzy stopnie funkcji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rate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response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Spełnia- 3 pkt</w:t>
            </w:r>
          </w:p>
          <w:p w:rsidR="003E0B84" w:rsidRPr="007D533B" w:rsidRDefault="007D533B" w:rsidP="007D533B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3E0B84" w:rsidRPr="007D533B">
              <w:rPr>
                <w:rFonts w:cs="Arial"/>
                <w:sz w:val="20"/>
                <w:szCs w:val="20"/>
              </w:rPr>
              <w:t>ie spełnia – 0 pkt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 xml:space="preserve">Algorytm wspomagający stymulację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BiV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podczas AF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28– Podskórny rejestrator arytmii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71"/>
        <w:gridCol w:w="1915"/>
        <w:gridCol w:w="2160"/>
      </w:tblGrid>
      <w:tr w:rsidR="003E0B84" w:rsidRPr="007D533B" w:rsidTr="0054375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XXVIII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543750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543750">
              <w:rPr>
                <w:rFonts w:cs="Arial"/>
                <w:b/>
                <w:bCs/>
                <w:color w:val="000000"/>
                <w:sz w:val="20"/>
                <w:szCs w:val="20"/>
              </w:rPr>
              <w:t>Podskórny rejestrator arytmii</w:t>
            </w: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color w:val="000000"/>
                <w:sz w:val="20"/>
                <w:szCs w:val="20"/>
              </w:rPr>
              <w:t xml:space="preserve">Urządzenie dopuszczone do badania MRI w warunkach 1,5 i 3,0 tesla bez stref </w:t>
            </w:r>
            <w:proofErr w:type="spellStart"/>
            <w:r w:rsidRPr="007D533B">
              <w:rPr>
                <w:rFonts w:cs="Arial"/>
                <w:color w:val="000000"/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191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D533B">
              <w:rPr>
                <w:rFonts w:cs="Arial"/>
                <w:sz w:val="20"/>
                <w:szCs w:val="20"/>
              </w:rPr>
              <w:t>Pogramowanie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strefy detekcji VT oraz FVT </w:t>
            </w:r>
          </w:p>
        </w:tc>
        <w:tc>
          <w:tcPr>
            <w:tcW w:w="191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Rejestracja epizodów przez pacjenta powyżej 5 minut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7D533B" w:rsidRDefault="007D533B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0D1268" w:rsidRDefault="00AB2D35" w:rsidP="007D533B">
      <w:pPr>
        <w:spacing w:after="0" w:line="240" w:lineRule="auto"/>
        <w:rPr>
          <w:rFonts w:cs="Arial"/>
          <w:b/>
          <w:bCs/>
          <w:szCs w:val="18"/>
        </w:rPr>
      </w:pPr>
      <w:r w:rsidRPr="007D533B">
        <w:rPr>
          <w:rFonts w:cs="Arial"/>
          <w:b/>
          <w:bCs/>
          <w:szCs w:val="18"/>
        </w:rPr>
        <w:lastRenderedPageBreak/>
        <w:t xml:space="preserve">Zadanie nr </w:t>
      </w:r>
      <w:r w:rsidR="0079218C" w:rsidRPr="007D533B">
        <w:rPr>
          <w:rFonts w:cs="Arial"/>
          <w:b/>
          <w:bCs/>
          <w:szCs w:val="18"/>
        </w:rPr>
        <w:t>30</w:t>
      </w:r>
      <w:r w:rsidRPr="007D533B">
        <w:rPr>
          <w:rFonts w:cs="Arial"/>
          <w:b/>
          <w:bCs/>
          <w:szCs w:val="18"/>
        </w:rPr>
        <w:t xml:space="preserve"> – Elektrody do ablacji  do systemu </w:t>
      </w:r>
      <w:proofErr w:type="spellStart"/>
      <w:r w:rsidRPr="007D533B">
        <w:rPr>
          <w:rFonts w:cs="Arial"/>
          <w:b/>
          <w:bCs/>
          <w:szCs w:val="18"/>
        </w:rPr>
        <w:t>elektroanatomicznego</w:t>
      </w:r>
      <w:proofErr w:type="spellEnd"/>
      <w:r w:rsidRPr="007D533B">
        <w:rPr>
          <w:rFonts w:cs="Arial"/>
          <w:b/>
          <w:bCs/>
          <w:szCs w:val="18"/>
        </w:rPr>
        <w:t xml:space="preserve"> 3 D</w:t>
      </w: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37"/>
        <w:gridCol w:w="2031"/>
        <w:gridCol w:w="2826"/>
      </w:tblGrid>
      <w:tr w:rsidR="000D1268" w:rsidRPr="007D533B" w:rsidTr="00CB3A30">
        <w:trPr>
          <w:trHeight w:val="885"/>
        </w:trPr>
        <w:tc>
          <w:tcPr>
            <w:tcW w:w="9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1268" w:rsidRPr="00543750" w:rsidRDefault="000D1268" w:rsidP="00CD400E">
            <w:pPr>
              <w:pStyle w:val="Standard"/>
              <w:contextualSpacing/>
              <w:jc w:val="both"/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543750"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  <w:t>PARAMETRY OCENIANE</w:t>
            </w:r>
          </w:p>
        </w:tc>
      </w:tr>
      <w:tr w:rsidR="000D1268" w:rsidRPr="007D533B" w:rsidTr="00CB3A30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Oceniany parametr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0D1268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3-D z czujnikiem siły nacisku chłodzona cieczą</w:t>
            </w:r>
          </w:p>
        </w:tc>
      </w:tr>
      <w:tr w:rsidR="000D1268" w:rsidRPr="007D533B" w:rsidTr="00CB3A30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68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D1268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268" w:rsidRPr="007D533B" w:rsidRDefault="000D1268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0D1268" w:rsidRPr="007D533B" w:rsidTr="00CB3A30">
        <w:trPr>
          <w:trHeight w:val="39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chłodzona cieczą</w:t>
            </w:r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268" w:rsidRPr="007D533B" w:rsidTr="00CB3A30">
        <w:trPr>
          <w:trHeight w:val="41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niechłodzona</w:t>
            </w:r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zatoki wieńcowej</w:t>
            </w:r>
          </w:p>
        </w:tc>
      </w:tr>
      <w:tr w:rsidR="00076A33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mapowania żył płucnych</w:t>
            </w:r>
          </w:p>
        </w:tc>
      </w:tr>
      <w:tr w:rsidR="00076A33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3C03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diagnostyczna pięcioramienna z funkcją tworzenia mapy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076A33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10-polowa z funkcją tworzenia mapy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076A33" w:rsidRPr="007D533B" w:rsidTr="00076A33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A33" w:rsidRPr="007D533B" w:rsidRDefault="00076A33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1268" w:rsidRDefault="000D1268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CB3A30" w:rsidRDefault="00CB3A30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CB3A30" w:rsidRPr="007D533B" w:rsidRDefault="00CB3A30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0D1268" w:rsidRPr="007D533B" w:rsidTr="00CD400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0D1268" w:rsidRPr="007D533B" w:rsidTr="00CD400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0D1268" w:rsidRPr="007D533B" w:rsidTr="00CD400E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D1268" w:rsidRPr="007D533B" w:rsidTr="00CD400E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0D1268" w:rsidRDefault="000D1268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0D1268" w:rsidRDefault="000D1268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0D1268" w:rsidRPr="007D533B" w:rsidRDefault="000D1268" w:rsidP="007D533B">
      <w:pPr>
        <w:spacing w:after="0" w:line="240" w:lineRule="auto"/>
        <w:rPr>
          <w:rFonts w:cs="Arial"/>
          <w:b/>
          <w:bCs/>
          <w:szCs w:val="18"/>
        </w:rPr>
      </w:pPr>
    </w:p>
    <w:sectPr w:rsidR="000D1268" w:rsidRPr="007D533B" w:rsidSect="003E0B84">
      <w:footerReference w:type="default" r:id="rId9"/>
      <w:pgSz w:w="11906" w:h="16838"/>
      <w:pgMar w:top="69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0E" w:rsidRDefault="00CD400E" w:rsidP="003E0B84">
      <w:pPr>
        <w:spacing w:after="0" w:line="240" w:lineRule="auto"/>
      </w:pPr>
      <w:r>
        <w:separator/>
      </w:r>
    </w:p>
  </w:endnote>
  <w:endnote w:type="continuationSeparator" w:id="0">
    <w:p w:rsidR="00CD400E" w:rsidRDefault="00CD400E" w:rsidP="003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E" w:rsidRPr="00D142C6" w:rsidRDefault="00CD400E">
    <w:pPr>
      <w:pStyle w:val="Stopka"/>
      <w:rPr>
        <w:sz w:val="16"/>
        <w:szCs w:val="16"/>
      </w:rPr>
    </w:pPr>
    <w:r w:rsidRPr="00D142C6">
      <w:rPr>
        <w:sz w:val="16"/>
        <w:szCs w:val="16"/>
      </w:rPr>
      <w:t>D25M/251/N/26-51rj/19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0E" w:rsidRDefault="00CD400E" w:rsidP="003E0B84">
      <w:pPr>
        <w:spacing w:after="0" w:line="240" w:lineRule="auto"/>
      </w:pPr>
      <w:r>
        <w:separator/>
      </w:r>
    </w:p>
  </w:footnote>
  <w:footnote w:type="continuationSeparator" w:id="0">
    <w:p w:rsidR="00CD400E" w:rsidRDefault="00CD400E" w:rsidP="003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E10354D"/>
    <w:multiLevelType w:val="hybridMultilevel"/>
    <w:tmpl w:val="1D78C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60385"/>
    <w:multiLevelType w:val="hybridMultilevel"/>
    <w:tmpl w:val="86DA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F9F"/>
    <w:multiLevelType w:val="hybridMultilevel"/>
    <w:tmpl w:val="7F98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7C46"/>
    <w:multiLevelType w:val="hybridMultilevel"/>
    <w:tmpl w:val="B3EAA6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>
    <w:nsid w:val="5F1E4739"/>
    <w:multiLevelType w:val="hybridMultilevel"/>
    <w:tmpl w:val="2F1E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5659"/>
    <w:multiLevelType w:val="multilevel"/>
    <w:tmpl w:val="36585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425BA"/>
    <w:multiLevelType w:val="hybridMultilevel"/>
    <w:tmpl w:val="0CE8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B"/>
    <w:rsid w:val="0007608D"/>
    <w:rsid w:val="00076A33"/>
    <w:rsid w:val="000D1268"/>
    <w:rsid w:val="00102B79"/>
    <w:rsid w:val="001631D3"/>
    <w:rsid w:val="00184E99"/>
    <w:rsid w:val="001F6076"/>
    <w:rsid w:val="003E0B84"/>
    <w:rsid w:val="004160BB"/>
    <w:rsid w:val="004B19DD"/>
    <w:rsid w:val="00543750"/>
    <w:rsid w:val="00572A8E"/>
    <w:rsid w:val="00665958"/>
    <w:rsid w:val="0079218C"/>
    <w:rsid w:val="007D533B"/>
    <w:rsid w:val="00802A8F"/>
    <w:rsid w:val="0083550F"/>
    <w:rsid w:val="008E6302"/>
    <w:rsid w:val="00AB2D35"/>
    <w:rsid w:val="00AE727A"/>
    <w:rsid w:val="00B061CB"/>
    <w:rsid w:val="00B06C7C"/>
    <w:rsid w:val="00B3174A"/>
    <w:rsid w:val="00BA5BC1"/>
    <w:rsid w:val="00BD08A3"/>
    <w:rsid w:val="00C351D3"/>
    <w:rsid w:val="00C94D38"/>
    <w:rsid w:val="00CB3A30"/>
    <w:rsid w:val="00CD400E"/>
    <w:rsid w:val="00CE40C0"/>
    <w:rsid w:val="00D142C6"/>
    <w:rsid w:val="00EA275F"/>
    <w:rsid w:val="00F00A21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2EC5-E3FF-4336-8BCC-980F20E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K.Wojciechowska</dc:creator>
  <cp:lastModifiedBy>Ewa Szczęsna</cp:lastModifiedBy>
  <cp:revision>10</cp:revision>
  <cp:lastPrinted>2019-08-22T07:48:00Z</cp:lastPrinted>
  <dcterms:created xsi:type="dcterms:W3CDTF">2019-08-22T07:35:00Z</dcterms:created>
  <dcterms:modified xsi:type="dcterms:W3CDTF">2019-08-27T11:52:00Z</dcterms:modified>
</cp:coreProperties>
</file>