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19B3">
        <w:rPr>
          <w:caps/>
          <w:color w:val="0000FF"/>
          <w:sz w:val="26"/>
          <w:szCs w:val="26"/>
        </w:rPr>
        <w:tab/>
      </w:r>
      <w:r w:rsidR="005019B3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A078E6">
        <w:rPr>
          <w:b/>
          <w:i/>
          <w:szCs w:val="24"/>
        </w:rPr>
        <w:t>2</w:t>
      </w:r>
      <w:r w:rsidR="005019B3">
        <w:rPr>
          <w:b/>
          <w:i/>
          <w:szCs w:val="24"/>
        </w:rPr>
        <w:t xml:space="preserve"> do Warunków Przetargu</w:t>
      </w:r>
    </w:p>
    <w:p w:rsidR="009704B9" w:rsidRPr="007F161C" w:rsidRDefault="009704B9" w:rsidP="009704B9">
      <w:pPr>
        <w:spacing w:before="240"/>
      </w:pPr>
      <w:r w:rsidRPr="007F161C">
        <w:rPr>
          <w:b/>
          <w:bCs/>
        </w:rPr>
        <w:t>WYKONAWCA</w:t>
      </w:r>
    </w:p>
    <w:p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:rsidR="009B3260" w:rsidRDefault="009B3260" w:rsidP="009704B9">
      <w:pPr>
        <w:rPr>
          <w:sz w:val="20"/>
        </w:rPr>
      </w:pPr>
    </w:p>
    <w:p w:rsidR="009B3260" w:rsidRDefault="009B3260" w:rsidP="009704B9">
      <w:pPr>
        <w:rPr>
          <w:sz w:val="20"/>
        </w:rPr>
      </w:pPr>
    </w:p>
    <w:p w:rsidR="00072064" w:rsidRDefault="00072064" w:rsidP="009704B9">
      <w:pPr>
        <w:rPr>
          <w:sz w:val="20"/>
        </w:rPr>
      </w:pPr>
    </w:p>
    <w:p w:rsidR="00072064" w:rsidRPr="007F161C" w:rsidRDefault="00072064" w:rsidP="009704B9">
      <w:pPr>
        <w:rPr>
          <w:sz w:val="20"/>
        </w:rPr>
      </w:pPr>
    </w:p>
    <w:p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755E0B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/2021</w:t>
      </w:r>
    </w:p>
    <w:p w:rsidR="00072064" w:rsidRDefault="00072064" w:rsidP="00435B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755E0B" w:rsidRPr="00755E0B">
        <w:rPr>
          <w:b/>
          <w:sz w:val="28"/>
          <w:szCs w:val="28"/>
        </w:rPr>
        <w:t>usługa wykonania oceny stanu technicznego (defektacji) oraz naprawy awaryjnej systemu symulacji Śnieżnik</w:t>
      </w:r>
      <w:r w:rsidR="003E61E8">
        <w:rPr>
          <w:b/>
          <w:sz w:val="28"/>
          <w:szCs w:val="28"/>
        </w:rPr>
        <w:t>.</w:t>
      </w:r>
      <w:r w:rsidRPr="00DD62FE">
        <w:rPr>
          <w:b/>
          <w:sz w:val="28"/>
          <w:szCs w:val="28"/>
        </w:rPr>
        <w:t xml:space="preserve"> </w:t>
      </w:r>
    </w:p>
    <w:p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uprawnienia do wykonywania działalności w zakresie objętym przedmiotem zamówienia.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niezbędną wiedzę i doświadczenie oraz dysponujemy potencjałem technicznym i osobami zdolnymi do wykonania zamówienia.</w:t>
      </w:r>
    </w:p>
    <w:p w:rsidR="009704B9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Znajdujemy się w sytuacji ekonomicznej i finansowej zapewniającej wykonanie zamówienia.</w:t>
      </w: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:rsidR="009704B9" w:rsidRPr="00513D7B" w:rsidRDefault="009704B9" w:rsidP="009704B9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C6" w:rsidRDefault="003F70C6">
      <w:r>
        <w:separator/>
      </w:r>
    </w:p>
  </w:endnote>
  <w:endnote w:type="continuationSeparator" w:id="0">
    <w:p w:rsidR="003F70C6" w:rsidRDefault="003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1FBA" w:rsidRPr="00411FB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  <w:t>Załącznik nr 1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755E0B">
      <w:rPr>
        <w:sz w:val="20"/>
      </w:rPr>
      <w:t>144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F70C6" w:rsidRPr="003F70C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C6" w:rsidRDefault="003F70C6">
      <w:r>
        <w:separator/>
      </w:r>
    </w:p>
  </w:footnote>
  <w:footnote w:type="continuationSeparator" w:id="0">
    <w:p w:rsidR="003F70C6" w:rsidRDefault="003F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0608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0316"/>
    <w:rsid w:val="0038429C"/>
    <w:rsid w:val="00386DFC"/>
    <w:rsid w:val="003934B2"/>
    <w:rsid w:val="0039777E"/>
    <w:rsid w:val="003A599A"/>
    <w:rsid w:val="003B08B5"/>
    <w:rsid w:val="003B180E"/>
    <w:rsid w:val="003B482D"/>
    <w:rsid w:val="003C2257"/>
    <w:rsid w:val="003C5435"/>
    <w:rsid w:val="003C6044"/>
    <w:rsid w:val="003C72FA"/>
    <w:rsid w:val="003D522D"/>
    <w:rsid w:val="003D5E3B"/>
    <w:rsid w:val="003E1C50"/>
    <w:rsid w:val="003E46F6"/>
    <w:rsid w:val="003E61E8"/>
    <w:rsid w:val="003F70C6"/>
    <w:rsid w:val="0040034E"/>
    <w:rsid w:val="00407204"/>
    <w:rsid w:val="00411FBA"/>
    <w:rsid w:val="004177A9"/>
    <w:rsid w:val="00435BA7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19B3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C679B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55E0B"/>
    <w:rsid w:val="00766CD2"/>
    <w:rsid w:val="00771D85"/>
    <w:rsid w:val="007A1698"/>
    <w:rsid w:val="007A19E0"/>
    <w:rsid w:val="007A1DAE"/>
    <w:rsid w:val="007A3C0F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6DEF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06BBE"/>
    <w:rsid w:val="00A078E6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619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2A5F1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WARUNKI PRZETARGU</vt:lpstr>
      <vt:lpstr>    Warunki przetargu</vt:lpstr>
      <vt:lpstr>        w pieniądzu, przelewem na rachunek bankowy Zamawiającego </vt:lpstr>
      <vt:lpstr>        o jego wniesieniu w terminie decydować będzie data wpływu środków na rachunek ba</vt:lpstr>
      <vt:lpstr>……………………………</vt:lpstr>
      <vt:lpstr>/ imię i nazwisko/</vt:lpstr>
      <vt:lpstr>Nr/</vt:lpstr>
      <vt:lpstr/>
    </vt:vector>
  </TitlesOfParts>
  <Company>JW3090</Company>
  <LinksUpToDate>false</LinksUpToDate>
  <CharactersWithSpaces>907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Magiera Wioletta</cp:lastModifiedBy>
  <cp:revision>15</cp:revision>
  <cp:lastPrinted>2021-01-27T09:37:00Z</cp:lastPrinted>
  <dcterms:created xsi:type="dcterms:W3CDTF">2021-01-27T13:35:00Z</dcterms:created>
  <dcterms:modified xsi:type="dcterms:W3CDTF">2021-09-15T09:10:00Z</dcterms:modified>
</cp:coreProperties>
</file>