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6B31495B" w:rsidR="00534170" w:rsidRDefault="00534170" w:rsidP="00534170">
      <w:pPr>
        <w:jc w:val="both"/>
      </w:pPr>
      <w:r w:rsidRPr="001B0A79">
        <w:t>WP.3211.</w:t>
      </w:r>
      <w:r w:rsidR="001D4E50">
        <w:t>24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    Opole, </w:t>
      </w:r>
      <w:r w:rsidR="00CD406D">
        <w:t>11.05.2023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5B0F7DA8" w14:textId="7F81BF29" w:rsidR="00B26AB2" w:rsidRDefault="00B26AB2" w:rsidP="00B26AB2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 w:rsidR="001D4E50" w:rsidRPr="00C23D8D">
        <w:rPr>
          <w:b/>
        </w:rPr>
        <w:t xml:space="preserve">„Wzmocnienie nawierzchni drogi wojewódzkiej nr </w:t>
      </w:r>
      <w:r w:rsidR="001D4E50">
        <w:rPr>
          <w:b/>
        </w:rPr>
        <w:t>429 na odcinku Komprachcice-</w:t>
      </w:r>
      <w:proofErr w:type="spellStart"/>
      <w:r w:rsidR="001D4E50">
        <w:rPr>
          <w:b/>
        </w:rPr>
        <w:t>Ochodze</w:t>
      </w:r>
      <w:proofErr w:type="spellEnd"/>
      <w:r w:rsidR="001D4E50">
        <w:rPr>
          <w:b/>
        </w:rPr>
        <w:t xml:space="preserve"> od km 5+930 do km 7+650</w:t>
      </w:r>
      <w:r w:rsidR="001D4E50" w:rsidRPr="00C23D8D">
        <w:rPr>
          <w:b/>
        </w:rPr>
        <w:t>”</w:t>
      </w:r>
      <w:r w:rsidR="001D4E50">
        <w:rPr>
          <w:b/>
        </w:rPr>
        <w:t xml:space="preserve">  </w:t>
      </w:r>
      <w:r>
        <w:rPr>
          <w:b/>
        </w:rPr>
        <w:t xml:space="preserve">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 xml:space="preserve">ofertę nr </w:t>
      </w:r>
      <w:r w:rsidR="001D4E50">
        <w:rPr>
          <w:b/>
          <w:bCs/>
          <w:u w:val="single"/>
        </w:rPr>
        <w:t>7</w:t>
      </w:r>
      <w:r>
        <w:t>, złożoną przez:</w:t>
      </w:r>
      <w:r>
        <w:rPr>
          <w:b/>
          <w:bCs/>
        </w:rPr>
        <w:t xml:space="preserve"> </w:t>
      </w:r>
    </w:p>
    <w:p w14:paraId="7C546A9F" w14:textId="77777777" w:rsidR="00B26AB2" w:rsidRDefault="00B26AB2" w:rsidP="00B26AB2">
      <w:pPr>
        <w:jc w:val="both"/>
        <w:rPr>
          <w:b/>
          <w:bCs/>
        </w:rPr>
      </w:pPr>
    </w:p>
    <w:p w14:paraId="5E63440A" w14:textId="7BCE7114" w:rsidR="001D4E50" w:rsidRDefault="001D4E50" w:rsidP="001D4E50">
      <w:pPr>
        <w:jc w:val="both"/>
        <w:rPr>
          <w:b/>
        </w:rPr>
      </w:pPr>
      <w:r>
        <w:rPr>
          <w:b/>
        </w:rPr>
        <w:t xml:space="preserve">REMOST Spółka z ograniczoną odpowiedzialnością </w:t>
      </w:r>
    </w:p>
    <w:p w14:paraId="21362A52" w14:textId="77777777" w:rsidR="001D4E50" w:rsidRDefault="001D4E50" w:rsidP="001D4E50">
      <w:pPr>
        <w:jc w:val="both"/>
        <w:rPr>
          <w:b/>
        </w:rPr>
      </w:pPr>
      <w:r>
        <w:rPr>
          <w:b/>
        </w:rPr>
        <w:t>spółka komandytowa</w:t>
      </w:r>
    </w:p>
    <w:p w14:paraId="36025AD7" w14:textId="77777777" w:rsidR="001D4E50" w:rsidRDefault="001D4E50" w:rsidP="001D4E50">
      <w:pPr>
        <w:jc w:val="both"/>
        <w:rPr>
          <w:b/>
        </w:rPr>
      </w:pPr>
      <w:r>
        <w:rPr>
          <w:b/>
        </w:rPr>
        <w:t>ul. Wielkie Przedmieście 26</w:t>
      </w:r>
    </w:p>
    <w:p w14:paraId="7D28B4C2" w14:textId="1363B5C9" w:rsidR="00B26AB2" w:rsidRDefault="001D4E50" w:rsidP="001D4E50">
      <w:pPr>
        <w:tabs>
          <w:tab w:val="left" w:pos="3555"/>
        </w:tabs>
        <w:jc w:val="both"/>
        <w:rPr>
          <w:b/>
          <w:bCs/>
        </w:rPr>
      </w:pPr>
      <w:r>
        <w:rPr>
          <w:b/>
        </w:rPr>
        <w:t>46-300 Olesno</w:t>
      </w:r>
    </w:p>
    <w:p w14:paraId="1DAB7914" w14:textId="77777777" w:rsidR="00B26AB2" w:rsidRDefault="00B26AB2" w:rsidP="00B26AB2">
      <w:pPr>
        <w:tabs>
          <w:tab w:val="left" w:pos="3555"/>
        </w:tabs>
        <w:jc w:val="both"/>
        <w:rPr>
          <w:b/>
          <w:bCs/>
        </w:rPr>
      </w:pPr>
    </w:p>
    <w:p w14:paraId="5650BED1" w14:textId="453414D2" w:rsidR="00B26AB2" w:rsidRDefault="00B26AB2" w:rsidP="00B26AB2">
      <w:pPr>
        <w:jc w:val="both"/>
        <w:rPr>
          <w:b/>
        </w:rPr>
      </w:pPr>
      <w:r>
        <w:rPr>
          <w:b/>
        </w:rPr>
        <w:t xml:space="preserve">za cenę </w:t>
      </w:r>
      <w:r w:rsidR="004D7E8B">
        <w:rPr>
          <w:b/>
        </w:rPr>
        <w:t>2.186.226,21</w:t>
      </w:r>
      <w:r>
        <w:rPr>
          <w:b/>
        </w:rPr>
        <w:t xml:space="preserve">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72B54DDC" w14:textId="609D174D" w:rsidR="00B26AB2" w:rsidRDefault="00B26AB2" w:rsidP="00B26AB2">
      <w:pPr>
        <w:jc w:val="both"/>
        <w:rPr>
          <w:bCs/>
        </w:rPr>
      </w:pPr>
    </w:p>
    <w:p w14:paraId="0593C2A3" w14:textId="77777777" w:rsidR="001B0A79" w:rsidRDefault="001B0A79" w:rsidP="00B26AB2">
      <w:pPr>
        <w:jc w:val="both"/>
        <w:rPr>
          <w:bCs/>
        </w:rPr>
      </w:pPr>
    </w:p>
    <w:p w14:paraId="3078ED61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A3770D7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2BF0B057" w14:textId="77777777" w:rsidR="00B26AB2" w:rsidRDefault="00B26AB2" w:rsidP="00B26AB2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4BA9B0FA" w14:textId="77777777" w:rsidR="00B26AB2" w:rsidRDefault="00B26AB2" w:rsidP="00B26AB2">
      <w:pPr>
        <w:ind w:firstLine="709"/>
        <w:jc w:val="both"/>
        <w:rPr>
          <w:bCs/>
        </w:rPr>
      </w:pPr>
    </w:p>
    <w:p w14:paraId="47F74993" w14:textId="77777777" w:rsidR="00B26AB2" w:rsidRDefault="00B26AB2" w:rsidP="00B26AB2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F854F8E" w14:textId="77777777" w:rsidR="00B26AB2" w:rsidRDefault="00B26AB2" w:rsidP="00B26AB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2849CF08" w14:textId="5CA0E2C7" w:rsidR="00B26AB2" w:rsidRDefault="00B26AB2" w:rsidP="00B26AB2">
      <w:pPr>
        <w:jc w:val="both"/>
        <w:rPr>
          <w:bCs/>
        </w:rPr>
      </w:pPr>
      <w:r>
        <w:rPr>
          <w:i/>
          <w:iCs/>
        </w:rPr>
        <w:t>1)</w:t>
      </w:r>
      <w:r>
        <w:rPr>
          <w:b/>
          <w:bCs/>
          <w:i/>
          <w:iCs/>
          <w:u w:val="single"/>
        </w:rPr>
        <w:t xml:space="preserve"> 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4D7E8B">
        <w:rPr>
          <w:b/>
          <w:bCs/>
        </w:rPr>
        <w:t>Hucz Spółka z ograniczoną odpowiedzialnością spółka komandytowa, ul. Częstochowska 14, 42-283 Boronów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4D7E8B" w:rsidRPr="004D7E8B">
        <w:rPr>
          <w:b/>
        </w:rPr>
        <w:t>86,36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2983495" w14:textId="3B8A48A2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46,36</w:t>
      </w:r>
      <w:r>
        <w:rPr>
          <w:b/>
        </w:rPr>
        <w:t xml:space="preserve"> punktów w kryterium „cena”,   </w:t>
      </w:r>
    </w:p>
    <w:p w14:paraId="14260755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11F3FB22" w14:textId="505A46AA" w:rsidR="00B26AB2" w:rsidRDefault="00B26AB2" w:rsidP="00B26AB2">
      <w:pPr>
        <w:jc w:val="both"/>
        <w:rPr>
          <w:bCs/>
        </w:rPr>
      </w:pPr>
      <w:r>
        <w:rPr>
          <w:bCs/>
        </w:rPr>
        <w:t xml:space="preserve">2) </w:t>
      </w:r>
      <w:r>
        <w:rPr>
          <w:b/>
          <w:bCs/>
          <w:i/>
          <w:iCs/>
          <w:u w:val="single"/>
        </w:rPr>
        <w:t>oferta nr 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4D7E8B">
        <w:rPr>
          <w:b/>
          <w:bCs/>
        </w:rPr>
        <w:t>STRABAG Infrastruktura Południe Sp. z o.o., Wysoka, ul. Lipowa 5a, 52-200 Wrocław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4D7E8B" w:rsidRPr="004D7E8B">
        <w:rPr>
          <w:b/>
        </w:rPr>
        <w:t>82,98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7F6041E" w14:textId="796408B8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42,98</w:t>
      </w:r>
      <w:r>
        <w:rPr>
          <w:b/>
        </w:rPr>
        <w:t xml:space="preserve"> punktów w kryterium „cena”,   </w:t>
      </w:r>
    </w:p>
    <w:p w14:paraId="1408D8A7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326C4BC5" w14:textId="66D23A1C" w:rsidR="00B26AB2" w:rsidRDefault="00B26AB2" w:rsidP="00B26AB2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4D7E8B">
        <w:rPr>
          <w:b/>
          <w:bCs/>
        </w:rPr>
        <w:t>P.U.H. „DOMAX” Arkadiusz Mika, ul. Grabińska 8, 42-283 Boronów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4D7E8B">
        <w:rPr>
          <w:b/>
        </w:rPr>
        <w:t>77,81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FA39AE1" w14:textId="0100DFED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37,81</w:t>
      </w:r>
      <w:r>
        <w:rPr>
          <w:b/>
        </w:rPr>
        <w:t xml:space="preserve"> punktów w kryterium „cena”,   </w:t>
      </w:r>
    </w:p>
    <w:p w14:paraId="4279B388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1E943BE" w14:textId="6E583E1A" w:rsidR="00B26AB2" w:rsidRDefault="00B26AB2" w:rsidP="00B26AB2">
      <w:pPr>
        <w:jc w:val="both"/>
        <w:rPr>
          <w:bCs/>
        </w:rPr>
      </w:pPr>
      <w:r>
        <w:lastRenderedPageBreak/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</w:t>
      </w:r>
      <w:r w:rsidR="004D7E8B">
        <w:rPr>
          <w:b/>
          <w:bCs/>
        </w:rPr>
        <w:t>EKO-PROBUD Sp. z o.o., ul. Rolna 1, 47-320 Gogolin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4D7E8B">
        <w:rPr>
          <w:b/>
        </w:rPr>
        <w:t>93,57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CD8B9F8" w14:textId="42A4DB93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53,57</w:t>
      </w:r>
      <w:r>
        <w:rPr>
          <w:b/>
        </w:rPr>
        <w:t xml:space="preserve"> punktów w kryterium „cena”,   </w:t>
      </w:r>
    </w:p>
    <w:p w14:paraId="21635927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B6002F5" w14:textId="56657077" w:rsidR="00B26AB2" w:rsidRDefault="00B26AB2" w:rsidP="00B26AB2">
      <w:pPr>
        <w:jc w:val="both"/>
        <w:rPr>
          <w:bCs/>
        </w:rPr>
      </w:pPr>
      <w:r>
        <w:rPr>
          <w:bCs/>
        </w:rPr>
        <w:t>5)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4D7E8B">
        <w:rPr>
          <w:b/>
          <w:bCs/>
        </w:rPr>
        <w:t>TRANSKOM BIAŁDYGA Sp. z o.o., ul. Polna 1B, 47-143 Jaryszów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4D7E8B" w:rsidRPr="004D7E8B">
        <w:rPr>
          <w:b/>
        </w:rPr>
        <w:t>81,02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D5E7062" w14:textId="7A5404FF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41,02</w:t>
      </w:r>
      <w:r>
        <w:rPr>
          <w:b/>
        </w:rPr>
        <w:t xml:space="preserve"> punktów w kryterium „cena”,   </w:t>
      </w:r>
    </w:p>
    <w:p w14:paraId="1B0A315A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11403B0" w14:textId="59633806" w:rsidR="00B26AB2" w:rsidRDefault="00B26AB2" w:rsidP="00B26AB2">
      <w:pPr>
        <w:jc w:val="both"/>
        <w:rPr>
          <w:bCs/>
        </w:rPr>
      </w:pPr>
      <w:r>
        <w:rPr>
          <w:bCs/>
        </w:rPr>
        <w:t>6)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 xml:space="preserve">oferta nr </w:t>
      </w:r>
      <w:r w:rsidR="004D7E8B">
        <w:rPr>
          <w:b/>
          <w:bCs/>
          <w:i/>
          <w:iCs/>
          <w:u w:val="single"/>
        </w:rPr>
        <w:t>6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4D7E8B">
        <w:rPr>
          <w:b/>
          <w:bCs/>
        </w:rPr>
        <w:t xml:space="preserve">Przedsiębiorstwo Robót Drogowo-Mostowych Sp. z o.o., ul. Oławska 26a, 49-300 Brzeg </w:t>
      </w:r>
      <w:r>
        <w:rPr>
          <w:bCs/>
        </w:rPr>
        <w:t xml:space="preserve">otrzymała </w:t>
      </w:r>
      <w:r w:rsidR="004D7E8B">
        <w:rPr>
          <w:b/>
        </w:rPr>
        <w:t>84,55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7DE6768" w14:textId="6834E72E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4D7E8B">
        <w:rPr>
          <w:b/>
        </w:rPr>
        <w:t>44,55</w:t>
      </w:r>
      <w:r>
        <w:rPr>
          <w:b/>
        </w:rPr>
        <w:t xml:space="preserve"> punktów w kryterium „cena”,   </w:t>
      </w:r>
    </w:p>
    <w:p w14:paraId="1A31CCFC" w14:textId="1B0EBB72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</w:t>
      </w:r>
      <w:r w:rsidR="004D7E8B">
        <w:rPr>
          <w:b/>
        </w:rPr>
        <w:t>,</w:t>
      </w:r>
    </w:p>
    <w:p w14:paraId="20CF4106" w14:textId="288D6527" w:rsidR="004D7E8B" w:rsidRDefault="004D7E8B" w:rsidP="004D7E8B">
      <w:pPr>
        <w:jc w:val="both"/>
        <w:rPr>
          <w:bCs/>
        </w:rPr>
      </w:pPr>
      <w:r>
        <w:t>7)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8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</w:t>
      </w:r>
      <w:r w:rsidR="00480547">
        <w:rPr>
          <w:b/>
          <w:bCs/>
        </w:rPr>
        <w:t>VIANKO Sp. z o.o., ul. Waryńskiego 3, 47-120 Zawadzkie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>
        <w:rPr>
          <w:b/>
        </w:rPr>
        <w:t>93,87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49FE55D3" w14:textId="3C8743A8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AA5D2D">
        <w:rPr>
          <w:b/>
        </w:rPr>
        <w:t>5</w:t>
      </w:r>
      <w:r>
        <w:rPr>
          <w:b/>
        </w:rPr>
        <w:t xml:space="preserve">3,87 punktów w kryterium „cena”,   </w:t>
      </w:r>
    </w:p>
    <w:p w14:paraId="3D2F66E7" w14:textId="77777777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B6AB722" w14:textId="62B32575" w:rsidR="004D7E8B" w:rsidRDefault="004D7E8B" w:rsidP="004D7E8B">
      <w:pPr>
        <w:jc w:val="both"/>
        <w:rPr>
          <w:bCs/>
        </w:rPr>
      </w:pPr>
      <w:r>
        <w:t>8)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9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Przedsiębiorstwo Handlowo-Usługowe „LARIX” Sp. z o.o., ul. Klonowa 11, 42-700 Lubliniec </w:t>
      </w:r>
      <w:r>
        <w:rPr>
          <w:bCs/>
        </w:rPr>
        <w:t xml:space="preserve">otrzymała </w:t>
      </w:r>
      <w:r>
        <w:rPr>
          <w:b/>
        </w:rPr>
        <w:t>93,60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8003CCA" w14:textId="7B4896B2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 xml:space="preserve">- 53,60 punktów w kryterium „cena”,   </w:t>
      </w:r>
    </w:p>
    <w:p w14:paraId="41F92E63" w14:textId="77777777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392FBB87" w14:textId="6CC1AED7" w:rsidR="004D7E8B" w:rsidRPr="004D7E8B" w:rsidRDefault="004D7E8B" w:rsidP="004D7E8B">
      <w:pPr>
        <w:jc w:val="both"/>
        <w:rPr>
          <w:b/>
        </w:rPr>
      </w:pPr>
      <w:r w:rsidRPr="004D7E8B">
        <w:rPr>
          <w:bCs/>
        </w:rPr>
        <w:t>9</w:t>
      </w:r>
      <w:r>
        <w:t>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10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Przedsiębiorstwo </w:t>
      </w:r>
      <w:r w:rsidR="00480547">
        <w:rPr>
          <w:b/>
          <w:bCs/>
        </w:rPr>
        <w:t>Wielobranżowo Usługowe BEST OPEBEL S.C. Marta Katolik Mateusz Wójcik Wiesław Wójcik, ul. Leśnej Paproci 8, 45-920 Opole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>
        <w:rPr>
          <w:b/>
        </w:rPr>
        <w:t>89,48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739F20C" w14:textId="03AEB6BA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 xml:space="preserve">- 49,48 punktów w kryterium „cena”,   </w:t>
      </w:r>
    </w:p>
    <w:p w14:paraId="0507A58F" w14:textId="77777777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06BDAA9F" w14:textId="77777777" w:rsidR="00480547" w:rsidRDefault="004D7E8B" w:rsidP="004D7E8B">
      <w:pPr>
        <w:jc w:val="both"/>
        <w:rPr>
          <w:b/>
          <w:bCs/>
        </w:rPr>
      </w:pPr>
      <w:r>
        <w:t>10)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</w:t>
      </w:r>
      <w:r w:rsidR="00480547">
        <w:rPr>
          <w:b/>
          <w:bCs/>
        </w:rPr>
        <w:t>Konsorcjum firm:</w:t>
      </w:r>
    </w:p>
    <w:p w14:paraId="55F0D619" w14:textId="77777777" w:rsidR="00480547" w:rsidRDefault="00480547" w:rsidP="004D7E8B">
      <w:pPr>
        <w:jc w:val="both"/>
        <w:rPr>
          <w:b/>
          <w:bCs/>
        </w:rPr>
      </w:pPr>
      <w:r>
        <w:rPr>
          <w:b/>
          <w:bCs/>
        </w:rPr>
        <w:t xml:space="preserve">Lider konsorcjum: ADAMIETZ Sp. z o.o., ul. Braci </w:t>
      </w:r>
      <w:proofErr w:type="spellStart"/>
      <w:r>
        <w:rPr>
          <w:b/>
          <w:bCs/>
        </w:rPr>
        <w:t>Prankel</w:t>
      </w:r>
      <w:proofErr w:type="spellEnd"/>
      <w:r>
        <w:rPr>
          <w:b/>
          <w:bCs/>
        </w:rPr>
        <w:t xml:space="preserve"> 1, 47-100 Strzelce Opolskie,</w:t>
      </w:r>
    </w:p>
    <w:p w14:paraId="1C500F96" w14:textId="63B3BAD6" w:rsidR="004D7E8B" w:rsidRPr="004D7E8B" w:rsidRDefault="00480547" w:rsidP="004D7E8B">
      <w:pPr>
        <w:jc w:val="both"/>
        <w:rPr>
          <w:b/>
        </w:rPr>
      </w:pPr>
      <w:r>
        <w:rPr>
          <w:b/>
          <w:bCs/>
        </w:rPr>
        <w:t>Partner: PD TRAKT Sp. z o.o. sp.k., ul. Matejki 1, 46-200 Kluczbork</w:t>
      </w:r>
      <w:r w:rsidR="004D7E8B">
        <w:rPr>
          <w:b/>
          <w:bCs/>
        </w:rPr>
        <w:t xml:space="preserve"> </w:t>
      </w:r>
      <w:r w:rsidR="004D7E8B">
        <w:rPr>
          <w:bCs/>
        </w:rPr>
        <w:t xml:space="preserve">otrzymała </w:t>
      </w:r>
      <w:r w:rsidR="004D7E8B">
        <w:rPr>
          <w:b/>
        </w:rPr>
        <w:t>77,84</w:t>
      </w:r>
      <w:r w:rsidR="004D7E8B">
        <w:rPr>
          <w:b/>
          <w:bCs/>
        </w:rPr>
        <w:t xml:space="preserve"> punktów, </w:t>
      </w:r>
      <w:r w:rsidR="004D7E8B">
        <w:rPr>
          <w:bCs/>
        </w:rPr>
        <w:t>w tym:</w:t>
      </w:r>
    </w:p>
    <w:p w14:paraId="4672AC0F" w14:textId="42F260CA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 xml:space="preserve">- 37,84 punktów w kryterium „cena”,   </w:t>
      </w:r>
    </w:p>
    <w:p w14:paraId="383F88A0" w14:textId="77777777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45EFFD3" w14:textId="70631A14" w:rsidR="004D7E8B" w:rsidRPr="004D7E8B" w:rsidRDefault="004D7E8B" w:rsidP="004D7E8B">
      <w:pPr>
        <w:jc w:val="both"/>
        <w:rPr>
          <w:b/>
        </w:rPr>
      </w:pPr>
      <w:r>
        <w:t>11)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12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</w:t>
      </w:r>
      <w:r w:rsidR="00480547">
        <w:rPr>
          <w:b/>
          <w:bCs/>
        </w:rPr>
        <w:t>OLS spółka z ograniczoną odpowiedzialnością spółka komandytowa, ul. Chopina 2, 42-700 Lubliniec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>
        <w:rPr>
          <w:b/>
        </w:rPr>
        <w:t>93,66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B894082" w14:textId="1B7D4323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 xml:space="preserve">- 53,66 punktów w kryterium „cena”,   </w:t>
      </w:r>
    </w:p>
    <w:p w14:paraId="4B7C8E06" w14:textId="2A4F6C34" w:rsidR="004D7E8B" w:rsidRDefault="004D7E8B" w:rsidP="004D7E8B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00AF6915" w14:textId="77777777" w:rsidR="004D7E8B" w:rsidRDefault="004D7E8B" w:rsidP="004D7E8B">
      <w:pPr>
        <w:ind w:firstLine="708"/>
        <w:jc w:val="both"/>
        <w:rPr>
          <w:b/>
        </w:rPr>
      </w:pPr>
    </w:p>
    <w:p w14:paraId="7E5F258D" w14:textId="77777777" w:rsidR="00D55B69" w:rsidRDefault="00D55B69" w:rsidP="004D7E8B">
      <w:pPr>
        <w:ind w:firstLine="708"/>
        <w:jc w:val="both"/>
        <w:rPr>
          <w:b/>
        </w:rPr>
      </w:pPr>
    </w:p>
    <w:p w14:paraId="1ECF227C" w14:textId="77777777" w:rsidR="004D7E8B" w:rsidRDefault="004D7E8B" w:rsidP="004D7E8B">
      <w:pPr>
        <w:ind w:firstLine="708"/>
        <w:jc w:val="both"/>
        <w:rPr>
          <w:b/>
        </w:rPr>
      </w:pPr>
    </w:p>
    <w:p w14:paraId="499EF00C" w14:textId="77777777" w:rsidR="00862A69" w:rsidRPr="00862A69" w:rsidRDefault="00862A69" w:rsidP="00862A69">
      <w:pPr>
        <w:ind w:left="4248" w:firstLine="708"/>
        <w:jc w:val="both"/>
        <w:rPr>
          <w:sz w:val="20"/>
          <w:szCs w:val="20"/>
        </w:rPr>
      </w:pPr>
      <w:r w:rsidRPr="00862A69">
        <w:rPr>
          <w:rFonts w:ascii="Tahoma" w:hAnsi="Tahoma" w:cs="Tahoma"/>
          <w:i/>
          <w:sz w:val="20"/>
          <w:szCs w:val="20"/>
        </w:rPr>
        <w:t xml:space="preserve">         </w:t>
      </w:r>
      <w:r w:rsidRPr="00862A69">
        <w:rPr>
          <w:sz w:val="20"/>
          <w:szCs w:val="20"/>
        </w:rPr>
        <w:t>Dokument podpisany przez:</w:t>
      </w:r>
    </w:p>
    <w:p w14:paraId="716BD1B3" w14:textId="77777777" w:rsidR="00862A69" w:rsidRPr="00862A69" w:rsidRDefault="00862A69" w:rsidP="00862A69">
      <w:pPr>
        <w:rPr>
          <w:sz w:val="20"/>
          <w:szCs w:val="20"/>
        </w:rPr>
      </w:pP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  <w:t xml:space="preserve">     </w:t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  <w:t xml:space="preserve">       Dyrektora Zarządu Dróg Wojewódzkich w Opolu                                                            </w:t>
      </w:r>
    </w:p>
    <w:p w14:paraId="5058BBF5" w14:textId="77777777" w:rsidR="00862A69" w:rsidRPr="00862A69" w:rsidRDefault="00862A69" w:rsidP="00862A69">
      <w:pPr>
        <w:jc w:val="both"/>
        <w:rPr>
          <w:sz w:val="20"/>
          <w:szCs w:val="20"/>
        </w:rPr>
      </w:pPr>
      <w:r w:rsidRPr="00862A69">
        <w:rPr>
          <w:sz w:val="20"/>
          <w:szCs w:val="20"/>
        </w:rPr>
        <w:t xml:space="preserve">  </w:t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</w:r>
      <w:r w:rsidRPr="00862A69">
        <w:rPr>
          <w:sz w:val="20"/>
          <w:szCs w:val="20"/>
        </w:rPr>
        <w:tab/>
        <w:t xml:space="preserve">        </w:t>
      </w:r>
      <w:r w:rsidRPr="00862A69">
        <w:rPr>
          <w:sz w:val="20"/>
          <w:szCs w:val="20"/>
        </w:rPr>
        <w:tab/>
        <w:t xml:space="preserve">               </w:t>
      </w:r>
    </w:p>
    <w:p w14:paraId="772F90A0" w14:textId="065113FD" w:rsidR="00862A69" w:rsidRPr="00862A69" w:rsidRDefault="00862A69" w:rsidP="00862A69">
      <w:pPr>
        <w:ind w:left="4956" w:firstLine="708"/>
        <w:jc w:val="both"/>
        <w:rPr>
          <w:sz w:val="20"/>
          <w:szCs w:val="20"/>
        </w:rPr>
      </w:pPr>
      <w:r w:rsidRPr="00862A69">
        <w:rPr>
          <w:sz w:val="20"/>
          <w:szCs w:val="20"/>
        </w:rPr>
        <w:t xml:space="preserve">Bartłomieja </w:t>
      </w:r>
      <w:proofErr w:type="spellStart"/>
      <w:r w:rsidRPr="00862A69">
        <w:rPr>
          <w:sz w:val="20"/>
          <w:szCs w:val="20"/>
        </w:rPr>
        <w:t>Horaczuka</w:t>
      </w:r>
      <w:proofErr w:type="spellEnd"/>
    </w:p>
    <w:p w14:paraId="76CC362B" w14:textId="77777777" w:rsidR="00862A69" w:rsidRDefault="00862A69" w:rsidP="00862A69">
      <w:pPr>
        <w:ind w:firstLine="708"/>
        <w:jc w:val="both"/>
        <w:rPr>
          <w:b/>
        </w:rPr>
      </w:pPr>
    </w:p>
    <w:p w14:paraId="065B9FF7" w14:textId="77777777" w:rsidR="004D7E8B" w:rsidRDefault="004D7E8B" w:rsidP="00B26AB2">
      <w:pPr>
        <w:ind w:firstLine="708"/>
        <w:jc w:val="both"/>
        <w:rPr>
          <w:b/>
        </w:rPr>
      </w:pPr>
    </w:p>
    <w:p w14:paraId="2324F7F5" w14:textId="77777777" w:rsidR="004D7E8B" w:rsidRDefault="004D7E8B" w:rsidP="00B26AB2">
      <w:pPr>
        <w:ind w:firstLine="708"/>
        <w:jc w:val="both"/>
        <w:rPr>
          <w:b/>
        </w:rPr>
      </w:pPr>
    </w:p>
    <w:p w14:paraId="1C38229D" w14:textId="3094B2DC" w:rsidR="003B1996" w:rsidRDefault="003B1996" w:rsidP="00B26AB2">
      <w:pPr>
        <w:ind w:firstLine="708"/>
        <w:jc w:val="both"/>
        <w:rPr>
          <w:b/>
        </w:rPr>
      </w:pPr>
    </w:p>
    <w:p w14:paraId="539E62E2" w14:textId="7E446472" w:rsidR="003B1996" w:rsidRDefault="003B1996" w:rsidP="00B26AB2">
      <w:pPr>
        <w:ind w:firstLine="708"/>
        <w:jc w:val="both"/>
        <w:rPr>
          <w:b/>
        </w:rPr>
      </w:pPr>
    </w:p>
    <w:p w14:paraId="20CE5C48" w14:textId="27B6FB2B" w:rsidR="003B1996" w:rsidRDefault="003B1996" w:rsidP="00B26AB2">
      <w:pPr>
        <w:ind w:firstLine="708"/>
        <w:jc w:val="both"/>
        <w:rPr>
          <w:b/>
        </w:rPr>
      </w:pPr>
    </w:p>
    <w:sectPr w:rsidR="003B199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4A5E" w14:textId="77777777" w:rsidR="000A5604" w:rsidRDefault="000A5604" w:rsidP="00DB29DA">
      <w:r>
        <w:separator/>
      </w:r>
    </w:p>
  </w:endnote>
  <w:endnote w:type="continuationSeparator" w:id="0">
    <w:p w14:paraId="3712A377" w14:textId="77777777" w:rsidR="000A5604" w:rsidRDefault="000A5604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73C" w14:textId="77777777" w:rsidR="000A5604" w:rsidRDefault="000A5604" w:rsidP="00DB29DA">
      <w:r>
        <w:separator/>
      </w:r>
    </w:p>
  </w:footnote>
  <w:footnote w:type="continuationSeparator" w:id="0">
    <w:p w14:paraId="6FE905C3" w14:textId="77777777" w:rsidR="000A5604" w:rsidRDefault="000A5604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5604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470DD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256B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A69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8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55B69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</cp:revision>
  <cp:lastPrinted>2023-05-10T05:52:00Z</cp:lastPrinted>
  <dcterms:created xsi:type="dcterms:W3CDTF">2023-05-11T08:19:00Z</dcterms:created>
  <dcterms:modified xsi:type="dcterms:W3CDTF">2023-05-11T09:59:00Z</dcterms:modified>
</cp:coreProperties>
</file>