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1A8" w:rsidRDefault="008C61A8" w:rsidP="008C61A8">
      <w:pPr>
        <w:jc w:val="both"/>
        <w:rPr>
          <w:rFonts w:eastAsia="Calibri"/>
        </w:rPr>
      </w:pPr>
    </w:p>
    <w:p w:rsidR="008C61A8" w:rsidRDefault="008C61A8" w:rsidP="008C61A8">
      <w:pPr>
        <w:jc w:val="both"/>
        <w:rPr>
          <w:rFonts w:eastAsia="Calibri"/>
        </w:rPr>
      </w:pPr>
    </w:p>
    <w:p w:rsidR="008C61A8" w:rsidRPr="00D848FD" w:rsidRDefault="00D848FD" w:rsidP="008C61A8">
      <w:pPr>
        <w:spacing w:line="276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K/</w:t>
      </w:r>
      <w:r w:rsidR="00707B4A">
        <w:rPr>
          <w:rFonts w:asciiTheme="minorHAnsi" w:eastAsia="Calibri" w:hAnsiTheme="minorHAnsi" w:cstheme="minorHAnsi"/>
        </w:rPr>
        <w:t>292-4-948</w:t>
      </w:r>
      <w:r>
        <w:rPr>
          <w:rFonts w:asciiTheme="minorHAnsi" w:eastAsia="Calibri" w:hAnsiTheme="minorHAnsi" w:cstheme="minorHAnsi"/>
        </w:rPr>
        <w:t>/2019</w:t>
      </w:r>
    </w:p>
    <w:p w:rsidR="00795514" w:rsidRPr="00D848FD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48FD">
        <w:rPr>
          <w:rFonts w:asciiTheme="minorHAnsi" w:eastAsia="Calibri" w:hAnsiTheme="minorHAnsi" w:cstheme="minorHAnsi"/>
          <w:sz w:val="22"/>
          <w:szCs w:val="22"/>
        </w:rPr>
        <w:t xml:space="preserve">Poznań, </w:t>
      </w:r>
      <w:r w:rsidR="00707B4A">
        <w:rPr>
          <w:rFonts w:asciiTheme="minorHAnsi" w:eastAsia="Calibri" w:hAnsiTheme="minorHAnsi" w:cstheme="minorHAnsi"/>
          <w:sz w:val="22"/>
          <w:szCs w:val="22"/>
        </w:rPr>
        <w:t>9 lipca</w:t>
      </w:r>
      <w:r w:rsidR="009145BD" w:rsidRPr="00D848FD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D848FD">
        <w:rPr>
          <w:rFonts w:asciiTheme="minorHAnsi" w:eastAsia="Calibri" w:hAnsiTheme="minorHAnsi" w:cstheme="minorHAnsi"/>
          <w:sz w:val="22"/>
          <w:szCs w:val="22"/>
        </w:rPr>
        <w:t>201</w:t>
      </w:r>
      <w:r w:rsidR="009145BD" w:rsidRPr="00D848FD">
        <w:rPr>
          <w:rFonts w:asciiTheme="minorHAnsi" w:eastAsia="Calibri" w:hAnsiTheme="minorHAnsi" w:cstheme="minorHAnsi"/>
          <w:sz w:val="22"/>
          <w:szCs w:val="22"/>
        </w:rPr>
        <w:t>9</w:t>
      </w:r>
      <w:r w:rsidRPr="00D848FD">
        <w:rPr>
          <w:rFonts w:asciiTheme="minorHAnsi" w:eastAsia="Calibri" w:hAnsiTheme="minorHAnsi" w:cstheme="minorHAnsi"/>
          <w:sz w:val="22"/>
          <w:szCs w:val="22"/>
        </w:rPr>
        <w:t xml:space="preserve"> r.</w:t>
      </w:r>
    </w:p>
    <w:p w:rsidR="008C61A8" w:rsidRPr="00D848FD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C61A8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1129B" w:rsidRPr="00D848FD" w:rsidRDefault="00A1129B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C61A8" w:rsidRDefault="008C61A8" w:rsidP="00D848FD">
      <w:pPr>
        <w:spacing w:line="276" w:lineRule="auto"/>
        <w:jc w:val="center"/>
        <w:rPr>
          <w:rFonts w:asciiTheme="minorHAnsi" w:eastAsia="Calibri" w:hAnsiTheme="minorHAnsi" w:cstheme="minorHAnsi"/>
        </w:rPr>
      </w:pPr>
      <w:r w:rsidRPr="00D848FD">
        <w:rPr>
          <w:rFonts w:asciiTheme="minorHAnsi" w:eastAsia="Calibri" w:hAnsiTheme="minorHAnsi" w:cstheme="minorHAnsi"/>
        </w:rPr>
        <w:t>DO WSZYSTKICH WYKONAWCÓW</w:t>
      </w:r>
    </w:p>
    <w:p w:rsidR="00A1129B" w:rsidRDefault="00A1129B" w:rsidP="00D848FD">
      <w:pPr>
        <w:spacing w:line="276" w:lineRule="auto"/>
        <w:jc w:val="center"/>
        <w:rPr>
          <w:rFonts w:asciiTheme="minorHAnsi" w:eastAsia="Calibri" w:hAnsiTheme="minorHAnsi" w:cstheme="minorHAnsi"/>
        </w:rPr>
      </w:pPr>
    </w:p>
    <w:p w:rsidR="00707B4A" w:rsidRPr="00D848FD" w:rsidRDefault="00707B4A" w:rsidP="00707B4A">
      <w:pPr>
        <w:spacing w:line="276" w:lineRule="auto"/>
        <w:jc w:val="center"/>
        <w:rPr>
          <w:rFonts w:asciiTheme="minorHAnsi" w:eastAsia="Calibri" w:hAnsiTheme="minorHAnsi" w:cstheme="minorHAnsi"/>
        </w:rPr>
      </w:pPr>
    </w:p>
    <w:p w:rsidR="008C61A8" w:rsidRDefault="00707B4A" w:rsidP="00707B4A">
      <w:pPr>
        <w:spacing w:line="276" w:lineRule="auto"/>
        <w:ind w:right="-2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ab/>
      </w:r>
      <w:r w:rsidR="008C61A8" w:rsidRPr="00D848FD">
        <w:rPr>
          <w:rFonts w:asciiTheme="minorHAnsi" w:eastAsia="Calibri" w:hAnsiTheme="minorHAnsi" w:cstheme="minorHAnsi"/>
        </w:rPr>
        <w:t xml:space="preserve">Uniwersytet Ekonomiczny w Poznaniu informuje, że w </w:t>
      </w:r>
      <w:r>
        <w:rPr>
          <w:rFonts w:asciiTheme="minorHAnsi" w:eastAsia="Calibri" w:hAnsiTheme="minorHAnsi" w:cstheme="minorHAnsi"/>
        </w:rPr>
        <w:t xml:space="preserve">postępowaniu o udzielenie zamówienia publicznego na </w:t>
      </w:r>
      <w:r w:rsidR="008C61A8" w:rsidRPr="00D848FD">
        <w:rPr>
          <w:rFonts w:asciiTheme="minorHAnsi" w:eastAsia="Calibri" w:hAnsiTheme="minorHAnsi" w:cstheme="minorHAnsi"/>
        </w:rPr>
        <w:t xml:space="preserve"> </w:t>
      </w:r>
      <w:r>
        <w:rPr>
          <w:rFonts w:ascii="Calibri" w:eastAsia="Calibri" w:hAnsi="Calibri" w:cs="Calibri"/>
          <w:b/>
          <w:lang w:eastAsia="en-US" w:bidi="ar-SA"/>
        </w:rPr>
        <w:t>w</w:t>
      </w:r>
      <w:r w:rsidRPr="00707B4A">
        <w:rPr>
          <w:rFonts w:ascii="Calibri" w:eastAsia="Calibri" w:hAnsi="Calibri" w:cs="Calibri"/>
          <w:b/>
          <w:lang w:eastAsia="en-US" w:bidi="ar-SA"/>
        </w:rPr>
        <w:t xml:space="preserve">ykonanie robót budowlanych w ramach projektu pt. „Kompleksowa modernizacja energetyczna budynku Collegium </w:t>
      </w:r>
      <w:proofErr w:type="spellStart"/>
      <w:r w:rsidRPr="00707B4A">
        <w:rPr>
          <w:rFonts w:ascii="Calibri" w:eastAsia="Calibri" w:hAnsi="Calibri" w:cs="Calibri"/>
          <w:b/>
          <w:lang w:eastAsia="en-US" w:bidi="ar-SA"/>
        </w:rPr>
        <w:t>Altum</w:t>
      </w:r>
      <w:proofErr w:type="spellEnd"/>
      <w:r w:rsidRPr="00707B4A">
        <w:rPr>
          <w:rFonts w:ascii="Calibri" w:eastAsia="Calibri" w:hAnsi="Calibri" w:cs="Calibri"/>
          <w:b/>
          <w:lang w:eastAsia="en-US" w:bidi="ar-SA"/>
        </w:rPr>
        <w:t xml:space="preserve"> Uniwersytetu Ekonomicznego w Poznaniu” oraz modernizacja i przebudowa niektórych elementów budynku Collegium </w:t>
      </w:r>
      <w:proofErr w:type="spellStart"/>
      <w:r w:rsidRPr="00707B4A">
        <w:rPr>
          <w:rFonts w:ascii="Calibri" w:eastAsia="Calibri" w:hAnsi="Calibri" w:cs="Calibri"/>
          <w:b/>
          <w:lang w:eastAsia="en-US" w:bidi="ar-SA"/>
        </w:rPr>
        <w:t>Altum</w:t>
      </w:r>
      <w:proofErr w:type="spellEnd"/>
      <w:r>
        <w:rPr>
          <w:rFonts w:ascii="Calibri" w:eastAsia="Calibri" w:hAnsi="Calibri" w:cs="Calibri"/>
          <w:b/>
          <w:lang w:eastAsia="en-US" w:bidi="ar-SA"/>
        </w:rPr>
        <w:t xml:space="preserve"> (ZP/008</w:t>
      </w:r>
      <w:r w:rsidR="00713B28" w:rsidRPr="00713B28">
        <w:rPr>
          <w:rFonts w:ascii="Calibri" w:eastAsia="Calibri" w:hAnsi="Calibri" w:cs="Calibri"/>
          <w:b/>
          <w:lang w:eastAsia="en-US" w:bidi="ar-SA"/>
        </w:rPr>
        <w:t>/19)</w:t>
      </w:r>
      <w:r w:rsidR="00713B28">
        <w:rPr>
          <w:rFonts w:ascii="Calibri" w:eastAsia="Calibri" w:hAnsi="Calibri" w:cs="Calibri"/>
          <w:b/>
          <w:lang w:eastAsia="en-US" w:bidi="ar-SA"/>
        </w:rPr>
        <w:t xml:space="preserve"> </w:t>
      </w:r>
      <w:r>
        <w:rPr>
          <w:rFonts w:ascii="Calibri" w:eastAsia="Calibri" w:hAnsi="Calibri" w:cs="Calibri"/>
          <w:lang w:eastAsia="en-US" w:bidi="ar-SA"/>
        </w:rPr>
        <w:t>wpłynęły pytania</w:t>
      </w:r>
      <w:r w:rsidR="00905020" w:rsidRPr="00713B28">
        <w:rPr>
          <w:rFonts w:asciiTheme="minorHAnsi" w:eastAsia="Calibri" w:hAnsiTheme="minorHAnsi" w:cstheme="minorHAnsi"/>
        </w:rPr>
        <w:t>,</w:t>
      </w:r>
      <w:r w:rsidR="00905020">
        <w:rPr>
          <w:rFonts w:asciiTheme="minorHAnsi" w:eastAsia="Calibri" w:hAnsiTheme="minorHAnsi" w:cstheme="minorHAnsi"/>
        </w:rPr>
        <w:t xml:space="preserve"> </w:t>
      </w:r>
      <w:r w:rsidR="00D848FD">
        <w:rPr>
          <w:rFonts w:asciiTheme="minorHAnsi" w:eastAsia="Calibri" w:hAnsiTheme="minorHAnsi" w:cstheme="minorHAnsi"/>
        </w:rPr>
        <w:t>na </w:t>
      </w:r>
      <w:r w:rsidR="00905020">
        <w:rPr>
          <w:rFonts w:asciiTheme="minorHAnsi" w:eastAsia="Calibri" w:hAnsiTheme="minorHAnsi" w:cstheme="minorHAnsi"/>
        </w:rPr>
        <w:t xml:space="preserve">które </w:t>
      </w:r>
      <w:r w:rsidR="00713B28">
        <w:rPr>
          <w:rFonts w:asciiTheme="minorHAnsi" w:eastAsia="Calibri" w:hAnsiTheme="minorHAnsi" w:cstheme="minorHAnsi"/>
        </w:rPr>
        <w:t>Zamawiający niniejszym odpowiada.</w:t>
      </w:r>
    </w:p>
    <w:p w:rsidR="00707B4A" w:rsidRDefault="00707B4A" w:rsidP="00713B28">
      <w:pPr>
        <w:ind w:right="-2"/>
        <w:jc w:val="both"/>
        <w:rPr>
          <w:rFonts w:asciiTheme="minorHAnsi" w:eastAsia="Calibri" w:hAnsiTheme="minorHAnsi" w:cstheme="minorHAnsi"/>
        </w:rPr>
      </w:pPr>
    </w:p>
    <w:p w:rsidR="00707B4A" w:rsidRPr="00707B4A" w:rsidRDefault="00707B4A" w:rsidP="00707B4A">
      <w:pPr>
        <w:widowControl/>
        <w:autoSpaceDE/>
        <w:autoSpaceDN/>
        <w:spacing w:line="276" w:lineRule="auto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Times New Roman" w:hAnsi="Calibri" w:cs="Calibri"/>
          <w:lang w:bidi="ar-SA"/>
        </w:rPr>
        <w:t>Informacja wstępna: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Times New Roman" w:hAnsi="Calibri" w:cs="Calibri"/>
          <w:lang w:bidi="ar-SA"/>
        </w:rPr>
        <w:t>W nawiązaniu do poniższego zapisu z pkt. 5.1 SIWZ: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i/>
          <w:lang w:bidi="ar-SA"/>
        </w:rPr>
      </w:pPr>
      <w:r w:rsidRPr="00707B4A">
        <w:rPr>
          <w:rFonts w:ascii="Calibri" w:eastAsia="Times New Roman" w:hAnsi="Calibri" w:cs="Calibri"/>
          <w:lang w:bidi="ar-SA"/>
        </w:rPr>
        <w:t>„</w:t>
      </w:r>
      <w:r w:rsidRPr="00707B4A">
        <w:rPr>
          <w:rFonts w:ascii="Calibri" w:eastAsia="Times New Roman" w:hAnsi="Calibri" w:cs="Calibri"/>
          <w:i/>
          <w:lang w:bidi="ar-SA"/>
        </w:rPr>
        <w:t>Zamawiający (…) otrzymał zgodę (…) na zmianę rozwiązań projektowych zawartych w dokumentacji projektowej. Zmiana rozwiązań projektowych została też wstępnie zatwierdzona przez Miejskiego Konserwatora Zabytków.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i/>
          <w:lang w:bidi="ar-SA"/>
        </w:rPr>
      </w:pPr>
      <w:r w:rsidRPr="00707B4A">
        <w:rPr>
          <w:rFonts w:ascii="Calibri" w:eastAsia="Times New Roman" w:hAnsi="Calibri" w:cs="Calibri"/>
          <w:i/>
          <w:lang w:bidi="ar-SA"/>
        </w:rPr>
        <w:t>(…)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Times New Roman" w:hAnsi="Calibri" w:cs="Calibri"/>
          <w:i/>
          <w:lang w:bidi="ar-SA"/>
        </w:rPr>
        <w:t>Obowiązkiem Wykonawcy będzie również pozyskanie niezbędnych</w:t>
      </w:r>
      <w:r>
        <w:rPr>
          <w:rFonts w:ascii="Calibri" w:eastAsia="Times New Roman" w:hAnsi="Calibri" w:cs="Calibri"/>
          <w:i/>
          <w:lang w:bidi="ar-SA"/>
        </w:rPr>
        <w:t>, dodatkowych zgód i zezwoleń w </w:t>
      </w:r>
      <w:r w:rsidRPr="00707B4A">
        <w:rPr>
          <w:rFonts w:ascii="Calibri" w:eastAsia="Times New Roman" w:hAnsi="Calibri" w:cs="Calibri"/>
          <w:i/>
          <w:lang w:bidi="ar-SA"/>
        </w:rPr>
        <w:t xml:space="preserve">tym </w:t>
      </w:r>
      <w:r w:rsidRPr="00707B4A">
        <w:rPr>
          <w:rFonts w:ascii="Calibri" w:eastAsia="Times New Roman" w:hAnsi="Calibri" w:cs="Calibri"/>
          <w:b/>
          <w:i/>
          <w:lang w:bidi="ar-SA"/>
        </w:rPr>
        <w:t>uzyskanie zamiennego pozwolenia MKZ</w:t>
      </w:r>
      <w:r w:rsidRPr="00707B4A">
        <w:rPr>
          <w:rFonts w:ascii="Calibri" w:eastAsia="Times New Roman" w:hAnsi="Calibri" w:cs="Calibri"/>
          <w:i/>
          <w:lang w:bidi="ar-SA"/>
        </w:rPr>
        <w:t>, a także zamiennej decyzji pozwolenia na budowę jeżeli będą wymagać tego obowiązujące przepisy prawa</w:t>
      </w:r>
      <w:r w:rsidRPr="00707B4A">
        <w:rPr>
          <w:rFonts w:ascii="Calibri" w:eastAsia="Times New Roman" w:hAnsi="Calibri" w:cs="Calibri"/>
          <w:lang w:bidi="ar-SA"/>
        </w:rPr>
        <w:t>.”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b/>
          <w:lang w:bidi="ar-SA"/>
        </w:rPr>
      </w:pPr>
      <w:r w:rsidRPr="00707B4A">
        <w:rPr>
          <w:rFonts w:ascii="Calibri" w:eastAsia="Times New Roman" w:hAnsi="Calibri" w:cs="Calibri"/>
          <w:b/>
          <w:lang w:bidi="ar-SA"/>
        </w:rPr>
        <w:t>Zamawiający informuje, że pozyskał zamienne pozwolenie MKZ na opisaną w SIWZ zmianę rozwiązań projektowych (decyzja nr 131/2019 z dnia 1 lipca 20</w:t>
      </w:r>
      <w:r>
        <w:rPr>
          <w:rFonts w:ascii="Calibri" w:eastAsia="Times New Roman" w:hAnsi="Calibri" w:cs="Calibri"/>
          <w:b/>
          <w:lang w:bidi="ar-SA"/>
        </w:rPr>
        <w:t>19 roku o zmianie pozwolenia nr </w:t>
      </w:r>
      <w:r w:rsidRPr="00707B4A">
        <w:rPr>
          <w:rFonts w:ascii="Calibri" w:eastAsia="Times New Roman" w:hAnsi="Calibri" w:cs="Calibri"/>
          <w:b/>
          <w:lang w:bidi="ar-SA"/>
        </w:rPr>
        <w:t>141/2019 z dnia 25 lutego 2019 roku) w związku z czym Wykonawca nie ma już obowiązku uzyskania niniejszego pozwolenia.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Times New Roman" w:hAnsi="Calibri" w:cs="Calibri"/>
          <w:b/>
        </w:rPr>
        <w:t>Pytanie</w:t>
      </w:r>
      <w:r>
        <w:rPr>
          <w:rFonts w:ascii="Calibri" w:eastAsia="Times New Roman" w:hAnsi="Calibri" w:cs="Calibri"/>
          <w:b/>
        </w:rPr>
        <w:t xml:space="preserve"> 1</w:t>
      </w:r>
      <w:r w:rsidRPr="00707B4A">
        <w:rPr>
          <w:rFonts w:ascii="Calibri" w:eastAsia="Times New Roman" w:hAnsi="Calibri" w:cs="Calibri"/>
          <w:b/>
        </w:rPr>
        <w:t>:</w:t>
      </w:r>
    </w:p>
    <w:p w:rsidR="00707B4A" w:rsidRPr="00707B4A" w:rsidRDefault="00707B4A" w:rsidP="00707B4A">
      <w:pPr>
        <w:widowControl/>
        <w:autoSpaceDE/>
        <w:autoSpaceDN/>
        <w:spacing w:after="200" w:line="276" w:lineRule="auto"/>
        <w:contextualSpacing/>
        <w:jc w:val="both"/>
        <w:rPr>
          <w:rFonts w:ascii="Calibri" w:eastAsia="Calibri" w:hAnsi="Calibri" w:cs="Times New Roman"/>
          <w:lang w:eastAsia="en-US" w:bidi="ar-SA"/>
        </w:rPr>
      </w:pPr>
      <w:r w:rsidRPr="00707B4A">
        <w:rPr>
          <w:rFonts w:ascii="Calibri" w:eastAsia="Calibri" w:hAnsi="Calibri" w:cs="Times New Roman"/>
          <w:lang w:eastAsia="en-US" w:bidi="ar-SA"/>
        </w:rPr>
        <w:t>Prosimy o przekazanie przedmiarów robót w wersji edytowalnej, tj. .</w:t>
      </w:r>
      <w:proofErr w:type="spellStart"/>
      <w:r w:rsidRPr="00707B4A">
        <w:rPr>
          <w:rFonts w:ascii="Calibri" w:eastAsia="Calibri" w:hAnsi="Calibri" w:cs="Times New Roman"/>
          <w:lang w:eastAsia="en-US" w:bidi="ar-SA"/>
        </w:rPr>
        <w:t>ath</w:t>
      </w:r>
      <w:proofErr w:type="spellEnd"/>
      <w:r w:rsidRPr="00707B4A">
        <w:rPr>
          <w:rFonts w:ascii="Calibri" w:eastAsia="Calibri" w:hAnsi="Calibri" w:cs="Times New Roman"/>
          <w:lang w:eastAsia="en-US" w:bidi="ar-SA"/>
        </w:rPr>
        <w:t xml:space="preserve"> oraz .</w:t>
      </w:r>
      <w:proofErr w:type="spellStart"/>
      <w:r w:rsidRPr="00707B4A">
        <w:rPr>
          <w:rFonts w:ascii="Calibri" w:eastAsia="Calibri" w:hAnsi="Calibri" w:cs="Times New Roman"/>
          <w:lang w:eastAsia="en-US" w:bidi="ar-SA"/>
        </w:rPr>
        <w:t>xlsx</w:t>
      </w:r>
      <w:proofErr w:type="spellEnd"/>
      <w:r w:rsidRPr="00707B4A">
        <w:rPr>
          <w:rFonts w:ascii="Calibri" w:eastAsia="Calibri" w:hAnsi="Calibri" w:cs="Times New Roman"/>
          <w:lang w:eastAsia="en-US" w:bidi="ar-SA"/>
        </w:rPr>
        <w:t>;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Times New Roman" w:hAnsi="Calibri" w:cs="Calibri"/>
          <w:b/>
        </w:rPr>
        <w:t>Odpowiedź: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Times New Roman" w:hAnsi="Calibri" w:cs="Calibri"/>
          <w:lang w:bidi="ar-SA"/>
        </w:rPr>
        <w:t>Zamawiający zgodnie z prośbą Wykonawcy załącza do dokumentacji przetargowej przedmiary, które posiada w wersji edytowalnej. Jednocześnie Zamawiający przypomina, że zgodnie z SIWZ: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i/>
          <w:lang w:bidi="ar-SA"/>
        </w:rPr>
      </w:pPr>
      <w:r w:rsidRPr="00707B4A">
        <w:rPr>
          <w:rFonts w:ascii="Calibri" w:eastAsia="Times New Roman" w:hAnsi="Calibri" w:cs="Calibri"/>
          <w:lang w:bidi="ar-SA"/>
        </w:rPr>
        <w:t>„</w:t>
      </w:r>
      <w:r w:rsidRPr="00707B4A">
        <w:rPr>
          <w:rFonts w:ascii="Calibri" w:eastAsia="Times New Roman" w:hAnsi="Calibri" w:cs="Calibri"/>
          <w:i/>
          <w:lang w:bidi="ar-SA"/>
        </w:rPr>
        <w:t>Przedmiary robót będące częścią dokumentacji projektowej załączo</w:t>
      </w:r>
      <w:r>
        <w:rPr>
          <w:rFonts w:ascii="Calibri" w:eastAsia="Times New Roman" w:hAnsi="Calibri" w:cs="Calibri"/>
          <w:i/>
          <w:lang w:bidi="ar-SA"/>
        </w:rPr>
        <w:t>ne są wyłącznie informacyjnie w </w:t>
      </w:r>
      <w:r w:rsidRPr="00707B4A">
        <w:rPr>
          <w:rFonts w:ascii="Calibri" w:eastAsia="Times New Roman" w:hAnsi="Calibri" w:cs="Calibri"/>
          <w:i/>
          <w:lang w:bidi="ar-SA"/>
        </w:rPr>
        <w:t xml:space="preserve">celu ułatwienia wykonawcy kalkulacji ceny ofertowej, których </w:t>
      </w:r>
      <w:r>
        <w:rPr>
          <w:rFonts w:ascii="Calibri" w:eastAsia="Times New Roman" w:hAnsi="Calibri" w:cs="Calibri"/>
          <w:i/>
          <w:lang w:bidi="ar-SA"/>
        </w:rPr>
        <w:t>nie należy utożsamiać w pełni z </w:t>
      </w:r>
      <w:bookmarkStart w:id="0" w:name="_GoBack"/>
      <w:bookmarkEnd w:id="0"/>
      <w:r w:rsidRPr="00707B4A">
        <w:rPr>
          <w:rFonts w:ascii="Calibri" w:eastAsia="Times New Roman" w:hAnsi="Calibri" w:cs="Calibri"/>
          <w:i/>
          <w:lang w:bidi="ar-SA"/>
        </w:rPr>
        <w:t>zakresem zamówienia.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Times New Roman" w:hAnsi="Calibri" w:cs="Calibri"/>
          <w:i/>
          <w:lang w:bidi="ar-SA"/>
        </w:rPr>
        <w:t>Dołączone do SIWZ przedmiary robót traktować należy jako dokumenty pomocnicze do wyceny zamówienia. Przedmiary robót nie determinują zakresu prac objętych przedmiotem zamówienia. Zawarte w przedmiarach robót zestawienia mają głównie zobrazować skalę robót i pomóc Wykonawcom w oszacowaniu kosztów inwestycji</w:t>
      </w:r>
      <w:r w:rsidRPr="00707B4A">
        <w:rPr>
          <w:rFonts w:ascii="Calibri" w:eastAsia="Times New Roman" w:hAnsi="Calibri" w:cs="Calibri"/>
          <w:lang w:bidi="ar-SA"/>
        </w:rPr>
        <w:t>.”</w:t>
      </w:r>
    </w:p>
    <w:p w:rsid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</w:p>
    <w:p w:rsid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Times New Roman" w:hAnsi="Calibri" w:cs="Calibri"/>
          <w:b/>
        </w:rPr>
        <w:t>Pytanie</w:t>
      </w:r>
      <w:r>
        <w:rPr>
          <w:rFonts w:ascii="Calibri" w:eastAsia="Times New Roman" w:hAnsi="Calibri" w:cs="Calibri"/>
          <w:b/>
        </w:rPr>
        <w:t xml:space="preserve"> 2</w:t>
      </w:r>
      <w:r w:rsidRPr="00707B4A">
        <w:rPr>
          <w:rFonts w:ascii="Calibri" w:eastAsia="Times New Roman" w:hAnsi="Calibri" w:cs="Calibri"/>
          <w:b/>
        </w:rPr>
        <w:t>: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Calibri" w:hAnsi="Calibri" w:cs="Times New Roman"/>
          <w:lang w:eastAsia="en-US" w:bidi="ar-SA"/>
        </w:rPr>
        <w:t>Prosimy o potwierdzenie, iż w okresie gwarancji, koszt serwisowania urządzeń, jaki i wymiany elementów eksploatacyjnych, np. filtry oraz elementów podlegających wymianie, zgodnie z instrukcją użytkowania, zostanie poniesiony przez Zamawiającego i nie stanowi zakresu oferty;</w:t>
      </w:r>
    </w:p>
    <w:p w:rsidR="00707B4A" w:rsidRPr="00707B4A" w:rsidRDefault="00707B4A" w:rsidP="00707B4A">
      <w:pPr>
        <w:widowControl/>
        <w:autoSpaceDE/>
        <w:autoSpaceDN/>
        <w:spacing w:line="276" w:lineRule="auto"/>
        <w:jc w:val="both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Times New Roman" w:hAnsi="Calibri" w:cs="Calibri"/>
          <w:b/>
        </w:rPr>
        <w:t>Odpowiedź:</w:t>
      </w:r>
    </w:p>
    <w:p w:rsidR="00713B28" w:rsidRPr="00707B4A" w:rsidRDefault="00707B4A" w:rsidP="00707B4A">
      <w:pPr>
        <w:widowControl/>
        <w:autoSpaceDE/>
        <w:autoSpaceDN/>
        <w:spacing w:after="200" w:line="276" w:lineRule="auto"/>
        <w:jc w:val="both"/>
        <w:rPr>
          <w:rFonts w:ascii="Calibri" w:eastAsia="Times New Roman" w:hAnsi="Calibri" w:cs="Calibri"/>
          <w:lang w:bidi="ar-SA"/>
        </w:rPr>
      </w:pPr>
      <w:r w:rsidRPr="00707B4A">
        <w:rPr>
          <w:rFonts w:ascii="Calibri" w:eastAsia="Times New Roman" w:hAnsi="Calibri" w:cs="Calibri"/>
          <w:lang w:bidi="ar-SA"/>
        </w:rPr>
        <w:t>Zamawiający informuje, że serwisowanie urządzeń oraz wymia</w:t>
      </w:r>
      <w:r>
        <w:rPr>
          <w:rFonts w:ascii="Calibri" w:eastAsia="Times New Roman" w:hAnsi="Calibri" w:cs="Calibri"/>
          <w:lang w:bidi="ar-SA"/>
        </w:rPr>
        <w:t>na elementów eksploatacyjnych w </w:t>
      </w:r>
      <w:r w:rsidRPr="00707B4A">
        <w:rPr>
          <w:rFonts w:ascii="Calibri" w:eastAsia="Times New Roman" w:hAnsi="Calibri" w:cs="Calibri"/>
          <w:lang w:bidi="ar-SA"/>
        </w:rPr>
        <w:t>okresie gwarancji nie wchodzi w zakres przedmiotu zamówienia i nie jest obowiązkiem Wykonawcy chyba, że konieczność wykonania serwisu lub wymiany elementów wynika z konieczności wykonania przez Wykonawcę naprawy gwarancyjnej - usunięcia wady w przedmiocie zamówienia w okresie gwarancji i rękojmi.</w:t>
      </w:r>
    </w:p>
    <w:sectPr w:rsidR="00713B28" w:rsidRPr="00707B4A" w:rsidSect="008C61A8">
      <w:headerReference w:type="default" r:id="rId8"/>
      <w:footerReference w:type="default" r:id="rId9"/>
      <w:pgSz w:w="11910" w:h="16840" w:code="9"/>
      <w:pgMar w:top="1701" w:right="1418" w:bottom="2268" w:left="1418" w:header="851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76F" w:rsidRDefault="0086276F">
      <w:r>
        <w:separator/>
      </w:r>
    </w:p>
  </w:endnote>
  <w:endnote w:type="continuationSeparator" w:id="0">
    <w:p w:rsidR="0086276F" w:rsidRDefault="00862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1A8" w:rsidRDefault="008C61A8" w:rsidP="008C61A8">
    <w:pPr>
      <w:tabs>
        <w:tab w:val="center" w:pos="4167"/>
        <w:tab w:val="right" w:pos="8334"/>
      </w:tabs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76F" w:rsidRDefault="0086276F">
      <w:r>
        <w:separator/>
      </w:r>
    </w:p>
  </w:footnote>
  <w:footnote w:type="continuationSeparator" w:id="0">
    <w:p w:rsidR="0086276F" w:rsidRDefault="00862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1A8" w:rsidRDefault="008C61A8">
    <w:pPr>
      <w:pStyle w:val="Nagwek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editId="4E6A071B">
          <wp:simplePos x="0" y="0"/>
          <wp:positionH relativeFrom="column">
            <wp:posOffset>-836295</wp:posOffset>
          </wp:positionH>
          <wp:positionV relativeFrom="paragraph">
            <wp:posOffset>-524799</wp:posOffset>
          </wp:positionV>
          <wp:extent cx="7472045" cy="927100"/>
          <wp:effectExtent l="0" t="0" r="0" b="6350"/>
          <wp:wrapNone/>
          <wp:docPr id="4" name="Obraz 4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696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927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hybridMultilevel"/>
    <w:tmpl w:val="050723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1"/>
    <w:multiLevelType w:val="hybridMultilevel"/>
    <w:tmpl w:val="3804823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2"/>
    <w:multiLevelType w:val="hybridMultilevel"/>
    <w:tmpl w:val="77465F0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1499788F"/>
    <w:multiLevelType w:val="multilevel"/>
    <w:tmpl w:val="2A8454D6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9"/>
      <w:numFmt w:val="decimal"/>
      <w:lvlText w:val="%1.%2."/>
      <w:lvlJc w:val="left"/>
      <w:pPr>
        <w:ind w:left="112" w:hanging="721"/>
        <w:jc w:val="right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16E92360"/>
    <w:multiLevelType w:val="hybridMultilevel"/>
    <w:tmpl w:val="9B348434"/>
    <w:lvl w:ilvl="0" w:tplc="3DF09AF6">
      <w:start w:val="2"/>
      <w:numFmt w:val="decimal"/>
      <w:lvlText w:val="%1."/>
      <w:lvlJc w:val="left"/>
      <w:pPr>
        <w:ind w:left="833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4BC71C0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34CA9DB6">
      <w:numFmt w:val="bullet"/>
      <w:lvlText w:val="•"/>
      <w:lvlJc w:val="left"/>
      <w:pPr>
        <w:ind w:left="2645" w:hanging="360"/>
      </w:pPr>
      <w:rPr>
        <w:rFonts w:hint="default"/>
        <w:lang w:val="pl-PL" w:eastAsia="pl-PL" w:bidi="pl-PL"/>
      </w:rPr>
    </w:lvl>
    <w:lvl w:ilvl="3" w:tplc="D8DC0070">
      <w:numFmt w:val="bullet"/>
      <w:lvlText w:val="•"/>
      <w:lvlJc w:val="left"/>
      <w:pPr>
        <w:ind w:left="3547" w:hanging="360"/>
      </w:pPr>
      <w:rPr>
        <w:rFonts w:hint="default"/>
        <w:lang w:val="pl-PL" w:eastAsia="pl-PL" w:bidi="pl-PL"/>
      </w:rPr>
    </w:lvl>
    <w:lvl w:ilvl="4" w:tplc="34585A88">
      <w:numFmt w:val="bullet"/>
      <w:lvlText w:val="•"/>
      <w:lvlJc w:val="left"/>
      <w:pPr>
        <w:ind w:left="4450" w:hanging="360"/>
      </w:pPr>
      <w:rPr>
        <w:rFonts w:hint="default"/>
        <w:lang w:val="pl-PL" w:eastAsia="pl-PL" w:bidi="pl-PL"/>
      </w:rPr>
    </w:lvl>
    <w:lvl w:ilvl="5" w:tplc="86760618">
      <w:numFmt w:val="bullet"/>
      <w:lvlText w:val="•"/>
      <w:lvlJc w:val="left"/>
      <w:pPr>
        <w:ind w:left="5353" w:hanging="360"/>
      </w:pPr>
      <w:rPr>
        <w:rFonts w:hint="default"/>
        <w:lang w:val="pl-PL" w:eastAsia="pl-PL" w:bidi="pl-PL"/>
      </w:rPr>
    </w:lvl>
    <w:lvl w:ilvl="6" w:tplc="03A415CC">
      <w:numFmt w:val="bullet"/>
      <w:lvlText w:val="•"/>
      <w:lvlJc w:val="left"/>
      <w:pPr>
        <w:ind w:left="6255" w:hanging="360"/>
      </w:pPr>
      <w:rPr>
        <w:rFonts w:hint="default"/>
        <w:lang w:val="pl-PL" w:eastAsia="pl-PL" w:bidi="pl-PL"/>
      </w:rPr>
    </w:lvl>
    <w:lvl w:ilvl="7" w:tplc="A2AA05FE">
      <w:numFmt w:val="bullet"/>
      <w:lvlText w:val="•"/>
      <w:lvlJc w:val="left"/>
      <w:pPr>
        <w:ind w:left="7158" w:hanging="360"/>
      </w:pPr>
      <w:rPr>
        <w:rFonts w:hint="default"/>
        <w:lang w:val="pl-PL" w:eastAsia="pl-PL" w:bidi="pl-PL"/>
      </w:rPr>
    </w:lvl>
    <w:lvl w:ilvl="8" w:tplc="2482F12A">
      <w:numFmt w:val="bullet"/>
      <w:lvlText w:val="•"/>
      <w:lvlJc w:val="left"/>
      <w:pPr>
        <w:ind w:left="8061" w:hanging="360"/>
      </w:pPr>
      <w:rPr>
        <w:rFonts w:hint="default"/>
        <w:lang w:val="pl-PL" w:eastAsia="pl-PL" w:bidi="pl-PL"/>
      </w:rPr>
    </w:lvl>
  </w:abstractNum>
  <w:abstractNum w:abstractNumId="5" w15:restartNumberingAfterBreak="0">
    <w:nsid w:val="194409A7"/>
    <w:multiLevelType w:val="hybridMultilevel"/>
    <w:tmpl w:val="1ED6830E"/>
    <w:lvl w:ilvl="0" w:tplc="1A08EF62">
      <w:start w:val="1"/>
      <w:numFmt w:val="lowerLetter"/>
      <w:lvlText w:val="%1)"/>
      <w:lvlJc w:val="left"/>
      <w:pPr>
        <w:ind w:left="112" w:hanging="721"/>
      </w:pPr>
      <w:rPr>
        <w:rFonts w:ascii="Tahoma" w:eastAsia="Tahoma" w:hAnsi="Tahoma" w:cs="Tahoma" w:hint="default"/>
        <w:spacing w:val="0"/>
        <w:w w:val="99"/>
        <w:sz w:val="20"/>
        <w:szCs w:val="20"/>
        <w:lang w:val="pl-PL" w:eastAsia="pl-PL" w:bidi="pl-PL"/>
      </w:rPr>
    </w:lvl>
    <w:lvl w:ilvl="1" w:tplc="1E50609A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908E31DA">
      <w:numFmt w:val="bullet"/>
      <w:lvlText w:val="•"/>
      <w:lvlJc w:val="left"/>
      <w:pPr>
        <w:ind w:left="1842" w:hanging="360"/>
      </w:pPr>
      <w:rPr>
        <w:rFonts w:hint="default"/>
        <w:lang w:val="pl-PL" w:eastAsia="pl-PL" w:bidi="pl-PL"/>
      </w:rPr>
    </w:lvl>
    <w:lvl w:ilvl="3" w:tplc="E3FE3D68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 w:tplc="35789CCE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 w:tplc="29724564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 w:tplc="7D42E8E8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 w:tplc="B5D2BD7C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 w:tplc="D7D6DB5E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6" w15:restartNumberingAfterBreak="0">
    <w:nsid w:val="1E0B451C"/>
    <w:multiLevelType w:val="multilevel"/>
    <w:tmpl w:val="12361B68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4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7" w15:restartNumberingAfterBreak="0">
    <w:nsid w:val="1F331D9E"/>
    <w:multiLevelType w:val="hybridMultilevel"/>
    <w:tmpl w:val="DFB494B6"/>
    <w:lvl w:ilvl="0" w:tplc="B1E4F832">
      <w:start w:val="1"/>
      <w:numFmt w:val="decimal"/>
      <w:lvlText w:val="%1)"/>
      <w:lvlJc w:val="left"/>
      <w:pPr>
        <w:ind w:left="72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F782F7C">
      <w:numFmt w:val="bullet"/>
      <w:lvlText w:val="•"/>
      <w:lvlJc w:val="left"/>
      <w:pPr>
        <w:ind w:left="482" w:hanging="247"/>
      </w:pPr>
      <w:rPr>
        <w:rFonts w:hint="default"/>
        <w:lang w:val="pl-PL" w:eastAsia="pl-PL" w:bidi="pl-PL"/>
      </w:rPr>
    </w:lvl>
    <w:lvl w:ilvl="2" w:tplc="F656E018">
      <w:numFmt w:val="bullet"/>
      <w:lvlText w:val="•"/>
      <w:lvlJc w:val="left"/>
      <w:pPr>
        <w:ind w:left="884" w:hanging="247"/>
      </w:pPr>
      <w:rPr>
        <w:rFonts w:hint="default"/>
        <w:lang w:val="pl-PL" w:eastAsia="pl-PL" w:bidi="pl-PL"/>
      </w:rPr>
    </w:lvl>
    <w:lvl w:ilvl="3" w:tplc="9E0CB28C">
      <w:numFmt w:val="bullet"/>
      <w:lvlText w:val="•"/>
      <w:lvlJc w:val="left"/>
      <w:pPr>
        <w:ind w:left="1286" w:hanging="247"/>
      </w:pPr>
      <w:rPr>
        <w:rFonts w:hint="default"/>
        <w:lang w:val="pl-PL" w:eastAsia="pl-PL" w:bidi="pl-PL"/>
      </w:rPr>
    </w:lvl>
    <w:lvl w:ilvl="4" w:tplc="4A4A54F2">
      <w:numFmt w:val="bullet"/>
      <w:lvlText w:val="•"/>
      <w:lvlJc w:val="left"/>
      <w:pPr>
        <w:ind w:left="1688" w:hanging="247"/>
      </w:pPr>
      <w:rPr>
        <w:rFonts w:hint="default"/>
        <w:lang w:val="pl-PL" w:eastAsia="pl-PL" w:bidi="pl-PL"/>
      </w:rPr>
    </w:lvl>
    <w:lvl w:ilvl="5" w:tplc="46F0F086">
      <w:numFmt w:val="bullet"/>
      <w:lvlText w:val="•"/>
      <w:lvlJc w:val="left"/>
      <w:pPr>
        <w:ind w:left="2091" w:hanging="247"/>
      </w:pPr>
      <w:rPr>
        <w:rFonts w:hint="default"/>
        <w:lang w:val="pl-PL" w:eastAsia="pl-PL" w:bidi="pl-PL"/>
      </w:rPr>
    </w:lvl>
    <w:lvl w:ilvl="6" w:tplc="F7D437D6">
      <w:numFmt w:val="bullet"/>
      <w:lvlText w:val="•"/>
      <w:lvlJc w:val="left"/>
      <w:pPr>
        <w:ind w:left="2493" w:hanging="247"/>
      </w:pPr>
      <w:rPr>
        <w:rFonts w:hint="default"/>
        <w:lang w:val="pl-PL" w:eastAsia="pl-PL" w:bidi="pl-PL"/>
      </w:rPr>
    </w:lvl>
    <w:lvl w:ilvl="7" w:tplc="6C36EA16">
      <w:numFmt w:val="bullet"/>
      <w:lvlText w:val="•"/>
      <w:lvlJc w:val="left"/>
      <w:pPr>
        <w:ind w:left="2895" w:hanging="247"/>
      </w:pPr>
      <w:rPr>
        <w:rFonts w:hint="default"/>
        <w:lang w:val="pl-PL" w:eastAsia="pl-PL" w:bidi="pl-PL"/>
      </w:rPr>
    </w:lvl>
    <w:lvl w:ilvl="8" w:tplc="0E2ABC26">
      <w:numFmt w:val="bullet"/>
      <w:lvlText w:val="•"/>
      <w:lvlJc w:val="left"/>
      <w:pPr>
        <w:ind w:left="3297" w:hanging="247"/>
      </w:pPr>
      <w:rPr>
        <w:rFonts w:hint="default"/>
        <w:lang w:val="pl-PL" w:eastAsia="pl-PL" w:bidi="pl-PL"/>
      </w:rPr>
    </w:lvl>
  </w:abstractNum>
  <w:abstractNum w:abstractNumId="8" w15:restartNumberingAfterBreak="0">
    <w:nsid w:val="3B1971AE"/>
    <w:multiLevelType w:val="hybridMultilevel"/>
    <w:tmpl w:val="C9C4E006"/>
    <w:lvl w:ilvl="0" w:tplc="D7904764">
      <w:numFmt w:val="bullet"/>
      <w:lvlText w:val="•"/>
      <w:lvlJc w:val="left"/>
      <w:pPr>
        <w:ind w:left="112" w:hanging="721"/>
      </w:pPr>
      <w:rPr>
        <w:rFonts w:ascii="Tahoma" w:eastAsia="Tahoma" w:hAnsi="Tahoma" w:cs="Tahoma" w:hint="default"/>
        <w:w w:val="99"/>
        <w:sz w:val="20"/>
        <w:szCs w:val="20"/>
        <w:lang w:val="pl-PL" w:eastAsia="pl-PL" w:bidi="pl-PL"/>
      </w:rPr>
    </w:lvl>
    <w:lvl w:ilvl="1" w:tplc="4A88D35E">
      <w:numFmt w:val="bullet"/>
      <w:lvlText w:val="•"/>
      <w:lvlJc w:val="left"/>
      <w:pPr>
        <w:ind w:left="1094" w:hanging="721"/>
      </w:pPr>
      <w:rPr>
        <w:rFonts w:hint="default"/>
        <w:lang w:val="pl-PL" w:eastAsia="pl-PL" w:bidi="pl-PL"/>
      </w:rPr>
    </w:lvl>
    <w:lvl w:ilvl="2" w:tplc="52A63BFA">
      <w:numFmt w:val="bullet"/>
      <w:lvlText w:val="•"/>
      <w:lvlJc w:val="left"/>
      <w:pPr>
        <w:ind w:left="2069" w:hanging="721"/>
      </w:pPr>
      <w:rPr>
        <w:rFonts w:hint="default"/>
        <w:lang w:val="pl-PL" w:eastAsia="pl-PL" w:bidi="pl-PL"/>
      </w:rPr>
    </w:lvl>
    <w:lvl w:ilvl="3" w:tplc="4FA27790">
      <w:numFmt w:val="bullet"/>
      <w:lvlText w:val="•"/>
      <w:lvlJc w:val="left"/>
      <w:pPr>
        <w:ind w:left="3043" w:hanging="721"/>
      </w:pPr>
      <w:rPr>
        <w:rFonts w:hint="default"/>
        <w:lang w:val="pl-PL" w:eastAsia="pl-PL" w:bidi="pl-PL"/>
      </w:rPr>
    </w:lvl>
    <w:lvl w:ilvl="4" w:tplc="366E82DA">
      <w:numFmt w:val="bullet"/>
      <w:lvlText w:val="•"/>
      <w:lvlJc w:val="left"/>
      <w:pPr>
        <w:ind w:left="4018" w:hanging="721"/>
      </w:pPr>
      <w:rPr>
        <w:rFonts w:hint="default"/>
        <w:lang w:val="pl-PL" w:eastAsia="pl-PL" w:bidi="pl-PL"/>
      </w:rPr>
    </w:lvl>
    <w:lvl w:ilvl="5" w:tplc="80FE1372">
      <w:numFmt w:val="bullet"/>
      <w:lvlText w:val="•"/>
      <w:lvlJc w:val="left"/>
      <w:pPr>
        <w:ind w:left="4993" w:hanging="721"/>
      </w:pPr>
      <w:rPr>
        <w:rFonts w:hint="default"/>
        <w:lang w:val="pl-PL" w:eastAsia="pl-PL" w:bidi="pl-PL"/>
      </w:rPr>
    </w:lvl>
    <w:lvl w:ilvl="6" w:tplc="3A0AF7A8">
      <w:numFmt w:val="bullet"/>
      <w:lvlText w:val="•"/>
      <w:lvlJc w:val="left"/>
      <w:pPr>
        <w:ind w:left="5967" w:hanging="721"/>
      </w:pPr>
      <w:rPr>
        <w:rFonts w:hint="default"/>
        <w:lang w:val="pl-PL" w:eastAsia="pl-PL" w:bidi="pl-PL"/>
      </w:rPr>
    </w:lvl>
    <w:lvl w:ilvl="7" w:tplc="9CCE2B08">
      <w:numFmt w:val="bullet"/>
      <w:lvlText w:val="•"/>
      <w:lvlJc w:val="left"/>
      <w:pPr>
        <w:ind w:left="6942" w:hanging="721"/>
      </w:pPr>
      <w:rPr>
        <w:rFonts w:hint="default"/>
        <w:lang w:val="pl-PL" w:eastAsia="pl-PL" w:bidi="pl-PL"/>
      </w:rPr>
    </w:lvl>
    <w:lvl w:ilvl="8" w:tplc="50006AB0">
      <w:numFmt w:val="bullet"/>
      <w:lvlText w:val="•"/>
      <w:lvlJc w:val="left"/>
      <w:pPr>
        <w:ind w:left="7917" w:hanging="721"/>
      </w:pPr>
      <w:rPr>
        <w:rFonts w:hint="default"/>
        <w:lang w:val="pl-PL" w:eastAsia="pl-PL" w:bidi="pl-PL"/>
      </w:rPr>
    </w:lvl>
  </w:abstractNum>
  <w:abstractNum w:abstractNumId="9" w15:restartNumberingAfterBreak="0">
    <w:nsid w:val="420B5ECF"/>
    <w:multiLevelType w:val="hybridMultilevel"/>
    <w:tmpl w:val="6FFEF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8083F"/>
    <w:multiLevelType w:val="hybridMultilevel"/>
    <w:tmpl w:val="058AECC4"/>
    <w:lvl w:ilvl="0" w:tplc="9EBC3198">
      <w:start w:val="1"/>
      <w:numFmt w:val="decimal"/>
      <w:lvlText w:val="%1)"/>
      <w:lvlJc w:val="left"/>
      <w:pPr>
        <w:ind w:left="319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16C85C00">
      <w:numFmt w:val="bullet"/>
      <w:lvlText w:val="•"/>
      <w:lvlJc w:val="left"/>
      <w:pPr>
        <w:ind w:left="698" w:hanging="247"/>
      </w:pPr>
      <w:rPr>
        <w:rFonts w:hint="default"/>
        <w:lang w:val="pl-PL" w:eastAsia="pl-PL" w:bidi="pl-PL"/>
      </w:rPr>
    </w:lvl>
    <w:lvl w:ilvl="2" w:tplc="F72AB788">
      <w:numFmt w:val="bullet"/>
      <w:lvlText w:val="•"/>
      <w:lvlJc w:val="left"/>
      <w:pPr>
        <w:ind w:left="1076" w:hanging="247"/>
      </w:pPr>
      <w:rPr>
        <w:rFonts w:hint="default"/>
        <w:lang w:val="pl-PL" w:eastAsia="pl-PL" w:bidi="pl-PL"/>
      </w:rPr>
    </w:lvl>
    <w:lvl w:ilvl="3" w:tplc="522E28FC">
      <w:numFmt w:val="bullet"/>
      <w:lvlText w:val="•"/>
      <w:lvlJc w:val="left"/>
      <w:pPr>
        <w:ind w:left="1454" w:hanging="247"/>
      </w:pPr>
      <w:rPr>
        <w:rFonts w:hint="default"/>
        <w:lang w:val="pl-PL" w:eastAsia="pl-PL" w:bidi="pl-PL"/>
      </w:rPr>
    </w:lvl>
    <w:lvl w:ilvl="4" w:tplc="A580D3E2">
      <w:numFmt w:val="bullet"/>
      <w:lvlText w:val="•"/>
      <w:lvlJc w:val="left"/>
      <w:pPr>
        <w:ind w:left="1832" w:hanging="247"/>
      </w:pPr>
      <w:rPr>
        <w:rFonts w:hint="default"/>
        <w:lang w:val="pl-PL" w:eastAsia="pl-PL" w:bidi="pl-PL"/>
      </w:rPr>
    </w:lvl>
    <w:lvl w:ilvl="5" w:tplc="15B2942C">
      <w:numFmt w:val="bullet"/>
      <w:lvlText w:val="•"/>
      <w:lvlJc w:val="left"/>
      <w:pPr>
        <w:ind w:left="2211" w:hanging="247"/>
      </w:pPr>
      <w:rPr>
        <w:rFonts w:hint="default"/>
        <w:lang w:val="pl-PL" w:eastAsia="pl-PL" w:bidi="pl-PL"/>
      </w:rPr>
    </w:lvl>
    <w:lvl w:ilvl="6" w:tplc="CEB0BB64">
      <w:numFmt w:val="bullet"/>
      <w:lvlText w:val="•"/>
      <w:lvlJc w:val="left"/>
      <w:pPr>
        <w:ind w:left="2589" w:hanging="247"/>
      </w:pPr>
      <w:rPr>
        <w:rFonts w:hint="default"/>
        <w:lang w:val="pl-PL" w:eastAsia="pl-PL" w:bidi="pl-PL"/>
      </w:rPr>
    </w:lvl>
    <w:lvl w:ilvl="7" w:tplc="5D6E9DDC">
      <w:numFmt w:val="bullet"/>
      <w:lvlText w:val="•"/>
      <w:lvlJc w:val="left"/>
      <w:pPr>
        <w:ind w:left="2967" w:hanging="247"/>
      </w:pPr>
      <w:rPr>
        <w:rFonts w:hint="default"/>
        <w:lang w:val="pl-PL" w:eastAsia="pl-PL" w:bidi="pl-PL"/>
      </w:rPr>
    </w:lvl>
    <w:lvl w:ilvl="8" w:tplc="A52E7942">
      <w:numFmt w:val="bullet"/>
      <w:lvlText w:val="•"/>
      <w:lvlJc w:val="left"/>
      <w:pPr>
        <w:ind w:left="3345" w:hanging="247"/>
      </w:pPr>
      <w:rPr>
        <w:rFonts w:hint="default"/>
        <w:lang w:val="pl-PL" w:eastAsia="pl-PL" w:bidi="pl-PL"/>
      </w:rPr>
    </w:lvl>
  </w:abstractNum>
  <w:abstractNum w:abstractNumId="11" w15:restartNumberingAfterBreak="0">
    <w:nsid w:val="54447728"/>
    <w:multiLevelType w:val="multilevel"/>
    <w:tmpl w:val="CEB0C61A"/>
    <w:lvl w:ilvl="0">
      <w:start w:val="10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38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119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312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08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1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97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40" w:hanging="360"/>
      </w:pPr>
      <w:rPr>
        <w:rFonts w:hint="default"/>
        <w:lang w:val="pl-PL" w:eastAsia="pl-PL" w:bidi="pl-PL"/>
      </w:rPr>
    </w:lvl>
  </w:abstractNum>
  <w:abstractNum w:abstractNumId="12" w15:restartNumberingAfterBreak="0">
    <w:nsid w:val="73F30529"/>
    <w:multiLevelType w:val="multilevel"/>
    <w:tmpl w:val="6290BCD2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0"/>
  </w:num>
  <w:num w:numId="10">
    <w:abstractNumId w:val="1"/>
  </w:num>
  <w:num w:numId="11">
    <w:abstractNumId w:val="2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66"/>
    <w:rsid w:val="000461D6"/>
    <w:rsid w:val="00052902"/>
    <w:rsid w:val="000A0D90"/>
    <w:rsid w:val="000A7C89"/>
    <w:rsid w:val="000B3A2F"/>
    <w:rsid w:val="000C158C"/>
    <w:rsid w:val="0010085A"/>
    <w:rsid w:val="001040DC"/>
    <w:rsid w:val="00115D20"/>
    <w:rsid w:val="00153A42"/>
    <w:rsid w:val="00201BE0"/>
    <w:rsid w:val="002075F7"/>
    <w:rsid w:val="002127C7"/>
    <w:rsid w:val="002A3C14"/>
    <w:rsid w:val="002A3D7C"/>
    <w:rsid w:val="002C00A0"/>
    <w:rsid w:val="002C178C"/>
    <w:rsid w:val="0030309D"/>
    <w:rsid w:val="00317F05"/>
    <w:rsid w:val="00320F38"/>
    <w:rsid w:val="00357B67"/>
    <w:rsid w:val="00443DB9"/>
    <w:rsid w:val="004475AD"/>
    <w:rsid w:val="00456666"/>
    <w:rsid w:val="004B27E2"/>
    <w:rsid w:val="004E6089"/>
    <w:rsid w:val="00500566"/>
    <w:rsid w:val="00507581"/>
    <w:rsid w:val="005F5215"/>
    <w:rsid w:val="00665A2F"/>
    <w:rsid w:val="00697ECF"/>
    <w:rsid w:val="006A198B"/>
    <w:rsid w:val="006D720B"/>
    <w:rsid w:val="006E013B"/>
    <w:rsid w:val="006F6FF7"/>
    <w:rsid w:val="00707B4A"/>
    <w:rsid w:val="00713B28"/>
    <w:rsid w:val="00737689"/>
    <w:rsid w:val="00772E40"/>
    <w:rsid w:val="00776883"/>
    <w:rsid w:val="00780E15"/>
    <w:rsid w:val="00795514"/>
    <w:rsid w:val="007A11B4"/>
    <w:rsid w:val="007E163E"/>
    <w:rsid w:val="007E5724"/>
    <w:rsid w:val="0082130E"/>
    <w:rsid w:val="00822DC0"/>
    <w:rsid w:val="0086276F"/>
    <w:rsid w:val="008821CB"/>
    <w:rsid w:val="008B5ECC"/>
    <w:rsid w:val="008C1011"/>
    <w:rsid w:val="008C4C22"/>
    <w:rsid w:val="008C61A8"/>
    <w:rsid w:val="008C74AF"/>
    <w:rsid w:val="008D57F3"/>
    <w:rsid w:val="008E0DE2"/>
    <w:rsid w:val="00905020"/>
    <w:rsid w:val="009119AE"/>
    <w:rsid w:val="009145BD"/>
    <w:rsid w:val="009609C0"/>
    <w:rsid w:val="009666A5"/>
    <w:rsid w:val="009F4191"/>
    <w:rsid w:val="00A000B2"/>
    <w:rsid w:val="00A1129B"/>
    <w:rsid w:val="00AA10FC"/>
    <w:rsid w:val="00AD321D"/>
    <w:rsid w:val="00AF40FC"/>
    <w:rsid w:val="00B55BDB"/>
    <w:rsid w:val="00B75A3D"/>
    <w:rsid w:val="00B96BC1"/>
    <w:rsid w:val="00C00C67"/>
    <w:rsid w:val="00C5528C"/>
    <w:rsid w:val="00C83B60"/>
    <w:rsid w:val="00CB609E"/>
    <w:rsid w:val="00D5530F"/>
    <w:rsid w:val="00D66961"/>
    <w:rsid w:val="00D848FD"/>
    <w:rsid w:val="00DA311C"/>
    <w:rsid w:val="00DC080E"/>
    <w:rsid w:val="00E47949"/>
    <w:rsid w:val="00E77D1C"/>
    <w:rsid w:val="00E83FD2"/>
    <w:rsid w:val="00EB5B0A"/>
    <w:rsid w:val="00EC244C"/>
    <w:rsid w:val="00F23135"/>
    <w:rsid w:val="00FB687B"/>
    <w:rsid w:val="00FF1A06"/>
    <w:rsid w:val="00FF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4C07072-7AA4-4758-A59D-4EDF6D82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ahoma" w:eastAsia="Tahoma" w:hAnsi="Tahoma" w:cs="Tahoma"/>
      <w:lang w:val="pl-PL" w:eastAsia="pl-PL" w:bidi="pl-PL"/>
    </w:rPr>
  </w:style>
  <w:style w:type="paragraph" w:styleId="Nagwek1">
    <w:name w:val="heading 1"/>
    <w:basedOn w:val="Normalny"/>
    <w:uiPriority w:val="1"/>
    <w:qFormat/>
    <w:pPr>
      <w:ind w:left="112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112"/>
    </w:pPr>
  </w:style>
  <w:style w:type="paragraph" w:customStyle="1" w:styleId="TableParagraph">
    <w:name w:val="Table Paragraph"/>
    <w:basedOn w:val="Normalny"/>
    <w:uiPriority w:val="1"/>
    <w:qFormat/>
    <w:pPr>
      <w:ind w:left="72"/>
    </w:pPr>
  </w:style>
  <w:style w:type="paragraph" w:styleId="Nagwek">
    <w:name w:val="header"/>
    <w:basedOn w:val="Normalny"/>
    <w:link w:val="NagwekZnak"/>
    <w:unhideWhenUsed/>
    <w:rsid w:val="000B3A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B3A2F"/>
    <w:rPr>
      <w:rFonts w:ascii="Tahoma" w:eastAsia="Tahoma" w:hAnsi="Tahoma" w:cs="Tahoma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0B3A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B3A2F"/>
    <w:rPr>
      <w:rFonts w:ascii="Tahoma" w:eastAsia="Tahoma" w:hAnsi="Tahoma" w:cs="Tahoma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5A2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5A2F"/>
    <w:rPr>
      <w:rFonts w:ascii="Tahoma" w:eastAsia="Tahoma" w:hAnsi="Tahoma" w:cs="Tahoma"/>
      <w:sz w:val="2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5A2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76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768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7689"/>
    <w:rPr>
      <w:rFonts w:ascii="Tahoma" w:eastAsia="Tahoma" w:hAnsi="Tahoma" w:cs="Tahoma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76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7689"/>
    <w:rPr>
      <w:rFonts w:ascii="Tahoma" w:eastAsia="Tahoma" w:hAnsi="Tahoma" w:cs="Tahoma"/>
      <w:b/>
      <w:bCs/>
      <w:sz w:val="20"/>
      <w:szCs w:val="20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68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689"/>
    <w:rPr>
      <w:rFonts w:ascii="Segoe UI" w:eastAsia="Tahoma" w:hAnsi="Segoe UI" w:cs="Segoe UI"/>
      <w:sz w:val="18"/>
      <w:szCs w:val="18"/>
      <w:lang w:val="pl-PL" w:eastAsia="pl-PL" w:bidi="pl-PL"/>
    </w:rPr>
  </w:style>
  <w:style w:type="paragraph" w:styleId="Poprawka">
    <w:name w:val="Revision"/>
    <w:hidden/>
    <w:uiPriority w:val="99"/>
    <w:semiHidden/>
    <w:rsid w:val="00317F05"/>
    <w:pPr>
      <w:widowControl/>
      <w:autoSpaceDE/>
      <w:autoSpaceDN/>
    </w:pPr>
    <w:rPr>
      <w:rFonts w:ascii="Tahoma" w:eastAsia="Tahoma" w:hAnsi="Tahoma" w:cs="Tahoma"/>
      <w:lang w:val="pl-PL" w:eastAsia="pl-PL" w:bidi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A0D9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A0D90"/>
    <w:rPr>
      <w:rFonts w:ascii="Tahoma" w:eastAsia="Tahoma" w:hAnsi="Tahoma" w:cs="Tahoma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780E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D3A53-A3FF-4ACA-8E5E-2B6189B66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398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Pietruszka</dc:creator>
  <cp:lastModifiedBy>Tomasz Lulka</cp:lastModifiedBy>
  <cp:revision>4</cp:revision>
  <cp:lastPrinted>2019-07-08T10:46:00Z</cp:lastPrinted>
  <dcterms:created xsi:type="dcterms:W3CDTF">2019-06-26T10:03:00Z</dcterms:created>
  <dcterms:modified xsi:type="dcterms:W3CDTF">2019-07-08T10:46:00Z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2019-01-10T00:00:00Z</vt:filetime>
  </property>
</Properties>
</file>