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784A" w14:textId="7155709B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E44E15">
        <w:rPr>
          <w:rFonts w:ascii="Arial" w:hAnsi="Arial" w:cs="Arial"/>
          <w:bCs/>
          <w:sz w:val="18"/>
          <w:szCs w:val="18"/>
        </w:rPr>
        <w:t>podmiotu udostępniającego zasoby</w:t>
      </w:r>
      <w:r w:rsidRPr="00D82B9E">
        <w:rPr>
          <w:rFonts w:ascii="Arial" w:hAnsi="Arial" w:cs="Arial"/>
          <w:bCs/>
          <w:sz w:val="18"/>
          <w:szCs w:val="18"/>
        </w:rPr>
        <w:t>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</w:t>
      </w:r>
      <w:r w:rsidR="009A53A6">
        <w:rPr>
          <w:rFonts w:ascii="Arial" w:hAnsi="Arial" w:cs="Arial"/>
          <w:bCs/>
          <w:sz w:val="18"/>
          <w:szCs w:val="18"/>
        </w:rPr>
        <w:t>5</w:t>
      </w:r>
      <w:r w:rsidRPr="00D82B9E">
        <w:rPr>
          <w:rFonts w:ascii="Arial" w:hAnsi="Arial" w:cs="Arial"/>
          <w:bCs/>
          <w:sz w:val="18"/>
          <w:szCs w:val="18"/>
        </w:rPr>
        <w:t xml:space="preserve">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 xml:space="preserve">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2DB78547" w14:textId="56983505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2836D4D0" w14:textId="6E4B767E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świetle dyspozycji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zobowiązany jest także do zbadania (poza przesłankami wynikającymi z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65493BE7" w14:textId="67ECEDD1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7480B8D3" w14:textId="2F1F77F2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093F742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625805F6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5E989A1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4B51C878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1B847B6A" w14:textId="4E971D83" w:rsidR="003B1084" w:rsidRPr="00252230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78EF">
        <w:rPr>
          <w:rFonts w:ascii="Arial" w:hAnsi="Arial" w:cs="Arial"/>
          <w:bCs/>
          <w:sz w:val="18"/>
          <w:szCs w:val="18"/>
        </w:rPr>
        <w:t>składa</w:t>
      </w:r>
      <w:r>
        <w:rPr>
          <w:rFonts w:ascii="Arial" w:hAnsi="Arial" w:cs="Arial"/>
          <w:bCs/>
          <w:sz w:val="18"/>
          <w:szCs w:val="18"/>
        </w:rPr>
        <w:t>ne jest</w:t>
      </w:r>
      <w:r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>
        <w:rPr>
          <w:rFonts w:ascii="Arial" w:hAnsi="Arial" w:cs="Arial"/>
          <w:bCs/>
          <w:sz w:val="18"/>
          <w:szCs w:val="18"/>
        </w:rPr>
        <w:t>ym</w:t>
      </w:r>
      <w:r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formularz JEDZ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0A6D1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wykonawca powinien złożyć takie oświadczenie zgodnie z wymaganiami zamawiającego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60D9D0FA" w14:textId="3B43D2F3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 xml:space="preserve">Podkreślenia wymaga, że powyższy zakaz obowiązuje również na etapie realizacji zamówienia, w związku z czym na wykonawcę należy nałożyć obowiązek 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przedłożenia aktualnych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oświadczeń 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podmiotu udostępniającego zasoby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przypadku wszelkich zmian w tym zakresie.</w:t>
      </w:r>
    </w:p>
    <w:p w14:paraId="1F32F14C" w14:textId="63E95F4F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005FA85C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CA8A4A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833EB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25C89FA" w14:textId="7246B894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1624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podmiotu udostępniającego zasoby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0325F9DD" w14:textId="799CA3B4" w:rsidR="003B1084" w:rsidRPr="00BE3A82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tooltip="Ogólnounijny zakaz udziału rosyjskich wykonawców w zamówieniach publicznych i koncesjach 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8" w:tooltip="Nowe podstawy wykluczenia z postępowania lub konkursu oraz kara pieniężna jako sankcje w celu przeciwdziałania wspieraniu agresji Federacji Rosyjskiej na Ukrainę - UZP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>
        <w:rPr>
          <w:rFonts w:ascii="Arial" w:hAnsi="Arial" w:cs="Arial"/>
          <w:sz w:val="18"/>
          <w:szCs w:val="18"/>
        </w:rPr>
        <w:t xml:space="preserve"> ww. </w:t>
      </w:r>
      <w:r w:rsidRPr="00BE3A82">
        <w:rPr>
          <w:rFonts w:ascii="Arial" w:hAnsi="Arial" w:cs="Arial"/>
          <w:sz w:val="18"/>
          <w:szCs w:val="18"/>
        </w:rPr>
        <w:t xml:space="preserve">podstaw wykluczenia dostępne są pod adresem: </w:t>
      </w:r>
      <w:hyperlink r:id="rId9" w:tooltip="Pytania i odpowiedzi - Ukraina -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62EF560B" w14:textId="33385C8B" w:rsidR="003B1084" w:rsidRPr="00C30F5F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7C24F5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64F00F46" w14:textId="77777777" w:rsidR="004D6936" w:rsidRDefault="004D6936" w:rsidP="004D6936">
      <w:pPr>
        <w:spacing w:line="259" w:lineRule="auto"/>
        <w:rPr>
          <w:rFonts w:eastAsia="SimSun" w:cs="Calibri"/>
          <w:bCs/>
          <w:kern w:val="2"/>
          <w:lang w:eastAsia="zh-CN" w:bidi="hi-IN"/>
        </w:rPr>
      </w:pPr>
      <w:r>
        <w:rPr>
          <w:rFonts w:eastAsia="SimSun" w:cs="Calibri"/>
          <w:bCs/>
          <w:kern w:val="2"/>
          <w:lang w:eastAsia="zh-CN" w:bidi="hi-IN"/>
        </w:rPr>
        <w:br w:type="page"/>
      </w:r>
    </w:p>
    <w:p w14:paraId="6886DEF2" w14:textId="77777777" w:rsidR="004D6936" w:rsidRDefault="004D6936" w:rsidP="004D6936">
      <w:pPr>
        <w:spacing w:before="480" w:after="0" w:line="257" w:lineRule="auto"/>
        <w:ind w:left="4962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11 do SWZ</w:t>
      </w:r>
    </w:p>
    <w:p w14:paraId="7F11AFC9" w14:textId="03397E0D" w:rsidR="0051031D" w:rsidRPr="00C82991" w:rsidRDefault="007B1D0B" w:rsidP="004D6936">
      <w:pPr>
        <w:spacing w:line="259" w:lineRule="auto"/>
        <w:rPr>
          <w:rFonts w:eastAsia="SimSun" w:cs="Calibri"/>
          <w:bCs/>
          <w:kern w:val="2"/>
          <w:lang w:eastAsia="zh-CN" w:bidi="hi-IN"/>
        </w:rPr>
      </w:pPr>
      <w:r>
        <w:rPr>
          <w:rFonts w:eastAsia="SimSun" w:cs="Calibri"/>
          <w:bCs/>
          <w:kern w:val="2"/>
          <w:lang w:eastAsia="zh-CN" w:bidi="hi-IN"/>
        </w:rPr>
        <w:t>MCPS-WZU/KBCH/351-28</w:t>
      </w:r>
      <w:r w:rsidR="0051031D" w:rsidRPr="00C82991">
        <w:rPr>
          <w:rFonts w:eastAsia="SimSun" w:cs="Calibri"/>
          <w:bCs/>
          <w:kern w:val="2"/>
          <w:lang w:eastAsia="zh-CN" w:bidi="hi-IN"/>
        </w:rPr>
        <w:t>/2024 PN/U/S</w:t>
      </w:r>
    </w:p>
    <w:p w14:paraId="024BC570" w14:textId="6488D109" w:rsidR="00294959" w:rsidRDefault="00294959" w:rsidP="00294959">
      <w:pPr>
        <w:spacing w:before="480" w:after="0" w:line="257" w:lineRule="auto"/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FE20586" w14:textId="77777777" w:rsidR="00294959" w:rsidRPr="005C7B25" w:rsidRDefault="00294959" w:rsidP="00294959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 xml:space="preserve">Mazowieckie Centrum Polityki Społecznej </w:t>
      </w:r>
    </w:p>
    <w:p w14:paraId="0CFAA320" w14:textId="77777777" w:rsidR="00294959" w:rsidRPr="005C7B25" w:rsidRDefault="00294959" w:rsidP="00294959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ul. Grzybowska 80/82</w:t>
      </w:r>
    </w:p>
    <w:p w14:paraId="0650CB02" w14:textId="77777777" w:rsidR="00294959" w:rsidRPr="005C7B25" w:rsidRDefault="00294959" w:rsidP="00294959">
      <w:pPr>
        <w:ind w:left="4962"/>
        <w:rPr>
          <w:rFonts w:ascii="Arial" w:hAnsi="Arial" w:cs="Arial"/>
          <w:i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00-844 Warszawa</w:t>
      </w:r>
      <w:r w:rsidRPr="005C7B25">
        <w:rPr>
          <w:rFonts w:ascii="Arial" w:hAnsi="Arial" w:cs="Arial"/>
          <w:i/>
          <w:sz w:val="20"/>
          <w:szCs w:val="20"/>
        </w:rPr>
        <w:t xml:space="preserve"> 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2B50BE94" w:rsidR="00D81585" w:rsidRPr="00294959" w:rsidRDefault="00D81585" w:rsidP="0029495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696BFCF" w14:textId="1F9B97D1" w:rsidR="00D81585" w:rsidRDefault="00D81585" w:rsidP="004D6936">
      <w:pPr>
        <w:spacing w:before="100" w:beforeAutospacing="1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718B16F2" w:rsidR="00D81585" w:rsidRDefault="00294959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94959">
        <w:rPr>
          <w:rFonts w:ascii="Arial" w:hAnsi="Arial" w:cs="Arial"/>
          <w:sz w:val="21"/>
          <w:szCs w:val="21"/>
        </w:rPr>
        <w:t xml:space="preserve">Świadczenia usług </w:t>
      </w:r>
      <w:r w:rsidR="0051031D" w:rsidRPr="0051031D">
        <w:rPr>
          <w:rFonts w:ascii="Arial" w:hAnsi="Arial" w:cs="Arial"/>
          <w:sz w:val="21"/>
          <w:szCs w:val="21"/>
        </w:rPr>
        <w:t xml:space="preserve">pt. </w:t>
      </w:r>
      <w:r w:rsidR="007B1D0B" w:rsidRPr="007B1D0B">
        <w:rPr>
          <w:rFonts w:ascii="Arial" w:hAnsi="Arial" w:cs="Arial"/>
          <w:b/>
          <w:sz w:val="21"/>
          <w:szCs w:val="21"/>
        </w:rPr>
        <w:t>„Zapewnienie wyżywienia i prelegentów do wygłoszenia 3 prelekcji na trzech spotkaniach ośrodków</w:t>
      </w:r>
      <w:r w:rsidR="007B1D0B">
        <w:rPr>
          <w:rFonts w:ascii="Arial" w:hAnsi="Arial" w:cs="Arial"/>
          <w:b/>
          <w:sz w:val="21"/>
          <w:szCs w:val="21"/>
        </w:rPr>
        <w:t xml:space="preserve"> wsparcia ekonomii społecznej”</w:t>
      </w:r>
      <w:bookmarkStart w:id="0" w:name="_GoBack"/>
      <w:bookmarkEnd w:id="0"/>
      <w:r w:rsidR="00AF3E61">
        <w:rPr>
          <w:rFonts w:ascii="Arial" w:hAnsi="Arial" w:cs="Arial"/>
          <w:b/>
          <w:sz w:val="21"/>
          <w:szCs w:val="21"/>
        </w:rPr>
        <w:t>,</w:t>
      </w:r>
      <w:r w:rsidR="0051031D" w:rsidRPr="00FA5F5C">
        <w:rPr>
          <w:rFonts w:ascii="Arial" w:hAnsi="Arial" w:cs="Arial"/>
          <w:b/>
          <w:sz w:val="21"/>
          <w:szCs w:val="21"/>
        </w:rPr>
        <w:t xml:space="preserve"> </w:t>
      </w:r>
      <w:r w:rsidRPr="00AF3E61">
        <w:rPr>
          <w:rFonts w:ascii="Arial" w:hAnsi="Arial" w:cs="Arial"/>
          <w:sz w:val="21"/>
          <w:szCs w:val="21"/>
        </w:rPr>
        <w:t>oświadczam, co następuje</w:t>
      </w:r>
      <w:r w:rsidRPr="00FA5F5C">
        <w:rPr>
          <w:rFonts w:ascii="Arial" w:hAnsi="Arial" w:cs="Arial"/>
          <w:b/>
          <w:sz w:val="21"/>
          <w:szCs w:val="21"/>
        </w:rPr>
        <w:t>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0A644F58" w14:textId="14B33821" w:rsidR="00D81585" w:rsidRPr="00294959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569EF205" w:rsidR="004D6936" w:rsidRDefault="00D81585" w:rsidP="004D6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r w:rsidR="004D6936">
        <w:rPr>
          <w:rFonts w:ascii="Arial" w:hAnsi="Arial" w:cs="Arial"/>
          <w:sz w:val="21"/>
          <w:szCs w:val="21"/>
        </w:rPr>
        <w:t xml:space="preserve"> </w:t>
      </w:r>
    </w:p>
    <w:p w14:paraId="62EF6E61" w14:textId="2CD60510" w:rsidR="00916460" w:rsidRDefault="00916460" w:rsidP="004D693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0935C273" w14:textId="2AB78395" w:rsidR="00916460" w:rsidRPr="00AA336E" w:rsidRDefault="00916460" w:rsidP="004D693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sectPr w:rsidR="00916460" w:rsidRPr="00AA336E" w:rsidSect="0051031D">
      <w:footerReference w:type="default" r:id="rId10"/>
      <w:pgSz w:w="11906" w:h="16838"/>
      <w:pgMar w:top="1276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57AD3" w14:textId="77777777" w:rsidR="002E1DEE" w:rsidRDefault="002E1DEE" w:rsidP="00D81585">
      <w:pPr>
        <w:spacing w:after="0" w:line="240" w:lineRule="auto"/>
      </w:pPr>
      <w:r>
        <w:separator/>
      </w:r>
    </w:p>
  </w:endnote>
  <w:endnote w:type="continuationSeparator" w:id="0">
    <w:p w14:paraId="27FF01AD" w14:textId="77777777" w:rsidR="002E1DEE" w:rsidRDefault="002E1DE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6760" w14:textId="77777777" w:rsidR="00542622" w:rsidRPr="005A1866" w:rsidRDefault="00542622" w:rsidP="00542622">
    <w:pPr>
      <w:pStyle w:val="Stopka"/>
      <w:tabs>
        <w:tab w:val="clear" w:pos="4536"/>
        <w:tab w:val="clear" w:pos="9072"/>
        <w:tab w:val="left" w:pos="2940"/>
      </w:tabs>
      <w:rPr>
        <w:noProof/>
      </w:rPr>
    </w:pPr>
    <w:r w:rsidRPr="005A1866">
      <w:rPr>
        <w:rFonts w:ascii="Calibri" w:hAnsi="Calibri" w:cs="Calibri"/>
      </w:rPr>
      <w:t>Projekt „Dla Ciebie, dla mnie, dla nas – rozwój usług społecznych na Mazowszu</w:t>
    </w:r>
    <w:r w:rsidRPr="005A1866">
      <w:rPr>
        <w:rFonts w:ascii="Calibri" w:hAnsi="Calibri" w:cs="Calibri"/>
        <w:lang w:val="en-US"/>
      </w:rPr>
      <w:t>”</w:t>
    </w:r>
  </w:p>
  <w:p w14:paraId="0974565B" w14:textId="61A3BCC8" w:rsidR="0051031D" w:rsidRDefault="0051031D" w:rsidP="0051031D">
    <w:pPr>
      <w:pStyle w:val="Stopka"/>
      <w:jc w:val="center"/>
      <w:rPr>
        <w:rFonts w:ascii="Calibri" w:eastAsia="Times New Roman" w:hAnsi="Calibri" w:cs="Calibri"/>
        <w:lang w:val="en-US" w:eastAsia="pl-PL"/>
      </w:rPr>
    </w:pPr>
  </w:p>
  <w:p w14:paraId="133FE42D" w14:textId="77777777" w:rsidR="0051031D" w:rsidRDefault="00510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00DBA" w14:textId="77777777" w:rsidR="002E1DEE" w:rsidRDefault="002E1DEE" w:rsidP="00D81585">
      <w:pPr>
        <w:spacing w:after="0" w:line="240" w:lineRule="auto"/>
      </w:pPr>
      <w:r>
        <w:separator/>
      </w:r>
    </w:p>
  </w:footnote>
  <w:footnote w:type="continuationSeparator" w:id="0">
    <w:p w14:paraId="1FD2267D" w14:textId="77777777" w:rsidR="002E1DEE" w:rsidRDefault="002E1DEE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7612A"/>
    <w:rsid w:val="000A6D1B"/>
    <w:rsid w:val="000E5D7A"/>
    <w:rsid w:val="00110AA3"/>
    <w:rsid w:val="00121439"/>
    <w:rsid w:val="00162444"/>
    <w:rsid w:val="0018128C"/>
    <w:rsid w:val="0019486C"/>
    <w:rsid w:val="001C256C"/>
    <w:rsid w:val="001D3AD5"/>
    <w:rsid w:val="00294959"/>
    <w:rsid w:val="002C22D2"/>
    <w:rsid w:val="002E1DEE"/>
    <w:rsid w:val="002F1996"/>
    <w:rsid w:val="002F1E8C"/>
    <w:rsid w:val="00392515"/>
    <w:rsid w:val="003B1084"/>
    <w:rsid w:val="003B17BC"/>
    <w:rsid w:val="00462120"/>
    <w:rsid w:val="004B1DD2"/>
    <w:rsid w:val="004D6936"/>
    <w:rsid w:val="004D7493"/>
    <w:rsid w:val="004E3659"/>
    <w:rsid w:val="004F1033"/>
    <w:rsid w:val="0051031D"/>
    <w:rsid w:val="00542622"/>
    <w:rsid w:val="005B1094"/>
    <w:rsid w:val="005B5344"/>
    <w:rsid w:val="005E21A9"/>
    <w:rsid w:val="00664CCA"/>
    <w:rsid w:val="006864D7"/>
    <w:rsid w:val="006B7BF5"/>
    <w:rsid w:val="007843B3"/>
    <w:rsid w:val="007B1D0B"/>
    <w:rsid w:val="007C24F5"/>
    <w:rsid w:val="007F7C02"/>
    <w:rsid w:val="00803D1C"/>
    <w:rsid w:val="00834047"/>
    <w:rsid w:val="008573CB"/>
    <w:rsid w:val="00897CFE"/>
    <w:rsid w:val="008C1EE8"/>
    <w:rsid w:val="008D2AAD"/>
    <w:rsid w:val="008E52CF"/>
    <w:rsid w:val="009022AB"/>
    <w:rsid w:val="00916460"/>
    <w:rsid w:val="009658CC"/>
    <w:rsid w:val="009673A4"/>
    <w:rsid w:val="0098444C"/>
    <w:rsid w:val="009877FB"/>
    <w:rsid w:val="009A53A6"/>
    <w:rsid w:val="009C0CC2"/>
    <w:rsid w:val="00AF3026"/>
    <w:rsid w:val="00AF3E61"/>
    <w:rsid w:val="00B035E5"/>
    <w:rsid w:val="00B701F7"/>
    <w:rsid w:val="00BC03FF"/>
    <w:rsid w:val="00BC2C33"/>
    <w:rsid w:val="00BF39F2"/>
    <w:rsid w:val="00C57760"/>
    <w:rsid w:val="00D02901"/>
    <w:rsid w:val="00D10644"/>
    <w:rsid w:val="00D81585"/>
    <w:rsid w:val="00DE5B35"/>
    <w:rsid w:val="00E44E15"/>
    <w:rsid w:val="00EC2674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31D"/>
  </w:style>
  <w:style w:type="paragraph" w:styleId="Stopka">
    <w:name w:val="footer"/>
    <w:basedOn w:val="Normalny"/>
    <w:link w:val="StopkaZnak"/>
    <w:uiPriority w:val="99"/>
    <w:unhideWhenUsed/>
    <w:qFormat/>
    <w:rsid w:val="005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031D"/>
  </w:style>
  <w:style w:type="character" w:styleId="UyteHipercze">
    <w:name w:val="FollowedHyperlink"/>
    <w:basedOn w:val="Domylnaczcionkaakapitu"/>
    <w:uiPriority w:val="99"/>
    <w:semiHidden/>
    <w:unhideWhenUsed/>
    <w:rsid w:val="004D6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ukraina/komunikaty/ogolnounijny-zakaz-udzialu-rosyjskich-wykonawcow-w-zamowieniach-publicznych-i-koncesjach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1711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SWZ Oswiadczenie-podmiotu-udostepniajacego-zasoby-dotyczące-przesłanek-wykluczenia</dc:title>
  <dc:subject/>
  <dc:creator>Katarzyna Boruc-Chrościcka</dc:creator>
  <cp:keywords/>
  <dc:description/>
  <cp:lastModifiedBy>Katarzyna Boruc-Chrościcka</cp:lastModifiedBy>
  <cp:revision>7</cp:revision>
  <dcterms:created xsi:type="dcterms:W3CDTF">2024-02-29T12:04:00Z</dcterms:created>
  <dcterms:modified xsi:type="dcterms:W3CDTF">2024-06-06T07:48:00Z</dcterms:modified>
</cp:coreProperties>
</file>