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D5" w:rsidRDefault="00093AD5">
      <w:pPr>
        <w:spacing w:line="240" w:lineRule="auto"/>
      </w:pPr>
    </w:p>
    <w:p w:rsidR="00093AD5" w:rsidRDefault="008B5C8A">
      <w:pPr>
        <w:spacing w:line="240" w:lineRule="auto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</w:t>
      </w:r>
    </w:p>
    <w:p w:rsidR="00093AD5" w:rsidRDefault="008B5C8A">
      <w:pPr>
        <w:spacing w:line="240" w:lineRule="auto"/>
      </w:pPr>
      <w:r>
        <w:rPr>
          <w:rFonts w:ascii="Arial" w:hAnsi="Arial" w:cs="Arial"/>
          <w:sz w:val="20"/>
          <w:szCs w:val="20"/>
        </w:rPr>
        <w:t xml:space="preserve">Przedmiot zamówienia:  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PERYSTALTYCZNA POMPA PŁUCZĄCA </w:t>
      </w:r>
      <w:r>
        <w:rPr>
          <w:rFonts w:ascii="Arial" w:hAnsi="Arial" w:cs="Arial"/>
          <w:b/>
          <w:sz w:val="20"/>
          <w:szCs w:val="20"/>
        </w:rPr>
        <w:t xml:space="preserve">  –  SZT. 1</w:t>
      </w:r>
    </w:p>
    <w:p w:rsidR="00093AD5" w:rsidRDefault="008B5C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Producent………………………………….</w:t>
      </w:r>
    </w:p>
    <w:p w:rsidR="00093AD5" w:rsidRDefault="008B5C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Nazwa-model/typ…………………………..</w:t>
      </w:r>
    </w:p>
    <w:p w:rsidR="00093AD5" w:rsidRDefault="008B5C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produkcji ( fabrycznie nowy z </w:t>
      </w:r>
      <w:r w:rsidR="009D7170">
        <w:rPr>
          <w:rFonts w:ascii="Arial" w:hAnsi="Arial" w:cs="Arial"/>
          <w:sz w:val="20"/>
          <w:szCs w:val="20"/>
        </w:rPr>
        <w:t xml:space="preserve">2021 technologicznie odpowiadający sprzętowi </w:t>
      </w:r>
      <w:proofErr w:type="spellStart"/>
      <w:r w:rsidR="009D7170">
        <w:rPr>
          <w:rFonts w:ascii="Arial" w:hAnsi="Arial" w:cs="Arial"/>
          <w:sz w:val="20"/>
          <w:szCs w:val="20"/>
        </w:rPr>
        <w:t>wypodukowanemu</w:t>
      </w:r>
      <w:proofErr w:type="spellEnd"/>
      <w:r w:rsidR="009D7170">
        <w:rPr>
          <w:rFonts w:ascii="Arial" w:hAnsi="Arial" w:cs="Arial"/>
          <w:sz w:val="20"/>
          <w:szCs w:val="20"/>
        </w:rPr>
        <w:t xml:space="preserve"> w 2022r. /fabrycznie nowy z </w:t>
      </w:r>
      <w:r>
        <w:rPr>
          <w:rFonts w:ascii="Arial" w:hAnsi="Arial" w:cs="Arial"/>
          <w:sz w:val="20"/>
          <w:szCs w:val="20"/>
        </w:rPr>
        <w:t>2022r.)</w:t>
      </w:r>
      <w:r w:rsidR="009D7170">
        <w:rPr>
          <w:rFonts w:ascii="Arial" w:hAnsi="Arial" w:cs="Arial"/>
          <w:sz w:val="20"/>
          <w:szCs w:val="20"/>
        </w:rPr>
        <w:t xml:space="preserve"> ………………….</w:t>
      </w:r>
    </w:p>
    <w:tbl>
      <w:tblPr>
        <w:tblW w:w="10212" w:type="dxa"/>
        <w:tblCellMar>
          <w:left w:w="10" w:type="dxa"/>
          <w:right w:w="10" w:type="dxa"/>
        </w:tblCellMar>
        <w:tblLook w:val="0000"/>
      </w:tblPr>
      <w:tblGrid>
        <w:gridCol w:w="516"/>
        <w:gridCol w:w="5183"/>
        <w:gridCol w:w="9"/>
        <w:gridCol w:w="2216"/>
        <w:gridCol w:w="36"/>
        <w:gridCol w:w="2216"/>
        <w:gridCol w:w="36"/>
      </w:tblGrid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 / WARUNEK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wymagany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Parametr</w:t>
            </w:r>
          </w:p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oferowany</w:t>
            </w: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Specyfikacja techniczna pompy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Pompa płucząca OFP-2 Funkcja płukania przez kanał roboczy lub dodatkowy kanał </w:t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Water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Jet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endoskopu, możliwość sterowania za pomocą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sterownika nożnego jak i sterowanie przyciskiem z głowicy endoskopu, regulacja mocy przepływu – 9 stopni.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Pojemnik na wodę 1 </w:t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. = 3 </w:t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sz</w:t>
            </w:r>
            <w:proofErr w:type="spellEnd"/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PUMP REMOTE CABLE(EU) -  kabel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Pr="009D7170" w:rsidRDefault="008B5C8A">
            <w:pPr>
              <w:spacing w:after="0" w:line="240" w:lineRule="auto"/>
              <w:rPr>
                <w:b/>
              </w:rPr>
            </w:pPr>
            <w:r w:rsidRPr="009D7170">
              <w:rPr>
                <w:rStyle w:val="markedcontent"/>
                <w:rFonts w:ascii="Arial" w:hAnsi="Arial" w:cs="Arial"/>
                <w:b/>
                <w:sz w:val="20"/>
                <w:szCs w:val="20"/>
              </w:rPr>
              <w:t>DREN JEDNODNIOWY DO POMPY (50szt)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rPr>
          <w:trHeight w:val="5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Urządzenie sterowane przez mikroprocesor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Wyświetlacz LED wskazujący aktualną moc pompy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Maksymalny przepływ wody – 750 ml/min.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Autoklawowalny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zbiornik na wodę – 2 litry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Koryto zintegrowane z pompą na ustawienie zbiornika na wodę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Możliwość podłączenia pompy do procesora wizyjnego</w:t>
            </w:r>
            <w:r w:rsidR="009D71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170" w:rsidRPr="009D7170">
              <w:rPr>
                <w:rFonts w:ascii="Arial" w:hAnsi="Arial" w:cs="Arial"/>
                <w:b/>
                <w:sz w:val="20"/>
                <w:szCs w:val="20"/>
              </w:rPr>
              <w:t>CV-190</w:t>
            </w:r>
            <w:r w:rsidR="009D717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 w celu umożliwienia sterowania jednym z przycisków w głowicy endoskopu.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rPr>
          <w:trHeight w:val="36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 stopni kontrolowania przepływu – 9  stopniowe</w:t>
            </w: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Warunki gwarancji i serwisu</w:t>
            </w:r>
          </w:p>
          <w:p w:rsidR="00093AD5" w:rsidRDefault="00093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Wymagane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Oferowane</w:t>
            </w:r>
          </w:p>
        </w:tc>
      </w:tr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przez okres min. 24 miesięcy</w:t>
            </w:r>
          </w:p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2..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Autoryzowany serwis gwarancyjny i pogwarancyjny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Czas naprawy endoskopów jest liczony od dnia przyjęcia sprzętu w siedzibie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Serwisu do dnia odesłania naprawionego urządzenia do klienta i wynosi 5 dni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roboczych w przypadku drobnych awarii, które mogą być usunięte w Polsce i do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15 dni roboczych w przypadku awarii wymagających naprawy poza Polską.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Na wniosek klienta na czas naprawy powyżej 5 dni roboczych 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możliwość  udostępnienia klientowi sprzęt zastępczy. Warunki korzystania ze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sprzętu zastępczego określone są w regulaminie wypożyczenia sprzętu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zastępczego, dostępnego na stronie www.olympus.pl (w zakładce publikacje),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dostępnej na życzenie klienta;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AD5">
        <w:trPr>
          <w:trHeight w:val="13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93AD5" w:rsidRDefault="008B5C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8B5C8A">
            <w:pPr>
              <w:spacing w:after="0" w:line="240" w:lineRule="auto"/>
            </w:pP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Czas reakcji serwisu: W ciągu 2 dni roboczych. Reakcja serwisu to podjęcie działań w następstwie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zgłoszenia telefonicznego, </w:t>
            </w:r>
            <w:proofErr w:type="spellStart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>faxem</w:t>
            </w:r>
            <w:proofErr w:type="spellEnd"/>
            <w:r>
              <w:rPr>
                <w:rStyle w:val="markedcontent"/>
                <w:rFonts w:ascii="Arial" w:hAnsi="Arial" w:cs="Arial"/>
                <w:sz w:val="20"/>
                <w:szCs w:val="20"/>
              </w:rPr>
              <w:t xml:space="preserve">  lub przesyłką pocztową, albo przesłania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uszkodzonego sprzętu do siedziby serwisu, polegających na ustaleniu zakresu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i przyczyn uszkodzenia sprzętu oraz określeniu sposobu i terminu usunięcia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markedcontent"/>
                <w:rFonts w:ascii="Arial" w:hAnsi="Arial" w:cs="Arial"/>
                <w:sz w:val="20"/>
                <w:szCs w:val="20"/>
              </w:rPr>
              <w:t>uszkodzenia.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AD5" w:rsidRDefault="00093A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93AD5" w:rsidRDefault="008B5C8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AD5" w:rsidRDefault="00093A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3AD5" w:rsidRDefault="00093AD5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93AD5" w:rsidRDefault="00093AD5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93AD5" w:rsidRDefault="00093AD5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93AD5" w:rsidRDefault="008B5C8A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Powyższe warunki graniczne stanowią wymagania odcinające.</w:t>
      </w:r>
    </w:p>
    <w:p w:rsidR="00093AD5" w:rsidRDefault="008B5C8A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spełnienie nawet jednego z w/w wymagań spowoduje odrzucenie oferty.</w:t>
      </w:r>
    </w:p>
    <w:p w:rsidR="00093AD5" w:rsidRDefault="008B5C8A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opisu będzie traktowany jako brak parametru konfiguracji urządzenia. </w:t>
      </w:r>
    </w:p>
    <w:p w:rsidR="00093AD5" w:rsidRDefault="008B5C8A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Oświadczamy, że oferowane powyżej wyspecyfikowane urządzenie jest kompletne i będzie gotowe do użytkowania </w:t>
      </w:r>
    </w:p>
    <w:p w:rsidR="00093AD5" w:rsidRDefault="008B5C8A">
      <w:pPr>
        <w:tabs>
          <w:tab w:val="left" w:pos="27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bez żadnych dodatkowych zakupów i inwestycji.</w:t>
      </w:r>
    </w:p>
    <w:p w:rsidR="00093AD5" w:rsidRDefault="00093AD5">
      <w:pPr>
        <w:rPr>
          <w:rFonts w:ascii="Arial" w:hAnsi="Arial" w:cs="Arial"/>
          <w:sz w:val="20"/>
          <w:szCs w:val="20"/>
        </w:rPr>
      </w:pPr>
    </w:p>
    <w:p w:rsidR="00093AD5" w:rsidRDefault="008B5C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Data…………………………</w:t>
      </w:r>
    </w:p>
    <w:p w:rsidR="00093AD5" w:rsidRDefault="00093AD5">
      <w:pPr>
        <w:rPr>
          <w:rFonts w:ascii="Arial" w:hAnsi="Arial" w:cs="Arial"/>
          <w:sz w:val="20"/>
          <w:szCs w:val="20"/>
        </w:rPr>
      </w:pPr>
    </w:p>
    <w:p w:rsidR="00093AD5" w:rsidRDefault="008B5C8A">
      <w:r>
        <w:rPr>
          <w:rFonts w:ascii="Arial" w:hAnsi="Arial" w:cs="Arial"/>
          <w:sz w:val="20"/>
          <w:szCs w:val="20"/>
        </w:rPr>
        <w:t xml:space="preserve">Podpis……………………………                       </w:t>
      </w:r>
    </w:p>
    <w:sectPr w:rsidR="00093AD5" w:rsidSect="00093AD5">
      <w:pgSz w:w="11906" w:h="16838"/>
      <w:pgMar w:top="720" w:right="720" w:bottom="142" w:left="7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AD5" w:rsidRDefault="00093AD5" w:rsidP="00093AD5">
      <w:pPr>
        <w:spacing w:after="0" w:line="240" w:lineRule="auto"/>
      </w:pPr>
      <w:r>
        <w:separator/>
      </w:r>
    </w:p>
  </w:endnote>
  <w:endnote w:type="continuationSeparator" w:id="0">
    <w:p w:rsidR="00093AD5" w:rsidRDefault="00093AD5" w:rsidP="0009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AD5" w:rsidRDefault="008B5C8A" w:rsidP="00093AD5">
      <w:pPr>
        <w:spacing w:after="0" w:line="240" w:lineRule="auto"/>
      </w:pPr>
      <w:r w:rsidRPr="00093AD5">
        <w:rPr>
          <w:color w:val="000000"/>
        </w:rPr>
        <w:separator/>
      </w:r>
    </w:p>
  </w:footnote>
  <w:footnote w:type="continuationSeparator" w:id="0">
    <w:p w:rsidR="00093AD5" w:rsidRDefault="00093AD5" w:rsidP="00093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AD5"/>
    <w:rsid w:val="00093AD5"/>
    <w:rsid w:val="005247E1"/>
    <w:rsid w:val="008B5C8A"/>
    <w:rsid w:val="009D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93AD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93AD5"/>
    <w:rPr>
      <w:color w:val="0000FF"/>
      <w:u w:val="single"/>
    </w:rPr>
  </w:style>
  <w:style w:type="paragraph" w:styleId="Tekstdymka">
    <w:name w:val="Balloon Text"/>
    <w:basedOn w:val="Normalny"/>
    <w:rsid w:val="0009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093AD5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093A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m.szydlak</dc:creator>
  <cp:lastModifiedBy>a.habieda</cp:lastModifiedBy>
  <cp:revision>2</cp:revision>
  <cp:lastPrinted>2022-08-18T06:47:00Z</cp:lastPrinted>
  <dcterms:created xsi:type="dcterms:W3CDTF">2022-08-18T06:47:00Z</dcterms:created>
  <dcterms:modified xsi:type="dcterms:W3CDTF">2022-08-18T06:47:00Z</dcterms:modified>
</cp:coreProperties>
</file>