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EF4F" w14:textId="7A6A6BA7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B46CBA">
        <w:rPr>
          <w:szCs w:val="20"/>
        </w:rPr>
        <w:t>2024-03-</w:t>
      </w:r>
      <w:r w:rsidR="00E32839">
        <w:rPr>
          <w:szCs w:val="20"/>
        </w:rPr>
        <w:t>1</w:t>
      </w:r>
      <w:r w:rsidR="0083608C">
        <w:rPr>
          <w:szCs w:val="20"/>
        </w:rPr>
        <w:t>2</w:t>
      </w:r>
    </w:p>
    <w:p w14:paraId="7551B97F" w14:textId="579B0BFB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WZ.271.</w:t>
      </w:r>
      <w:r w:rsidR="00577784">
        <w:rPr>
          <w:szCs w:val="20"/>
        </w:rPr>
        <w:t>7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44B29019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63A30ED8" w:rsidR="001529AC" w:rsidRPr="00D80A48" w:rsidRDefault="001529AC" w:rsidP="005C24B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r w:rsidRPr="00B46CBA">
        <w:rPr>
          <w:rFonts w:eastAsia="Times New Roman"/>
          <w:b/>
          <w:szCs w:val="20"/>
        </w:rPr>
        <w:t>„</w:t>
      </w:r>
      <w:bookmarkStart w:id="0" w:name="_Hlk74120620"/>
      <w:r w:rsidR="00B46CBA" w:rsidRPr="00B46CBA">
        <w:rPr>
          <w:b/>
          <w:bCs/>
          <w:szCs w:val="20"/>
        </w:rPr>
        <w:t>Przebudowa, rozbudowa, nadbudowa budynku Szkoły Podstawowej w Rytlu - etap I</w:t>
      </w:r>
      <w:r w:rsidRPr="00B46CBA">
        <w:rPr>
          <w:rFonts w:eastAsia="Times New Roman"/>
          <w:b/>
          <w:szCs w:val="20"/>
        </w:rPr>
        <w:t>”,</w:t>
      </w:r>
      <w:r w:rsidRPr="00D80A48">
        <w:rPr>
          <w:rFonts w:eastAsia="Times New Roman"/>
          <w:b/>
          <w:szCs w:val="20"/>
        </w:rPr>
        <w:t xml:space="preserve"> </w:t>
      </w:r>
      <w:r w:rsidRPr="00D80A48">
        <w:rPr>
          <w:rFonts w:eastAsia="Times New Roman"/>
          <w:szCs w:val="20"/>
        </w:rPr>
        <w:t xml:space="preserve">(ogłoszenie nr </w:t>
      </w:r>
      <w:r w:rsidR="00B46CBA" w:rsidRPr="00B46CBA">
        <w:rPr>
          <w:rFonts w:eastAsia="Times New Roman"/>
          <w:szCs w:val="20"/>
        </w:rPr>
        <w:t>2024/BZP 00232480</w:t>
      </w:r>
      <w:r w:rsidR="00B46CBA">
        <w:rPr>
          <w:sz w:val="18"/>
          <w:szCs w:val="18"/>
        </w:rPr>
        <w:t xml:space="preserve"> </w:t>
      </w:r>
      <w:r w:rsidRPr="00D80A48">
        <w:rPr>
          <w:rFonts w:eastAsia="Times New Roman"/>
          <w:szCs w:val="20"/>
        </w:rPr>
        <w:t xml:space="preserve">z dnia </w:t>
      </w:r>
      <w:r w:rsidR="00B46CBA">
        <w:rPr>
          <w:rFonts w:eastAsia="Times New Roman"/>
          <w:szCs w:val="20"/>
        </w:rPr>
        <w:t>06</w:t>
      </w:r>
      <w:r w:rsidRPr="00D80A48">
        <w:rPr>
          <w:rFonts w:eastAsia="Times New Roman"/>
          <w:szCs w:val="20"/>
        </w:rPr>
        <w:t>.0</w:t>
      </w:r>
      <w:r w:rsidR="00B46CBA">
        <w:rPr>
          <w:rFonts w:eastAsia="Times New Roman"/>
          <w:szCs w:val="20"/>
        </w:rPr>
        <w:t>3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16773401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  <w:r w:rsidR="00E32839">
        <w:rPr>
          <w:rFonts w:eastAsia="Calibri"/>
          <w:b/>
          <w:szCs w:val="20"/>
          <w:u w:val="single"/>
          <w:lang w:eastAsia="en-US"/>
        </w:rPr>
        <w:t>-2</w:t>
      </w:r>
    </w:p>
    <w:p w14:paraId="372C7E0F" w14:textId="6C05A3F4" w:rsidR="001529AC" w:rsidRDefault="001529AC" w:rsidP="005C24B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C67AD2">
        <w:rPr>
          <w:szCs w:val="20"/>
          <w:lang w:eastAsia="en-US"/>
        </w:rPr>
        <w:t>ych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C67AD2">
        <w:rPr>
          <w:szCs w:val="20"/>
          <w:lang w:eastAsia="en-US"/>
        </w:rPr>
        <w:t>ń</w:t>
      </w:r>
      <w:r w:rsidRPr="00D80A48">
        <w:rPr>
          <w:szCs w:val="20"/>
          <w:lang w:eastAsia="en-US"/>
        </w:rPr>
        <w:t>:</w:t>
      </w:r>
    </w:p>
    <w:p w14:paraId="70D5D0D5" w14:textId="10F57191" w:rsidR="00E32839" w:rsidRPr="00E32839" w:rsidRDefault="00E32839" w:rsidP="00E32839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2839">
        <w:rPr>
          <w:szCs w:val="20"/>
          <w:lang w:eastAsia="en-US"/>
        </w:rPr>
        <w:t>Jak należy rozumieć zakres poniższy robót</w:t>
      </w:r>
      <w:r>
        <w:rPr>
          <w:szCs w:val="20"/>
          <w:lang w:eastAsia="en-US"/>
        </w:rPr>
        <w:t>:</w:t>
      </w:r>
    </w:p>
    <w:p w14:paraId="55B9610E" w14:textId="77777777" w:rsidR="00E32839" w:rsidRPr="00E32839" w:rsidRDefault="00E32839" w:rsidP="00E32839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2839">
        <w:rPr>
          <w:szCs w:val="20"/>
          <w:lang w:eastAsia="en-US"/>
        </w:rPr>
        <w:t>Dodatkowe wymagania:</w:t>
      </w:r>
    </w:p>
    <w:p w14:paraId="21E78FA0" w14:textId="3BCE926E" w:rsidR="00E32839" w:rsidRPr="00E32839" w:rsidRDefault="00E32839" w:rsidP="00E32839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32839">
        <w:rPr>
          <w:rFonts w:ascii="Arial" w:hAnsi="Arial" w:cs="Arial"/>
          <w:sz w:val="20"/>
          <w:szCs w:val="20"/>
        </w:rPr>
        <w:t>Uwaga. Załączona dokumentacja obejmuje szerszy zakres niż objęty postępowaniem przetargowym. Zakres dotyczący niniejszego postępowania przetargowego obejmuje część obiektu, która została wskazana w załącznikach 1-3 do OPZ.</w:t>
      </w:r>
    </w:p>
    <w:p w14:paraId="4576B606" w14:textId="21DD8B7F" w:rsidR="00E32839" w:rsidRPr="00E32839" w:rsidRDefault="00E32839" w:rsidP="00E32839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32839">
        <w:rPr>
          <w:rFonts w:ascii="Arial" w:hAnsi="Arial" w:cs="Arial"/>
          <w:sz w:val="20"/>
          <w:szCs w:val="20"/>
        </w:rPr>
        <w:t>Uwaga. W celach pomocniczych do przygotowania oferty Zamawiający załącza przedmiar robót, który obejmuje szerszy zakres niż objęty postępowaniem przetargowym. Do wykonawcy należeć będzie wyodrębnienie właściwych pozycji.</w:t>
      </w:r>
    </w:p>
    <w:p w14:paraId="745E1D9F" w14:textId="279D8EF4" w:rsidR="00E32839" w:rsidRPr="00E32839" w:rsidRDefault="00E32839" w:rsidP="00E32839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32839">
        <w:rPr>
          <w:rFonts w:ascii="Arial" w:hAnsi="Arial" w:cs="Arial"/>
          <w:sz w:val="20"/>
          <w:szCs w:val="20"/>
        </w:rPr>
        <w:t>W załącznikach nr 1-3 do OPZ wskazano zmiany nieistotne do projektu budowlanego, według których należy wycenić i złożyć ofertę.</w:t>
      </w:r>
    </w:p>
    <w:p w14:paraId="4872E4A4" w14:textId="7CDEE9B0" w:rsidR="00E32839" w:rsidRPr="00E32839" w:rsidRDefault="00E32839" w:rsidP="00E32839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32839">
        <w:rPr>
          <w:rFonts w:ascii="Arial" w:hAnsi="Arial" w:cs="Arial"/>
          <w:sz w:val="20"/>
          <w:szCs w:val="20"/>
        </w:rPr>
        <w:t>Uwaga. Do wykonawcy należeć będzie dostosować branżę elektryczną i teletechniczną oraz sanitarną do zmian w branży budowlanej, na własny koszt i w uzgodnieniu z autorem dokumentacji projektowej. Wykonawca dostarczy po 2 egz. zmian projektowych do Urzędu Miejskiego w Czersku (branże budowlana, sanitarna, elektryczna i teletechniczna). Wszelkie wynikłe zmiany w stosunku do projektu podstawowego należy wycenić i ująć w ofercie.</w:t>
      </w:r>
    </w:p>
    <w:p w14:paraId="7ABA447C" w14:textId="77777777" w:rsidR="00E32839" w:rsidRPr="00E32839" w:rsidRDefault="00E32839" w:rsidP="00E32839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2839">
        <w:rPr>
          <w:szCs w:val="20"/>
          <w:lang w:eastAsia="en-US"/>
        </w:rPr>
        <w:t>W związku z powyższym mamy pytania:</w:t>
      </w:r>
    </w:p>
    <w:p w14:paraId="4379DE7A" w14:textId="51513373" w:rsidR="00E32839" w:rsidRPr="00E32839" w:rsidRDefault="00E32839" w:rsidP="00E3283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</w:t>
      </w:r>
      <w:r w:rsidRPr="00E32839">
        <w:rPr>
          <w:rFonts w:ascii="Arial" w:eastAsia="Times New Roman" w:hAnsi="Arial" w:cs="Arial"/>
          <w:sz w:val="20"/>
          <w:szCs w:val="20"/>
        </w:rPr>
        <w:t>Czy zakresem robót jest tylko obszar otoczony grubą niebieską linią, który należy przeprojektować i wycenić?</w:t>
      </w:r>
    </w:p>
    <w:p w14:paraId="2B9EAC13" w14:textId="332F9354" w:rsidR="00E32839" w:rsidRPr="00E32839" w:rsidRDefault="00E32839" w:rsidP="00E3283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2839">
        <w:rPr>
          <w:rFonts w:ascii="Arial" w:eastAsia="Times New Roman" w:hAnsi="Arial" w:cs="Arial"/>
          <w:sz w:val="20"/>
          <w:szCs w:val="20"/>
        </w:rPr>
        <w:t>Czy zakresem robót jest cały budynek plus zmiany na obszarze otoczonym grubą niebieską linią, który należy przeprojektować i wycenić?</w:t>
      </w:r>
    </w:p>
    <w:p w14:paraId="4B8A8A6D" w14:textId="1B6676B8" w:rsidR="00E32839" w:rsidRDefault="00E32839" w:rsidP="00E3283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2839">
        <w:rPr>
          <w:rFonts w:ascii="Arial" w:eastAsia="Times New Roman" w:hAnsi="Arial" w:cs="Arial"/>
          <w:sz w:val="20"/>
          <w:szCs w:val="20"/>
        </w:rPr>
        <w:t>Proszę o podanie danych technicznych do wszystkich opraw, w legendzie do opraw napisano: oprawa LED wg specyfikacji nr PL20200596 - (proszę o udostępnienie tej specyfikacji)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7C2F78A" w14:textId="6F423A93" w:rsidR="0083608C" w:rsidRPr="0083608C" w:rsidRDefault="0083608C" w:rsidP="0083608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608C">
        <w:rPr>
          <w:rFonts w:ascii="Arial" w:eastAsia="Times New Roman" w:hAnsi="Arial" w:cs="Arial"/>
          <w:sz w:val="20"/>
          <w:szCs w:val="20"/>
        </w:rPr>
        <w:t>Proszę o załączenie do dokumentacji karty katalogowe central wentylacyjnych albo jakiekolwiek ich parametry</w:t>
      </w:r>
      <w:r>
        <w:rPr>
          <w:rFonts w:ascii="Arial" w:eastAsia="Times New Roman" w:hAnsi="Arial" w:cs="Arial"/>
          <w:sz w:val="20"/>
          <w:szCs w:val="20"/>
        </w:rPr>
        <w:t>.”</w:t>
      </w:r>
    </w:p>
    <w:p w14:paraId="6BF33C48" w14:textId="6646FDE9" w:rsidR="001529AC" w:rsidRPr="00CD04CF" w:rsidRDefault="001529AC" w:rsidP="005C24BC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bookmarkStart w:id="1" w:name="_Hlk133326694"/>
      <w:r w:rsidRPr="00CD04CF">
        <w:rPr>
          <w:b/>
          <w:bCs/>
          <w:szCs w:val="20"/>
          <w:u w:val="single"/>
        </w:rPr>
        <w:t>Wyjaśniając treść SWZ w przedmiotowym zakresie informuję, że</w:t>
      </w:r>
      <w:r w:rsidRPr="00CD04CF">
        <w:rPr>
          <w:b/>
          <w:bCs/>
          <w:szCs w:val="20"/>
        </w:rPr>
        <w:t>:</w:t>
      </w:r>
    </w:p>
    <w:p w14:paraId="5314FD99" w14:textId="77777777" w:rsidR="00E32839" w:rsidRPr="00E32839" w:rsidRDefault="00E32839" w:rsidP="00E3283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2" w:name="_Hlk107824752"/>
      <w:bookmarkEnd w:id="1"/>
      <w:r w:rsidRPr="00E32839">
        <w:rPr>
          <w:rFonts w:ascii="Arial" w:hAnsi="Arial" w:cs="Arial"/>
          <w:bCs/>
          <w:sz w:val="20"/>
          <w:szCs w:val="20"/>
        </w:rPr>
        <w:t>Zakres postępowania o udzielenie zamówienia publicznego został opisany w SWZ oraz opisie przedmiotu zamówienia. Natomiast w załącznikach do OPZ zaznaczono, jakiej części budynku dotyczy postępowanie przetargowe – tak, jest to obszar otoczony grubą niebieską linią + niezbędne przyłącza zew. i zagospodarowanie, co jest wymienione w OPZ.</w:t>
      </w:r>
    </w:p>
    <w:bookmarkEnd w:id="2"/>
    <w:p w14:paraId="0B6A056A" w14:textId="4645DE24" w:rsidR="00E32839" w:rsidRDefault="00E32839" w:rsidP="00E3283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Pr="00E32839">
        <w:rPr>
          <w:rFonts w:ascii="Arial" w:hAnsi="Arial" w:cs="Arial"/>
          <w:bCs/>
          <w:sz w:val="20"/>
          <w:szCs w:val="20"/>
        </w:rPr>
        <w:t>.w.</w:t>
      </w:r>
    </w:p>
    <w:p w14:paraId="267F313D" w14:textId="2F336676" w:rsidR="0083608C" w:rsidRDefault="0083608C" w:rsidP="0083608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08C">
        <w:rPr>
          <w:rFonts w:ascii="Arial" w:hAnsi="Arial" w:cs="Arial"/>
          <w:bCs/>
          <w:sz w:val="20"/>
          <w:szCs w:val="20"/>
        </w:rPr>
        <w:lastRenderedPageBreak/>
        <w:t xml:space="preserve">Należy zastosować dowolne oprawy LED według wyceny indywidualnej. Wymiar lamp </w:t>
      </w:r>
      <w:r>
        <w:rPr>
          <w:rFonts w:ascii="Arial" w:hAnsi="Arial" w:cs="Arial"/>
          <w:bCs/>
          <w:sz w:val="20"/>
          <w:szCs w:val="20"/>
        </w:rPr>
        <w:br/>
      </w:r>
      <w:r w:rsidRPr="0083608C">
        <w:rPr>
          <w:rFonts w:ascii="Arial" w:hAnsi="Arial" w:cs="Arial"/>
          <w:bCs/>
          <w:sz w:val="20"/>
          <w:szCs w:val="20"/>
        </w:rPr>
        <w:t>w salach 60x60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3608C">
        <w:rPr>
          <w:rFonts w:ascii="Arial" w:hAnsi="Arial" w:cs="Arial"/>
          <w:bCs/>
          <w:sz w:val="20"/>
          <w:szCs w:val="20"/>
        </w:rPr>
        <w:t>cm oraz dowolne w pozostałych pomieszczeniach. Przed dokonaniem wyboru opraw i ich montażu należy wykonać obliczenia, aby spełnić przepisy odrębne.</w:t>
      </w:r>
    </w:p>
    <w:p w14:paraId="2F4EC5EB" w14:textId="2D808386" w:rsidR="0083608C" w:rsidRPr="0083608C" w:rsidRDefault="0083608C" w:rsidP="0083608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08C">
        <w:rPr>
          <w:rFonts w:ascii="Arial" w:hAnsi="Arial" w:cs="Arial"/>
          <w:bCs/>
          <w:sz w:val="20"/>
          <w:szCs w:val="20"/>
        </w:rPr>
        <w:t xml:space="preserve">Centrale wentylacyjne należy zaprojektować i ująć wszystkie z tym związane koszty </w:t>
      </w:r>
      <w:r>
        <w:rPr>
          <w:rFonts w:ascii="Arial" w:hAnsi="Arial" w:cs="Arial"/>
          <w:bCs/>
          <w:sz w:val="20"/>
          <w:szCs w:val="20"/>
        </w:rPr>
        <w:br/>
      </w:r>
      <w:r w:rsidRPr="0083608C">
        <w:rPr>
          <w:rFonts w:ascii="Arial" w:hAnsi="Arial" w:cs="Arial"/>
          <w:bCs/>
          <w:sz w:val="20"/>
          <w:szCs w:val="20"/>
        </w:rPr>
        <w:t xml:space="preserve">w złożonej ofercie. </w:t>
      </w:r>
    </w:p>
    <w:p w14:paraId="57BAD8CD" w14:textId="45AF120B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985947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07C8E37B" w14:textId="77777777" w:rsidR="0083608C" w:rsidRDefault="0083608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A2A1FCE" w14:textId="48E156B9" w:rsidR="001529AC" w:rsidRPr="00D80A48" w:rsidRDefault="001529A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D80A48" w:rsidRDefault="001529AC" w:rsidP="005C24BC">
      <w:pPr>
        <w:spacing w:line="276" w:lineRule="auto"/>
        <w:rPr>
          <w:b/>
          <w:szCs w:val="20"/>
        </w:rPr>
      </w:pPr>
    </w:p>
    <w:p w14:paraId="5E33D5C9" w14:textId="77777777" w:rsidR="00AD365A" w:rsidRDefault="00AD365A" w:rsidP="005C24BC">
      <w:pPr>
        <w:spacing w:line="276" w:lineRule="auto"/>
        <w:rPr>
          <w:b/>
          <w:szCs w:val="20"/>
        </w:rPr>
      </w:pPr>
    </w:p>
    <w:p w14:paraId="0F05E20C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6E905C0A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2A74C624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681390E2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05527F75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70B8548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10E69BB2" w14:textId="77777777" w:rsidR="006B75E8" w:rsidRPr="00D80A48" w:rsidRDefault="006B75E8" w:rsidP="005C24BC">
      <w:pPr>
        <w:spacing w:line="276" w:lineRule="auto"/>
        <w:rPr>
          <w:b/>
          <w:szCs w:val="20"/>
        </w:rPr>
      </w:pPr>
    </w:p>
    <w:p w14:paraId="7A12748F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2E517049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0844EE22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07B9FDC7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6F47B4EC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439033A5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17F5B9B0" w14:textId="77777777" w:rsidR="0083608C" w:rsidRDefault="0083608C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1956D571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D80A48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1529AC" w:rsidRPr="00D80A48" w:rsidSect="00325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B898" w14:textId="77777777" w:rsidR="00325DF4" w:rsidRDefault="00325DF4" w:rsidP="00A73AAE">
      <w:r>
        <w:separator/>
      </w:r>
    </w:p>
  </w:endnote>
  <w:endnote w:type="continuationSeparator" w:id="0">
    <w:p w14:paraId="1395093A" w14:textId="77777777" w:rsidR="00325DF4" w:rsidRDefault="00325DF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44DD" w14:textId="77777777" w:rsidR="00325DF4" w:rsidRDefault="00325DF4" w:rsidP="00A73AAE">
      <w:r>
        <w:separator/>
      </w:r>
    </w:p>
  </w:footnote>
  <w:footnote w:type="continuationSeparator" w:id="0">
    <w:p w14:paraId="126AAD7A" w14:textId="77777777" w:rsidR="00325DF4" w:rsidRDefault="00325DF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3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6F01"/>
    <w:multiLevelType w:val="hybridMultilevel"/>
    <w:tmpl w:val="176256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E05"/>
    <w:multiLevelType w:val="hybridMultilevel"/>
    <w:tmpl w:val="CCAE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646D6D77"/>
    <w:multiLevelType w:val="hybridMultilevel"/>
    <w:tmpl w:val="E4F42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5445">
    <w:abstractNumId w:val="0"/>
  </w:num>
  <w:num w:numId="2" w16cid:durableId="676467856">
    <w:abstractNumId w:val="5"/>
  </w:num>
  <w:num w:numId="3" w16cid:durableId="286545903">
    <w:abstractNumId w:val="7"/>
  </w:num>
  <w:num w:numId="4" w16cid:durableId="1082873792">
    <w:abstractNumId w:val="4"/>
  </w:num>
  <w:num w:numId="5" w16cid:durableId="14236440">
    <w:abstractNumId w:val="6"/>
  </w:num>
  <w:num w:numId="6" w16cid:durableId="485097524">
    <w:abstractNumId w:val="1"/>
  </w:num>
  <w:num w:numId="7" w16cid:durableId="1345136366">
    <w:abstractNumId w:val="3"/>
  </w:num>
  <w:num w:numId="8" w16cid:durableId="868570337">
    <w:abstractNumId w:val="8"/>
  </w:num>
  <w:num w:numId="9" w16cid:durableId="11701469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16"/>
        <o:r id="V:Rule3" type="connector" idref="#_x0000_s1028"/>
        <o:r id="V:Rule4" type="connector" idref="#Łącznik prosty ze strzałką 6"/>
        <o:r id="V:Rule5" type="connector" idref="#_x0000_s1027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096A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25DF4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58AA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B6CD8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3608C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C6C8D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2839"/>
    <w:rsid w:val="00E34CFA"/>
    <w:rsid w:val="00E418C2"/>
    <w:rsid w:val="00E52AF0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D419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60D62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D607F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48</cp:revision>
  <cp:lastPrinted>2024-02-28T06:40:00Z</cp:lastPrinted>
  <dcterms:created xsi:type="dcterms:W3CDTF">2023-05-02T13:52:00Z</dcterms:created>
  <dcterms:modified xsi:type="dcterms:W3CDTF">2024-03-12T12:52:00Z</dcterms:modified>
</cp:coreProperties>
</file>