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55FC" w14:textId="5A412F21" w:rsidR="00231521" w:rsidRDefault="00053876" w:rsidP="00D749F5">
      <w:pPr>
        <w:spacing w:after="120" w:line="240" w:lineRule="auto"/>
        <w:ind w:right="-11"/>
        <w:contextualSpacing/>
        <w:rPr>
          <w:rFonts w:ascii="Montserrat" w:hAnsi="Montserrat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11B9E653" wp14:editId="5A126D1B">
            <wp:extent cx="5760720" cy="643233"/>
            <wp:effectExtent l="0" t="0" r="0" b="508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5E1BC" w14:textId="77777777" w:rsidR="00053876" w:rsidRDefault="00053876" w:rsidP="00053876">
      <w:pPr>
        <w:spacing w:after="0" w:line="240" w:lineRule="auto"/>
        <w:contextualSpacing/>
        <w:rPr>
          <w:rFonts w:ascii="Montserrat" w:hAnsi="Montserrat"/>
          <w:shd w:val="clear" w:color="auto" w:fill="FFFFFF"/>
        </w:rPr>
      </w:pPr>
    </w:p>
    <w:p w14:paraId="3AEF21B7" w14:textId="0FF08B8A" w:rsidR="00D749F5" w:rsidRPr="00053876" w:rsidRDefault="00D749F5" w:rsidP="00053876">
      <w:pPr>
        <w:spacing w:after="0" w:line="240" w:lineRule="auto"/>
        <w:contextualSpacing/>
        <w:rPr>
          <w:rFonts w:ascii="Montserrat" w:hAnsi="Montserrat"/>
          <w:shd w:val="clear" w:color="auto" w:fill="FFFFFF"/>
        </w:rPr>
      </w:pPr>
      <w:r w:rsidRPr="00053876">
        <w:rPr>
          <w:rFonts w:ascii="Montserrat" w:hAnsi="Montserrat"/>
          <w:shd w:val="clear" w:color="auto" w:fill="FFFFFF"/>
        </w:rPr>
        <w:t>IGN.6232.21.2021/28100</w:t>
      </w:r>
    </w:p>
    <w:p w14:paraId="02ED3649" w14:textId="77777777" w:rsidR="00D749F5" w:rsidRPr="00053876" w:rsidRDefault="00D749F5" w:rsidP="00053876">
      <w:pPr>
        <w:spacing w:after="0" w:line="240" w:lineRule="auto"/>
        <w:contextualSpacing/>
        <w:jc w:val="right"/>
        <w:rPr>
          <w:rFonts w:ascii="Montserrat" w:hAnsi="Montserrat"/>
        </w:rPr>
      </w:pPr>
      <w:r w:rsidRPr="00053876">
        <w:rPr>
          <w:rFonts w:ascii="Montserrat" w:hAnsi="Montserrat"/>
        </w:rPr>
        <w:t xml:space="preserve">Karpacz, </w:t>
      </w:r>
      <w:r w:rsidRPr="00053876">
        <w:rPr>
          <w:rFonts w:ascii="Montserrat" w:hAnsi="Montserrat"/>
          <w:shd w:val="clear" w:color="auto" w:fill="FFFFFF"/>
        </w:rPr>
        <w:t>01.06.2021</w:t>
      </w:r>
    </w:p>
    <w:p w14:paraId="0867BEF3" w14:textId="48B826E5" w:rsidR="00D749F5" w:rsidRPr="00053876" w:rsidRDefault="00D749F5" w:rsidP="00053876">
      <w:pPr>
        <w:spacing w:after="0" w:line="240" w:lineRule="auto"/>
        <w:contextualSpacing/>
        <w:jc w:val="right"/>
        <w:rPr>
          <w:rFonts w:ascii="Montserrat" w:hAnsi="Montserrat"/>
          <w:shd w:val="clear" w:color="auto" w:fill="FFFFFF"/>
        </w:rPr>
      </w:pPr>
    </w:p>
    <w:p w14:paraId="0F151632" w14:textId="77777777" w:rsidR="00D749F5" w:rsidRPr="00053876" w:rsidRDefault="00D749F5" w:rsidP="00053876">
      <w:pPr>
        <w:spacing w:after="0" w:line="240" w:lineRule="auto"/>
        <w:rPr>
          <w:rFonts w:ascii="Montserrat" w:hAnsi="Montserrat"/>
        </w:rPr>
      </w:pPr>
    </w:p>
    <w:p w14:paraId="14D3EC01" w14:textId="597DB6AD" w:rsidR="003D1EC0" w:rsidRPr="00053876" w:rsidRDefault="003D1EC0" w:rsidP="00053876">
      <w:pPr>
        <w:spacing w:after="0" w:line="240" w:lineRule="auto"/>
        <w:jc w:val="center"/>
        <w:rPr>
          <w:rFonts w:ascii="Montserrat" w:hAnsi="Montserrat"/>
        </w:rPr>
      </w:pPr>
      <w:r w:rsidRPr="00053876">
        <w:rPr>
          <w:rStyle w:val="ng-binding"/>
          <w:rFonts w:ascii="Montserrat" w:hAnsi="Montserrat"/>
        </w:rPr>
        <w:t>Informacja o wyborze najkorzystniejszej oferty</w:t>
      </w:r>
    </w:p>
    <w:p w14:paraId="14C1C02A" w14:textId="77777777" w:rsidR="00053876" w:rsidRPr="00053876" w:rsidRDefault="00053876" w:rsidP="00053876">
      <w:pPr>
        <w:spacing w:after="0" w:line="240" w:lineRule="auto"/>
        <w:contextualSpacing/>
        <w:rPr>
          <w:rFonts w:ascii="Montserrat" w:hAnsi="Montserrat"/>
          <w:shd w:val="clear" w:color="auto" w:fill="FFFFFF"/>
        </w:rPr>
      </w:pPr>
      <w:bookmarkStart w:id="0" w:name="_Hlk73102013"/>
    </w:p>
    <w:p w14:paraId="67F5B810" w14:textId="77777777" w:rsidR="00053876" w:rsidRPr="00053876" w:rsidRDefault="00053876" w:rsidP="00053876">
      <w:pPr>
        <w:spacing w:after="0" w:line="240" w:lineRule="auto"/>
        <w:ind w:firstLine="709"/>
        <w:contextualSpacing/>
        <w:jc w:val="both"/>
        <w:rPr>
          <w:rFonts w:ascii="Montserrat" w:hAnsi="Montserrat"/>
        </w:rPr>
      </w:pPr>
      <w:r w:rsidRPr="00053876">
        <w:rPr>
          <w:rFonts w:ascii="Montserrat" w:hAnsi="Montserrat"/>
          <w:shd w:val="clear" w:color="auto" w:fill="FFFFFF"/>
        </w:rPr>
        <w:t xml:space="preserve">Stosownie do przepisu art. 253 ust. 2 ustawy z dnia 11 września </w:t>
      </w:r>
      <w:r w:rsidRPr="00053876">
        <w:rPr>
          <w:rFonts w:ascii="Montserrat" w:hAnsi="Montserrat"/>
        </w:rPr>
        <w:t xml:space="preserve">2019 r. Prawo zamówień publicznych (Dz. U. poz. 2019 ze zm.), uprzejmie informuję, że postępowanie o udzielenie zamówienia publicznego przeprowadzone w trybie podstawowym  zgodnie z art. 275 pkt 1 ustawy </w:t>
      </w:r>
      <w:proofErr w:type="spellStart"/>
      <w:r w:rsidRPr="00053876">
        <w:rPr>
          <w:rFonts w:ascii="Montserrat" w:hAnsi="Montserrat"/>
        </w:rPr>
        <w:t>Pzp</w:t>
      </w:r>
      <w:proofErr w:type="spellEnd"/>
      <w:r w:rsidRPr="00053876">
        <w:rPr>
          <w:rFonts w:ascii="Montserrat" w:hAnsi="Montserrat"/>
        </w:rPr>
        <w:t xml:space="preserve"> na usługi pn.: „</w:t>
      </w:r>
      <w:r w:rsidRPr="00053876">
        <w:rPr>
          <w:rFonts w:ascii="Montserrat" w:hAnsi="Montserrat"/>
          <w:b/>
          <w:bCs/>
        </w:rPr>
        <w:t>Odbiór odpadów komunalnych z nieruchomości niezamieszkałych z terenu Gminy Karpacz w roku 2021</w:t>
      </w:r>
      <w:r w:rsidRPr="00053876">
        <w:rPr>
          <w:rFonts w:ascii="Montserrat" w:hAnsi="Montserrat"/>
        </w:rPr>
        <w:t xml:space="preserve">”, zostało rozstrzygnięte.  </w:t>
      </w:r>
    </w:p>
    <w:p w14:paraId="58A32F7A" w14:textId="77777777" w:rsidR="00053876" w:rsidRPr="00053876" w:rsidRDefault="00053876" w:rsidP="00053876">
      <w:pPr>
        <w:spacing w:after="0" w:line="240" w:lineRule="auto"/>
        <w:contextualSpacing/>
        <w:rPr>
          <w:rFonts w:ascii="Montserrat" w:hAnsi="Montserrat"/>
        </w:rPr>
      </w:pPr>
    </w:p>
    <w:p w14:paraId="07614A38" w14:textId="77777777" w:rsidR="00053876" w:rsidRPr="00053876" w:rsidRDefault="00053876" w:rsidP="00053876">
      <w:pPr>
        <w:spacing w:after="0" w:line="240" w:lineRule="auto"/>
        <w:ind w:firstLine="709"/>
        <w:jc w:val="both"/>
        <w:rPr>
          <w:rFonts w:ascii="Montserrat" w:hAnsi="Montserrat"/>
        </w:rPr>
      </w:pPr>
      <w:r w:rsidRPr="00053876">
        <w:rPr>
          <w:rFonts w:ascii="Montserrat" w:hAnsi="Montserrat"/>
        </w:rPr>
        <w:t xml:space="preserve">Wykonawca, który złożył ofertę nr  I, tj. Miejski Zakład Gospodarki Komunalnej Spółka z o. o. ul. Obrońców Pokoju 2A, 58-540 Karpacz, przedstawia najkorzystniejszy bilans ceny oraz innych kryteriów – oferta uzyskała najwyższą liczbę punktów. Wykonawca gwarantuje właściwe, terminowe i rzetelne wykonanie zamówienia. </w:t>
      </w:r>
    </w:p>
    <w:p w14:paraId="3A68F33A" w14:textId="77777777" w:rsidR="00053876" w:rsidRPr="00053876" w:rsidRDefault="00053876" w:rsidP="00053876">
      <w:pPr>
        <w:spacing w:after="0" w:line="240" w:lineRule="auto"/>
        <w:contextualSpacing/>
        <w:rPr>
          <w:rFonts w:ascii="Montserrat" w:hAnsi="Montserrat"/>
        </w:rPr>
      </w:pPr>
    </w:p>
    <w:p w14:paraId="6747CA57" w14:textId="77777777" w:rsidR="00053876" w:rsidRPr="00053876" w:rsidRDefault="00053876" w:rsidP="00053876">
      <w:pPr>
        <w:spacing w:after="0" w:line="240" w:lineRule="auto"/>
        <w:contextualSpacing/>
        <w:rPr>
          <w:rFonts w:ascii="Montserrat" w:hAnsi="Montserrat"/>
        </w:rPr>
      </w:pPr>
      <w:r w:rsidRPr="00053876">
        <w:rPr>
          <w:rFonts w:ascii="Montserrat" w:hAnsi="Montserrat"/>
        </w:rPr>
        <w:t>Wpłynęły następujące oferty:</w:t>
      </w:r>
    </w:p>
    <w:p w14:paraId="482A5661" w14:textId="77777777" w:rsidR="00053876" w:rsidRPr="00053876" w:rsidRDefault="00053876" w:rsidP="00053876">
      <w:pPr>
        <w:pStyle w:val="Akapitzlist"/>
        <w:numPr>
          <w:ilvl w:val="0"/>
          <w:numId w:val="10"/>
        </w:numPr>
        <w:spacing w:after="0" w:line="240" w:lineRule="auto"/>
        <w:ind w:left="0"/>
        <w:rPr>
          <w:rFonts w:ascii="Montserrat" w:hAnsi="Montserrat"/>
          <w:sz w:val="22"/>
          <w:szCs w:val="22"/>
        </w:rPr>
      </w:pPr>
      <w:r w:rsidRPr="00053876">
        <w:rPr>
          <w:rFonts w:ascii="Montserrat" w:hAnsi="Montserrat"/>
          <w:sz w:val="22"/>
          <w:szCs w:val="22"/>
        </w:rPr>
        <w:t xml:space="preserve">Oferta nr I: </w:t>
      </w:r>
    </w:p>
    <w:p w14:paraId="1B409ADC" w14:textId="77777777" w:rsidR="00053876" w:rsidRPr="00053876" w:rsidRDefault="00053876" w:rsidP="00053876">
      <w:pPr>
        <w:pStyle w:val="Akapitzlist"/>
        <w:spacing w:after="0" w:line="240" w:lineRule="auto"/>
        <w:ind w:left="0"/>
        <w:jc w:val="both"/>
        <w:rPr>
          <w:rStyle w:val="ng-binding"/>
          <w:rFonts w:ascii="Montserrat" w:hAnsi="Montserrat"/>
          <w:sz w:val="22"/>
          <w:szCs w:val="22"/>
        </w:rPr>
      </w:pPr>
      <w:r w:rsidRPr="00053876">
        <w:rPr>
          <w:rStyle w:val="ng-binding"/>
          <w:rFonts w:ascii="Montserrat" w:hAnsi="Montserrat"/>
          <w:sz w:val="22"/>
          <w:szCs w:val="22"/>
        </w:rPr>
        <w:t xml:space="preserve">Miejski Zakład Gospodarki Komunalnej Spółka z o.o. </w:t>
      </w:r>
    </w:p>
    <w:p w14:paraId="1881B8AD" w14:textId="77777777" w:rsidR="00053876" w:rsidRPr="00053876" w:rsidRDefault="00053876" w:rsidP="00053876">
      <w:pPr>
        <w:pStyle w:val="Akapitzlist"/>
        <w:spacing w:after="0" w:line="240" w:lineRule="auto"/>
        <w:ind w:left="0"/>
        <w:jc w:val="both"/>
        <w:rPr>
          <w:rStyle w:val="ng-binding"/>
          <w:rFonts w:ascii="Montserrat" w:hAnsi="Montserrat"/>
          <w:sz w:val="22"/>
          <w:szCs w:val="22"/>
        </w:rPr>
      </w:pPr>
      <w:r w:rsidRPr="00053876">
        <w:rPr>
          <w:rStyle w:val="ng-binding"/>
          <w:rFonts w:ascii="Montserrat" w:hAnsi="Montserrat"/>
          <w:sz w:val="22"/>
          <w:szCs w:val="22"/>
        </w:rPr>
        <w:t>ul. Obrońców Pokoju 2A</w:t>
      </w:r>
    </w:p>
    <w:p w14:paraId="439674A7" w14:textId="77777777" w:rsidR="00053876" w:rsidRPr="00053876" w:rsidRDefault="00053876" w:rsidP="00053876">
      <w:pPr>
        <w:pStyle w:val="Akapitzlist"/>
        <w:spacing w:after="0" w:line="240" w:lineRule="auto"/>
        <w:ind w:left="0"/>
        <w:jc w:val="both"/>
        <w:rPr>
          <w:rStyle w:val="ng-binding"/>
          <w:rFonts w:ascii="Montserrat" w:hAnsi="Montserrat"/>
          <w:sz w:val="22"/>
          <w:szCs w:val="22"/>
        </w:rPr>
      </w:pPr>
      <w:r w:rsidRPr="00053876">
        <w:rPr>
          <w:rStyle w:val="ng-binding"/>
          <w:rFonts w:ascii="Montserrat" w:hAnsi="Montserrat"/>
          <w:sz w:val="22"/>
          <w:szCs w:val="22"/>
        </w:rPr>
        <w:t xml:space="preserve">58-540 Karpacz  </w:t>
      </w:r>
    </w:p>
    <w:p w14:paraId="7E060028" w14:textId="77777777" w:rsidR="00053876" w:rsidRPr="00053876" w:rsidRDefault="00053876" w:rsidP="00053876">
      <w:pPr>
        <w:spacing w:after="0" w:line="240" w:lineRule="auto"/>
        <w:rPr>
          <w:rFonts w:ascii="Montserrat" w:hAnsi="Montserrat"/>
        </w:rPr>
      </w:pPr>
      <w:r w:rsidRPr="00053876">
        <w:rPr>
          <w:rFonts w:ascii="Montserrat" w:hAnsi="Montserrat"/>
        </w:rPr>
        <w:t xml:space="preserve">cena: </w:t>
      </w:r>
      <w:r w:rsidRPr="00053876">
        <w:rPr>
          <w:rFonts w:ascii="Montserrat" w:hAnsi="Montserrat"/>
        </w:rPr>
        <w:tab/>
      </w:r>
      <w:r w:rsidRPr="00053876">
        <w:rPr>
          <w:rFonts w:ascii="Montserrat" w:hAnsi="Montserrat"/>
        </w:rPr>
        <w:tab/>
      </w:r>
      <w:r w:rsidRPr="00053876">
        <w:rPr>
          <w:rFonts w:ascii="Montserrat" w:hAnsi="Montserrat"/>
        </w:rPr>
        <w:tab/>
        <w:t xml:space="preserve">60 pkt </w:t>
      </w:r>
    </w:p>
    <w:p w14:paraId="47410866" w14:textId="77777777" w:rsidR="00053876" w:rsidRPr="00053876" w:rsidRDefault="00053876" w:rsidP="00053876">
      <w:pPr>
        <w:spacing w:after="0" w:line="240" w:lineRule="auto"/>
        <w:rPr>
          <w:rFonts w:ascii="Montserrat" w:hAnsi="Montserrat"/>
        </w:rPr>
      </w:pPr>
      <w:r w:rsidRPr="00053876">
        <w:rPr>
          <w:rFonts w:ascii="Montserrat" w:hAnsi="Montserrat"/>
        </w:rPr>
        <w:t>czas reakcji:</w:t>
      </w:r>
      <w:r w:rsidRPr="00053876">
        <w:rPr>
          <w:rFonts w:ascii="Montserrat" w:hAnsi="Montserrat"/>
        </w:rPr>
        <w:tab/>
      </w:r>
      <w:r w:rsidRPr="00053876">
        <w:rPr>
          <w:rFonts w:ascii="Montserrat" w:hAnsi="Montserrat"/>
        </w:rPr>
        <w:tab/>
        <w:t xml:space="preserve">40 pkt  </w:t>
      </w:r>
    </w:p>
    <w:p w14:paraId="24EC134A" w14:textId="77777777" w:rsidR="00053876" w:rsidRPr="00053876" w:rsidRDefault="00053876" w:rsidP="00053876">
      <w:pPr>
        <w:spacing w:after="0" w:line="240" w:lineRule="auto"/>
        <w:rPr>
          <w:rFonts w:ascii="Montserrat" w:hAnsi="Montserrat"/>
          <w:b/>
        </w:rPr>
      </w:pPr>
      <w:r w:rsidRPr="00053876">
        <w:rPr>
          <w:rFonts w:ascii="Montserrat" w:hAnsi="Montserrat"/>
          <w:b/>
        </w:rPr>
        <w:t xml:space="preserve">suma punktów: </w:t>
      </w:r>
      <w:r w:rsidRPr="00053876">
        <w:rPr>
          <w:rFonts w:ascii="Montserrat" w:hAnsi="Montserrat"/>
          <w:b/>
        </w:rPr>
        <w:tab/>
        <w:t xml:space="preserve">100 pkt </w:t>
      </w:r>
    </w:p>
    <w:p w14:paraId="0FACB662" w14:textId="77777777" w:rsidR="00053876" w:rsidRPr="00053876" w:rsidRDefault="00053876" w:rsidP="00053876">
      <w:pPr>
        <w:spacing w:after="0" w:line="240" w:lineRule="auto"/>
        <w:jc w:val="both"/>
        <w:rPr>
          <w:rFonts w:ascii="Montserrat" w:hAnsi="Montserrat"/>
          <w:b/>
        </w:rPr>
      </w:pPr>
      <w:r w:rsidRPr="00053876">
        <w:rPr>
          <w:rFonts w:ascii="Montserrat" w:hAnsi="Montserrat"/>
          <w:b/>
        </w:rPr>
        <w:t xml:space="preserve">oferta ważna </w:t>
      </w:r>
      <w:r w:rsidRPr="00053876">
        <w:rPr>
          <w:rFonts w:ascii="Montserrat" w:hAnsi="Montserrat"/>
          <w:b/>
        </w:rPr>
        <w:tab/>
      </w:r>
      <w:r w:rsidRPr="00053876">
        <w:rPr>
          <w:rFonts w:ascii="Montserrat" w:hAnsi="Montserrat"/>
          <w:b/>
        </w:rPr>
        <w:tab/>
      </w:r>
    </w:p>
    <w:p w14:paraId="6FDD7F6D" w14:textId="77777777" w:rsidR="00053876" w:rsidRPr="00053876" w:rsidRDefault="00053876" w:rsidP="00053876">
      <w:pPr>
        <w:pStyle w:val="Standard"/>
        <w:rPr>
          <w:rFonts w:ascii="Montserrat" w:hAnsi="Montserrat"/>
          <w:sz w:val="22"/>
          <w:szCs w:val="22"/>
        </w:rPr>
      </w:pPr>
    </w:p>
    <w:p w14:paraId="1F6E70C9" w14:textId="77777777" w:rsidR="00053876" w:rsidRPr="00053876" w:rsidRDefault="00053876" w:rsidP="00053876">
      <w:pPr>
        <w:pStyle w:val="Akapitzlist"/>
        <w:numPr>
          <w:ilvl w:val="0"/>
          <w:numId w:val="10"/>
        </w:numPr>
        <w:spacing w:after="0" w:line="240" w:lineRule="auto"/>
        <w:ind w:left="0"/>
        <w:rPr>
          <w:rFonts w:ascii="Montserrat" w:hAnsi="Montserrat"/>
          <w:sz w:val="22"/>
          <w:szCs w:val="22"/>
        </w:rPr>
      </w:pPr>
      <w:r w:rsidRPr="00053876">
        <w:rPr>
          <w:rFonts w:ascii="Montserrat" w:hAnsi="Montserrat"/>
          <w:sz w:val="22"/>
          <w:szCs w:val="22"/>
        </w:rPr>
        <w:t>Oferta nr II:</w:t>
      </w:r>
    </w:p>
    <w:p w14:paraId="6AE98FFB" w14:textId="77777777" w:rsidR="00053876" w:rsidRPr="00053876" w:rsidRDefault="00053876" w:rsidP="00053876">
      <w:pPr>
        <w:pStyle w:val="Akapitzlist"/>
        <w:spacing w:after="0" w:line="240" w:lineRule="auto"/>
        <w:ind w:left="0"/>
        <w:jc w:val="both"/>
        <w:rPr>
          <w:rStyle w:val="ng-binding"/>
          <w:rFonts w:ascii="Montserrat" w:hAnsi="Montserrat"/>
          <w:sz w:val="22"/>
          <w:szCs w:val="22"/>
        </w:rPr>
      </w:pPr>
      <w:r w:rsidRPr="00053876">
        <w:rPr>
          <w:rStyle w:val="ng-binding"/>
          <w:rFonts w:ascii="Montserrat" w:hAnsi="Montserrat"/>
          <w:sz w:val="22"/>
          <w:szCs w:val="22"/>
        </w:rPr>
        <w:t xml:space="preserve">Przedsiębiorstwo Usługowo Produkcyjne i Handlowe </w:t>
      </w:r>
    </w:p>
    <w:p w14:paraId="1D457C88" w14:textId="77777777" w:rsidR="00053876" w:rsidRPr="00053876" w:rsidRDefault="00053876" w:rsidP="00053876">
      <w:pPr>
        <w:pStyle w:val="Akapitzlist"/>
        <w:spacing w:after="0" w:line="240" w:lineRule="auto"/>
        <w:ind w:left="0"/>
        <w:jc w:val="both"/>
        <w:rPr>
          <w:rStyle w:val="ng-binding"/>
          <w:rFonts w:ascii="Montserrat" w:hAnsi="Montserrat"/>
          <w:sz w:val="22"/>
          <w:szCs w:val="22"/>
        </w:rPr>
      </w:pPr>
      <w:r w:rsidRPr="00053876">
        <w:rPr>
          <w:rStyle w:val="ng-binding"/>
          <w:rFonts w:ascii="Montserrat" w:hAnsi="Montserrat"/>
          <w:sz w:val="22"/>
          <w:szCs w:val="22"/>
        </w:rPr>
        <w:t xml:space="preserve">„COM-D” Spółka z o.o. </w:t>
      </w:r>
    </w:p>
    <w:p w14:paraId="0DC73A10" w14:textId="77777777" w:rsidR="00053876" w:rsidRPr="00053876" w:rsidRDefault="00053876" w:rsidP="00053876">
      <w:pPr>
        <w:pStyle w:val="Akapitzlist"/>
        <w:spacing w:after="0" w:line="240" w:lineRule="auto"/>
        <w:ind w:left="0"/>
        <w:jc w:val="both"/>
        <w:rPr>
          <w:rStyle w:val="ng-binding"/>
          <w:rFonts w:ascii="Montserrat" w:hAnsi="Montserrat"/>
          <w:sz w:val="22"/>
          <w:szCs w:val="22"/>
        </w:rPr>
      </w:pPr>
      <w:r w:rsidRPr="00053876">
        <w:rPr>
          <w:rStyle w:val="ng-binding"/>
          <w:rFonts w:ascii="Montserrat" w:hAnsi="Montserrat"/>
          <w:sz w:val="22"/>
          <w:szCs w:val="22"/>
        </w:rPr>
        <w:t xml:space="preserve">ul. Poniatowskiego 25 </w:t>
      </w:r>
    </w:p>
    <w:p w14:paraId="2F0B2452" w14:textId="77777777" w:rsidR="00053876" w:rsidRPr="00053876" w:rsidRDefault="00053876" w:rsidP="00053876">
      <w:pPr>
        <w:pStyle w:val="Akapitzlist"/>
        <w:spacing w:after="0" w:line="240" w:lineRule="auto"/>
        <w:ind w:left="0"/>
        <w:jc w:val="both"/>
        <w:rPr>
          <w:rFonts w:ascii="Montserrat" w:hAnsi="Montserrat"/>
          <w:b/>
          <w:sz w:val="22"/>
          <w:szCs w:val="22"/>
        </w:rPr>
      </w:pPr>
      <w:r w:rsidRPr="00053876">
        <w:rPr>
          <w:rStyle w:val="ng-binding"/>
          <w:rFonts w:ascii="Montserrat" w:hAnsi="Montserrat"/>
          <w:sz w:val="22"/>
          <w:szCs w:val="22"/>
        </w:rPr>
        <w:t xml:space="preserve">59-400 Jawor   </w:t>
      </w:r>
    </w:p>
    <w:p w14:paraId="597D3395" w14:textId="77777777" w:rsidR="00053876" w:rsidRPr="00053876" w:rsidRDefault="00053876" w:rsidP="00053876">
      <w:pPr>
        <w:spacing w:after="0" w:line="240" w:lineRule="auto"/>
        <w:rPr>
          <w:rFonts w:ascii="Montserrat" w:hAnsi="Montserrat"/>
        </w:rPr>
      </w:pPr>
      <w:r w:rsidRPr="00053876">
        <w:rPr>
          <w:rFonts w:ascii="Montserrat" w:hAnsi="Montserrat"/>
        </w:rPr>
        <w:t xml:space="preserve">cena: </w:t>
      </w:r>
      <w:r w:rsidRPr="00053876">
        <w:rPr>
          <w:rFonts w:ascii="Montserrat" w:hAnsi="Montserrat"/>
        </w:rPr>
        <w:tab/>
      </w:r>
      <w:r w:rsidRPr="00053876">
        <w:rPr>
          <w:rFonts w:ascii="Montserrat" w:hAnsi="Montserrat"/>
        </w:rPr>
        <w:tab/>
      </w:r>
      <w:r w:rsidRPr="00053876">
        <w:rPr>
          <w:rFonts w:ascii="Montserrat" w:hAnsi="Montserrat"/>
        </w:rPr>
        <w:tab/>
        <w:t xml:space="preserve">44,65 pkt </w:t>
      </w:r>
    </w:p>
    <w:p w14:paraId="3330B425" w14:textId="77777777" w:rsidR="00053876" w:rsidRPr="00053876" w:rsidRDefault="00053876" w:rsidP="00053876">
      <w:pPr>
        <w:spacing w:after="0" w:line="240" w:lineRule="auto"/>
        <w:rPr>
          <w:rFonts w:ascii="Montserrat" w:hAnsi="Montserrat"/>
        </w:rPr>
      </w:pPr>
      <w:r w:rsidRPr="00053876">
        <w:rPr>
          <w:rFonts w:ascii="Montserrat" w:hAnsi="Montserrat"/>
        </w:rPr>
        <w:t>czas reakcji:</w:t>
      </w:r>
      <w:r w:rsidRPr="00053876">
        <w:rPr>
          <w:rFonts w:ascii="Montserrat" w:hAnsi="Montserrat"/>
        </w:rPr>
        <w:tab/>
      </w:r>
      <w:r w:rsidRPr="00053876">
        <w:rPr>
          <w:rFonts w:ascii="Montserrat" w:hAnsi="Montserrat"/>
        </w:rPr>
        <w:tab/>
        <w:t xml:space="preserve">40 pkt  </w:t>
      </w:r>
    </w:p>
    <w:p w14:paraId="6E7BC130" w14:textId="77777777" w:rsidR="00053876" w:rsidRPr="00053876" w:rsidRDefault="00053876" w:rsidP="00053876">
      <w:pPr>
        <w:spacing w:after="0" w:line="240" w:lineRule="auto"/>
        <w:rPr>
          <w:rFonts w:ascii="Montserrat" w:hAnsi="Montserrat"/>
          <w:b/>
        </w:rPr>
      </w:pPr>
      <w:r w:rsidRPr="00053876">
        <w:rPr>
          <w:rFonts w:ascii="Montserrat" w:hAnsi="Montserrat"/>
          <w:b/>
        </w:rPr>
        <w:t xml:space="preserve">suma punktów: </w:t>
      </w:r>
      <w:r w:rsidRPr="00053876">
        <w:rPr>
          <w:rFonts w:ascii="Montserrat" w:hAnsi="Montserrat"/>
          <w:b/>
        </w:rPr>
        <w:tab/>
        <w:t xml:space="preserve">84,65 pkt </w:t>
      </w:r>
    </w:p>
    <w:p w14:paraId="1CAF2ECC" w14:textId="77777777" w:rsidR="00053876" w:rsidRPr="00053876" w:rsidRDefault="00053876" w:rsidP="00053876">
      <w:pPr>
        <w:spacing w:after="0" w:line="240" w:lineRule="auto"/>
        <w:jc w:val="both"/>
        <w:rPr>
          <w:rFonts w:ascii="Montserrat" w:hAnsi="Montserrat"/>
          <w:b/>
        </w:rPr>
      </w:pPr>
      <w:r w:rsidRPr="00053876">
        <w:rPr>
          <w:rFonts w:ascii="Montserrat" w:hAnsi="Montserrat"/>
          <w:b/>
        </w:rPr>
        <w:t>oferta ważna</w:t>
      </w:r>
      <w:bookmarkEnd w:id="0"/>
    </w:p>
    <w:sectPr w:rsidR="00053876" w:rsidRPr="000538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6CE3" w14:textId="77777777" w:rsidR="008E6292" w:rsidRDefault="008E6292" w:rsidP="00D749F5">
      <w:pPr>
        <w:spacing w:after="0" w:line="240" w:lineRule="auto"/>
      </w:pPr>
      <w:r>
        <w:separator/>
      </w:r>
    </w:p>
  </w:endnote>
  <w:endnote w:type="continuationSeparator" w:id="0">
    <w:p w14:paraId="1122DC6C" w14:textId="77777777" w:rsidR="008E6292" w:rsidRDefault="008E6292" w:rsidP="00D7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850D" w14:textId="77777777" w:rsidR="00650A4F" w:rsidRDefault="008E6292">
    <w:pPr>
      <w:spacing w:after="0" w:line="240" w:lineRule="auto"/>
    </w:pPr>
    <w:r>
      <w:rPr>
        <w:color w:val="000000"/>
        <w:sz w:val="24"/>
        <w:szCs w:val="24"/>
      </w:rPr>
      <w:t xml:space="preserve">   </w:t>
    </w:r>
  </w:p>
  <w:tbl>
    <w:tblPr>
      <w:tblStyle w:val="NormalTablePHPDOCX"/>
      <w:tblW w:w="2400" w:type="dxa"/>
      <w:tblLook w:val="04A0" w:firstRow="1" w:lastRow="0" w:firstColumn="1" w:lastColumn="0" w:noHBand="0" w:noVBand="1"/>
    </w:tblPr>
    <w:tblGrid>
      <w:gridCol w:w="2483"/>
    </w:tblGrid>
    <w:tr w:rsidR="00650A4F" w14:paraId="3A02806F" w14:textId="77777777">
      <w:tc>
        <w:tcPr>
          <w:tcW w:w="0" w:type="auto"/>
          <w:tcMar>
            <w:top w:w="0" w:type="auto"/>
            <w:left w:w="0" w:type="auto"/>
            <w:bottom w:w="0" w:type="auto"/>
            <w:right w:w="0" w:type="auto"/>
          </w:tcMar>
        </w:tcPr>
        <w:p w14:paraId="54F00403" w14:textId="77777777" w:rsidR="00650A4F" w:rsidRDefault="008E6292">
          <w:r>
            <w:rPr>
              <w:noProof/>
            </w:rPr>
            <w:drawing>
              <wp:inline distT="0" distB="0" distL="0" distR="0">
                <wp:extent cx="1440000" cy="288000"/>
                <wp:effectExtent l="0" t="0" r="0" b="0"/>
                <wp:docPr id="67672492" name="name560060b6112b3601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88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NormalTablePHPDOCX"/>
            <w:tblW w:w="0" w:type="auto"/>
            <w:tblLook w:val="04A0" w:firstRow="1" w:lastRow="0" w:firstColumn="1" w:lastColumn="0" w:noHBand="0" w:noVBand="1"/>
          </w:tblPr>
          <w:tblGrid>
            <w:gridCol w:w="825"/>
          </w:tblGrid>
          <w:tr w:rsidR="00650A4F" w14:paraId="46D40638" w14:textId="77777777">
            <w:tc>
              <w:tcPr>
                <w:tcW w:w="0" w:type="auto"/>
                <w:tcMar>
                  <w:top w:w="0" w:type="auto"/>
                  <w:left w:w="0" w:type="auto"/>
                  <w:bottom w:w="0" w:type="auto"/>
                  <w:right w:w="0" w:type="auto"/>
                </w:tcMar>
              </w:tcPr>
              <w:p w14:paraId="16D6BB16" w14:textId="77777777" w:rsidR="00650A4F" w:rsidRDefault="008E6292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  <w:szCs w:val="24"/>
                  </w:rPr>
                  <w:t>28100</w:t>
                </w:r>
              </w:p>
            </w:tc>
          </w:tr>
        </w:tbl>
        <w:p w14:paraId="4EFF7A45" w14:textId="77777777" w:rsidR="00650A4F" w:rsidRDefault="00650A4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F4DF" w14:textId="77777777" w:rsidR="008E6292" w:rsidRDefault="008E6292" w:rsidP="00D749F5">
      <w:pPr>
        <w:spacing w:after="0" w:line="240" w:lineRule="auto"/>
      </w:pPr>
      <w:r>
        <w:separator/>
      </w:r>
    </w:p>
  </w:footnote>
  <w:footnote w:type="continuationSeparator" w:id="0">
    <w:p w14:paraId="32177612" w14:textId="77777777" w:rsidR="008E6292" w:rsidRDefault="008E6292" w:rsidP="00D74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7A83A48"/>
    <w:multiLevelType w:val="hybridMultilevel"/>
    <w:tmpl w:val="265AC344"/>
    <w:lvl w:ilvl="0" w:tplc="24836952">
      <w:start w:val="1"/>
      <w:numFmt w:val="decimal"/>
      <w:lvlText w:val="%1."/>
      <w:lvlJc w:val="left"/>
      <w:pPr>
        <w:ind w:left="720" w:hanging="360"/>
      </w:pPr>
    </w:lvl>
    <w:lvl w:ilvl="1" w:tplc="24836952" w:tentative="1">
      <w:start w:val="1"/>
      <w:numFmt w:val="lowerLetter"/>
      <w:lvlText w:val="%2."/>
      <w:lvlJc w:val="left"/>
      <w:pPr>
        <w:ind w:left="1440" w:hanging="360"/>
      </w:pPr>
    </w:lvl>
    <w:lvl w:ilvl="2" w:tplc="24836952" w:tentative="1">
      <w:start w:val="1"/>
      <w:numFmt w:val="lowerRoman"/>
      <w:lvlText w:val="%3."/>
      <w:lvlJc w:val="right"/>
      <w:pPr>
        <w:ind w:left="2160" w:hanging="180"/>
      </w:pPr>
    </w:lvl>
    <w:lvl w:ilvl="3" w:tplc="24836952" w:tentative="1">
      <w:start w:val="1"/>
      <w:numFmt w:val="decimal"/>
      <w:lvlText w:val="%4."/>
      <w:lvlJc w:val="left"/>
      <w:pPr>
        <w:ind w:left="2880" w:hanging="360"/>
      </w:pPr>
    </w:lvl>
    <w:lvl w:ilvl="4" w:tplc="24836952" w:tentative="1">
      <w:start w:val="1"/>
      <w:numFmt w:val="lowerLetter"/>
      <w:lvlText w:val="%5."/>
      <w:lvlJc w:val="left"/>
      <w:pPr>
        <w:ind w:left="3600" w:hanging="360"/>
      </w:pPr>
    </w:lvl>
    <w:lvl w:ilvl="5" w:tplc="24836952" w:tentative="1">
      <w:start w:val="1"/>
      <w:numFmt w:val="lowerRoman"/>
      <w:lvlText w:val="%6."/>
      <w:lvlJc w:val="right"/>
      <w:pPr>
        <w:ind w:left="4320" w:hanging="180"/>
      </w:pPr>
    </w:lvl>
    <w:lvl w:ilvl="6" w:tplc="24836952" w:tentative="1">
      <w:start w:val="1"/>
      <w:numFmt w:val="decimal"/>
      <w:lvlText w:val="%7."/>
      <w:lvlJc w:val="left"/>
      <w:pPr>
        <w:ind w:left="5040" w:hanging="360"/>
      </w:pPr>
    </w:lvl>
    <w:lvl w:ilvl="7" w:tplc="24836952" w:tentative="1">
      <w:start w:val="1"/>
      <w:numFmt w:val="lowerLetter"/>
      <w:lvlText w:val="%8."/>
      <w:lvlJc w:val="left"/>
      <w:pPr>
        <w:ind w:left="5760" w:hanging="360"/>
      </w:pPr>
    </w:lvl>
    <w:lvl w:ilvl="8" w:tplc="24836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EBC4EE0"/>
    <w:multiLevelType w:val="hybridMultilevel"/>
    <w:tmpl w:val="56E03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F30556"/>
    <w:multiLevelType w:val="hybridMultilevel"/>
    <w:tmpl w:val="BA306F9A"/>
    <w:lvl w:ilvl="0" w:tplc="56464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F5"/>
    <w:rsid w:val="00053876"/>
    <w:rsid w:val="00231521"/>
    <w:rsid w:val="003D1EC0"/>
    <w:rsid w:val="00564B2E"/>
    <w:rsid w:val="00650A4F"/>
    <w:rsid w:val="006C6D6E"/>
    <w:rsid w:val="007D716C"/>
    <w:rsid w:val="008E6292"/>
    <w:rsid w:val="00D7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6AEB"/>
  <w15:chartTrackingRefBased/>
  <w15:docId w15:val="{D56700D6-3AB5-419A-8A1D-B94F5F7A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9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9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749F5"/>
  </w:style>
  <w:style w:type="paragraph" w:styleId="Stopka">
    <w:name w:val="footer"/>
    <w:basedOn w:val="Normalny"/>
    <w:link w:val="StopkaZnak"/>
    <w:uiPriority w:val="99"/>
    <w:unhideWhenUsed/>
    <w:rsid w:val="00D749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749F5"/>
  </w:style>
  <w:style w:type="character" w:customStyle="1" w:styleId="ng-binding">
    <w:name w:val="ng-binding"/>
    <w:basedOn w:val="Domylnaczcionkaakapitu"/>
    <w:qFormat/>
    <w:rsid w:val="00D749F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Standard">
    <w:name w:val="Standard"/>
    <w:qFormat/>
    <w:rsid w:val="00053876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53876"/>
    <w:pPr>
      <w:widowControl w:val="0"/>
      <w:suppressAutoHyphens/>
      <w:ind w:left="720"/>
      <w:contextualSpacing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Cyganek</dc:creator>
  <cp:keywords/>
  <dc:description/>
  <cp:lastModifiedBy>Ewa Hirsch</cp:lastModifiedBy>
  <cp:revision>2</cp:revision>
  <dcterms:created xsi:type="dcterms:W3CDTF">2021-06-01T11:47:00Z</dcterms:created>
  <dcterms:modified xsi:type="dcterms:W3CDTF">2021-06-01T11:47:00Z</dcterms:modified>
</cp:coreProperties>
</file>