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0B04F9D7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875D69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253F4E">
        <w:rPr>
          <w:rFonts w:eastAsia="Calibri" w:cstheme="minorHAnsi"/>
          <w:b/>
          <w:bCs/>
          <w:color w:val="000000" w:themeColor="text1"/>
        </w:rPr>
        <w:t>37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FD0E91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dla 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D18C60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5437FF49" w:rsidR="002411C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wymagane (zgodnie z § 10 ust. 1 lit. c)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zakresie tematycznym - </w:t>
            </w:r>
            <w:r w:rsidR="00E50AA7">
              <w:rPr>
                <w:rFonts w:eastAsia="Times New Roman" w:cs="Arial"/>
                <w:bCs/>
                <w:color w:val="000000" w:themeColor="text1"/>
                <w:lang w:eastAsia="ar-SA"/>
              </w:rPr>
              <w:t>„</w:t>
            </w:r>
            <w:r w:rsidR="00E50AA7" w:rsidRPr="00E50AA7">
              <w:rPr>
                <w:rFonts w:eastAsia="Times New Roman" w:cs="Arial"/>
                <w:bCs/>
                <w:color w:val="000000" w:themeColor="text1"/>
                <w:lang w:eastAsia="ar-SA"/>
              </w:rPr>
              <w:t>Sztuka motywacji, czyli jak pracować z klientem niezmotywowanym (seniorem). Komunikacja z osobami z zaburzeniami psychicznymi i zespołami otępiennymi – w tym z chorobą Alzheimera</w:t>
            </w:r>
            <w:r w:rsidR="00E50AA7">
              <w:rPr>
                <w:rFonts w:eastAsia="Times New Roman" w:cs="Arial"/>
                <w:bCs/>
                <w:color w:val="000000" w:themeColor="text1"/>
                <w:lang w:eastAsia="ar-SA"/>
              </w:rPr>
              <w:t>”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D8E5451" w14:textId="24E44052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C605A4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147E29F4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466B8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253F4E">
        <w:rPr>
          <w:rFonts w:eastAsia="Calibri" w:cstheme="minorHAnsi"/>
          <w:b/>
          <w:bCs/>
          <w:color w:val="000000" w:themeColor="text1"/>
        </w:rPr>
        <w:t>37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FD0E91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1C42DD6" w14:textId="77777777" w:rsidR="00966BAF" w:rsidRPr="000866B2" w:rsidRDefault="00966BAF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9361995" w14:textId="77777777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FF47CC2" w14:textId="77777777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1630CD8" w14:textId="0B80575A" w:rsidR="002411C0" w:rsidRPr="000866B2" w:rsidRDefault="002411C0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55A3D297" w14:textId="77777777" w:rsidR="003238C2" w:rsidRPr="000866B2" w:rsidRDefault="003238C2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dla 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5553618E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46881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13B2D131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FC2791A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C301881" w14:textId="054F9DB9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- „Praca socjalna z osobami </w:t>
            </w:r>
          </w:p>
          <w:p w14:paraId="14B172D7" w14:textId="491EF02A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z zaburzeniami. Depresja – choroba X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XI wieku”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3F130871" w14:textId="768F526E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7D71C287" w14:textId="2C0F23E8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EFDDEA" w14:textId="20EE497C" w:rsidR="00746881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085E978" w14:textId="6B0DD95B" w:rsidR="005466B8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AEB15BE" w14:textId="16E99141" w:rsidR="005466B8" w:rsidRPr="000866B2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6802CD2" w14:textId="1F1EC5FD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447C83" w14:textId="3B221618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466B8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253F4E">
        <w:rPr>
          <w:rFonts w:eastAsia="Calibri" w:cstheme="minorHAnsi"/>
          <w:b/>
          <w:bCs/>
          <w:color w:val="000000" w:themeColor="text1"/>
        </w:rPr>
        <w:t>37</w:t>
      </w:r>
      <w:r w:rsidRPr="00E43C2D">
        <w:rPr>
          <w:rFonts w:eastAsia="Calibri" w:cstheme="minorHAnsi"/>
          <w:b/>
          <w:bCs/>
          <w:color w:val="000000" w:themeColor="text1"/>
        </w:rPr>
        <w:t>/2021 PN/U</w:t>
      </w:r>
      <w:r w:rsidR="00FD0E91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85F0A1B" w14:textId="1A58F740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121ED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0866B2">
        <w:rPr>
          <w:rFonts w:eastAsia="Times New Roman" w:cs="Arial"/>
          <w:b/>
          <w:bCs/>
          <w:color w:val="000000" w:themeColor="text1"/>
          <w:lang w:eastAsia="ar-SA"/>
        </w:rPr>
        <w:t>trzeciej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17E34AA7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366DAA6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46881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8FDA42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70E794F0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Łączna liczba godzin dydaktycznych w prowadzeniu seminarium, szkoleń lub warsztatów ponad wymagane (zgodnie z § 10 ust. 1 lit. c) SWZ) w zakresie tematycznym - „Bezpieczeństwo pracownika socjalnego – jak radzić sobie w sytuacji zagrożenia. Kurs samoobrony” - wykazywanych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3C86A7A4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4DA229C" w14:textId="03F3B106" w:rsidR="005466B8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6DAEFA6" w14:textId="49A4D022" w:rsidR="005466B8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71B25C" w14:textId="3A7A3E36" w:rsidR="005466B8" w:rsidRPr="000866B2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C51C71" w14:textId="4234CF18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E11988" w14:textId="51A9F82E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466B8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253F4E">
        <w:rPr>
          <w:rFonts w:eastAsia="Calibri" w:cstheme="minorHAnsi"/>
          <w:b/>
          <w:bCs/>
          <w:color w:val="000000" w:themeColor="text1"/>
        </w:rPr>
        <w:t>37</w:t>
      </w:r>
      <w:bookmarkStart w:id="1" w:name="_GoBack"/>
      <w:bookmarkEnd w:id="1"/>
      <w:r w:rsidR="005466B8">
        <w:rPr>
          <w:rFonts w:eastAsia="Calibri" w:cstheme="minorHAnsi"/>
          <w:b/>
          <w:bCs/>
          <w:color w:val="000000" w:themeColor="text1"/>
        </w:rPr>
        <w:t>/2021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FD0E91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6B9D977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8040DD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0866B2">
        <w:rPr>
          <w:rFonts w:eastAsia="Times New Roman" w:cs="Arial"/>
          <w:b/>
          <w:bCs/>
          <w:color w:val="000000" w:themeColor="text1"/>
          <w:lang w:eastAsia="ar-SA"/>
        </w:rPr>
        <w:t>czwartej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części zamówienia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1CF5EAAD" w14:textId="77777777" w:rsidTr="00746881">
        <w:trPr>
          <w:trHeight w:val="796"/>
        </w:trPr>
        <w:tc>
          <w:tcPr>
            <w:tcW w:w="425" w:type="dxa"/>
            <w:vMerge w:val="restart"/>
          </w:tcPr>
          <w:p w14:paraId="102BBA2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46881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3D4759DA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2F134AC" w14:textId="454AD840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4BEE67C" w14:textId="69E89AA8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77777777" w:rsidR="00366084" w:rsidRPr="000866B2" w:rsidRDefault="00366084" w:rsidP="0036608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184D8CC2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- „Sposoby radzenia sobie z agresją i trudnymi </w:t>
            </w:r>
            <w:proofErr w:type="spellStart"/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zachowaniami</w:t>
            </w:r>
            <w:proofErr w:type="spellEnd"/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. Stres w pracy zawodowej” - wykazywanych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2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2"/>
    <w:p w14:paraId="1AD6543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DC493D5" w14:textId="43F3F8B1" w:rsidR="009348EC" w:rsidRPr="000866B2" w:rsidRDefault="009348EC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B69E614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1CD96D9" w14:textId="77777777" w:rsidR="00703B29" w:rsidRPr="000866B2" w:rsidRDefault="00703B29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sectPr w:rsidR="00703B29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39FC" w14:textId="77777777" w:rsidR="000B6AD5" w:rsidRDefault="000B6AD5" w:rsidP="002411C0">
      <w:pPr>
        <w:spacing w:after="0" w:line="240" w:lineRule="auto"/>
      </w:pPr>
      <w:r>
        <w:separator/>
      </w:r>
    </w:p>
  </w:endnote>
  <w:endnote w:type="continuationSeparator" w:id="0">
    <w:p w14:paraId="0E5D59CA" w14:textId="77777777" w:rsidR="000B6AD5" w:rsidRDefault="000B6AD5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4E8164F3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53F4E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02FF5E8F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4E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8CB6F" w14:textId="77777777" w:rsidR="000B6AD5" w:rsidRDefault="000B6AD5" w:rsidP="002411C0">
      <w:pPr>
        <w:spacing w:after="0" w:line="240" w:lineRule="auto"/>
      </w:pPr>
      <w:r>
        <w:separator/>
      </w:r>
    </w:p>
  </w:footnote>
  <w:footnote w:type="continuationSeparator" w:id="0">
    <w:p w14:paraId="6E7387CA" w14:textId="77777777" w:rsidR="000B6AD5" w:rsidRDefault="000B6AD5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91F68"/>
    <w:rsid w:val="000B5F03"/>
    <w:rsid w:val="000B6AD5"/>
    <w:rsid w:val="000C1D1E"/>
    <w:rsid w:val="000D2483"/>
    <w:rsid w:val="00105C7E"/>
    <w:rsid w:val="00177397"/>
    <w:rsid w:val="001A647A"/>
    <w:rsid w:val="002054AD"/>
    <w:rsid w:val="00221256"/>
    <w:rsid w:val="002275DF"/>
    <w:rsid w:val="002411C0"/>
    <w:rsid w:val="002524EC"/>
    <w:rsid w:val="00253F4E"/>
    <w:rsid w:val="0026673C"/>
    <w:rsid w:val="00291FE1"/>
    <w:rsid w:val="002B7733"/>
    <w:rsid w:val="002C2D90"/>
    <w:rsid w:val="00323146"/>
    <w:rsid w:val="003238C2"/>
    <w:rsid w:val="00334128"/>
    <w:rsid w:val="00350C82"/>
    <w:rsid w:val="00366084"/>
    <w:rsid w:val="00372705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B17FF"/>
    <w:rsid w:val="007B2CFC"/>
    <w:rsid w:val="007C0D64"/>
    <w:rsid w:val="008040DD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A36212"/>
    <w:rsid w:val="00A5580A"/>
    <w:rsid w:val="00AD0DA8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F77E4"/>
    <w:rsid w:val="00F06266"/>
    <w:rsid w:val="00F92714"/>
    <w:rsid w:val="00FD0E9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6</cp:revision>
  <dcterms:created xsi:type="dcterms:W3CDTF">2021-09-09T08:26:00Z</dcterms:created>
  <dcterms:modified xsi:type="dcterms:W3CDTF">2021-09-21T10:02:00Z</dcterms:modified>
</cp:coreProperties>
</file>