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62D4" w14:textId="51165257" w:rsidR="004D0509" w:rsidRPr="004D0509" w:rsidRDefault="004D0509" w:rsidP="004D050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0509">
        <w:rPr>
          <w:rFonts w:ascii="Tahoma" w:hAnsi="Tahoma" w:cs="Tahoma"/>
          <w:b/>
          <w:bCs/>
          <w:color w:val="000000"/>
          <w:sz w:val="20"/>
          <w:szCs w:val="20"/>
        </w:rPr>
        <w:t>Zał.  do SWZ</w:t>
      </w:r>
      <w:r w:rsidR="00BF47FF" w:rsidRPr="004D0509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767775">
        <w:rPr>
          <w:rFonts w:ascii="Tahoma" w:hAnsi="Tahoma" w:cs="Tahoma"/>
          <w:b/>
          <w:bCs/>
          <w:color w:val="000000"/>
          <w:sz w:val="20"/>
          <w:szCs w:val="20"/>
        </w:rPr>
        <w:t xml:space="preserve"> Istotne postanowienia umowy</w:t>
      </w:r>
      <w:r w:rsidR="00390755">
        <w:rPr>
          <w:rFonts w:ascii="Tahoma" w:hAnsi="Tahoma" w:cs="Tahoma"/>
          <w:b/>
          <w:bCs/>
          <w:color w:val="000000"/>
          <w:sz w:val="20"/>
          <w:szCs w:val="20"/>
        </w:rPr>
        <w:t xml:space="preserve"> zał_6</w:t>
      </w:r>
    </w:p>
    <w:p w14:paraId="37866D0C" w14:textId="62867027" w:rsidR="00BF47FF" w:rsidRPr="004D0509" w:rsidRDefault="00BF47FF" w:rsidP="00BF47FF">
      <w:pPr>
        <w:autoSpaceDE w:val="0"/>
        <w:autoSpaceDN w:val="0"/>
        <w:adjustRightInd w:val="0"/>
        <w:ind w:left="400" w:hanging="400"/>
        <w:jc w:val="both"/>
        <w:rPr>
          <w:rFonts w:ascii="Tahoma" w:eastAsia="MS Mincho" w:hAnsi="Tahoma" w:cs="Tahoma"/>
          <w:b/>
          <w:sz w:val="20"/>
          <w:szCs w:val="20"/>
        </w:rPr>
      </w:pPr>
      <w:r w:rsidRPr="004D0509">
        <w:rPr>
          <w:rFonts w:ascii="Tahoma" w:eastAsia="MS Mincho" w:hAnsi="Tahoma" w:cs="Tahoma"/>
          <w:b/>
          <w:sz w:val="20"/>
          <w:szCs w:val="20"/>
        </w:rPr>
        <w:t xml:space="preserve"> </w:t>
      </w:r>
    </w:p>
    <w:p w14:paraId="3B12396E" w14:textId="63A48546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b/>
          <w:bCs/>
          <w:color w:val="000000"/>
          <w:sz w:val="20"/>
          <w:szCs w:val="20"/>
        </w:rPr>
        <w:t>Istotne dla stron postanowienia</w:t>
      </w:r>
      <w:r w:rsidRPr="004D0509">
        <w:rPr>
          <w:rFonts w:ascii="Tahoma" w:hAnsi="Tahoma" w:cs="Tahoma"/>
          <w:color w:val="000000"/>
          <w:sz w:val="20"/>
          <w:szCs w:val="20"/>
        </w:rPr>
        <w:t>, oraz warunki zmiany umowy, zgodnie z którymi realizowane będzie niniejsze zamówienie publiczne, stanowią poniższe zapisy:</w:t>
      </w:r>
    </w:p>
    <w:p w14:paraId="45320328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AFF956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Warunki realizacji usługi :</w:t>
      </w:r>
    </w:p>
    <w:p w14:paraId="3BFD2FF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DB12A5" w14:textId="369BDDA6" w:rsidR="004D0509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1) Przedmiotem umowy jest udzielenie i obsługa kredytu bankowego w kwocie </w:t>
      </w:r>
      <w:r w:rsidR="00767775">
        <w:rPr>
          <w:rFonts w:ascii="Tahoma" w:hAnsi="Tahoma" w:cs="Tahoma"/>
          <w:b/>
          <w:bCs/>
          <w:sz w:val="20"/>
          <w:szCs w:val="20"/>
        </w:rPr>
        <w:t>1 600 000</w:t>
      </w:r>
      <w:r w:rsidRPr="004D0509">
        <w:rPr>
          <w:rFonts w:ascii="Tahoma" w:hAnsi="Tahoma" w:cs="Tahoma"/>
          <w:sz w:val="20"/>
          <w:szCs w:val="20"/>
        </w:rPr>
        <w:t xml:space="preserve"> zł (słownie: </w:t>
      </w:r>
      <w:r w:rsidR="00767775">
        <w:rPr>
          <w:rFonts w:ascii="Tahoma" w:hAnsi="Tahoma" w:cs="Tahoma"/>
          <w:sz w:val="20"/>
          <w:szCs w:val="20"/>
        </w:rPr>
        <w:t>jeden</w:t>
      </w:r>
      <w:r w:rsidRPr="004D0509">
        <w:rPr>
          <w:rFonts w:ascii="Tahoma" w:hAnsi="Tahoma" w:cs="Tahoma"/>
          <w:sz w:val="20"/>
          <w:szCs w:val="20"/>
        </w:rPr>
        <w:t xml:space="preserve"> milion </w:t>
      </w:r>
      <w:r w:rsidR="00767775">
        <w:rPr>
          <w:rFonts w:ascii="Tahoma" w:hAnsi="Tahoma" w:cs="Tahoma"/>
          <w:sz w:val="20"/>
          <w:szCs w:val="20"/>
        </w:rPr>
        <w:t xml:space="preserve">sześćset tysięcy </w:t>
      </w:r>
      <w:r w:rsidRPr="004D0509">
        <w:rPr>
          <w:rFonts w:ascii="Tahoma" w:hAnsi="Tahoma" w:cs="Tahoma"/>
          <w:sz w:val="20"/>
          <w:szCs w:val="20"/>
        </w:rPr>
        <w:t xml:space="preserve">złotych </w:t>
      </w:r>
      <w:r w:rsidR="00767775">
        <w:rPr>
          <w:rFonts w:ascii="Tahoma" w:hAnsi="Tahoma" w:cs="Tahoma"/>
          <w:sz w:val="20"/>
          <w:szCs w:val="20"/>
        </w:rPr>
        <w:t>00</w:t>
      </w:r>
      <w:r w:rsidRPr="004D0509">
        <w:rPr>
          <w:rFonts w:ascii="Tahoma" w:hAnsi="Tahoma" w:cs="Tahoma"/>
          <w:sz w:val="20"/>
          <w:szCs w:val="20"/>
        </w:rPr>
        <w:t>/100).</w:t>
      </w:r>
      <w:bookmarkStart w:id="0" w:name="_GoBack"/>
      <w:bookmarkEnd w:id="0"/>
    </w:p>
    <w:p w14:paraId="3835D869" w14:textId="678A8D00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2) </w:t>
      </w:r>
      <w:r w:rsidR="004D0509" w:rsidRPr="004D0509">
        <w:rPr>
          <w:rFonts w:ascii="Tahoma" w:hAnsi="Tahoma" w:cs="Tahoma"/>
          <w:sz w:val="20"/>
          <w:szCs w:val="20"/>
        </w:rPr>
        <w:t xml:space="preserve"> </w:t>
      </w:r>
      <w:r w:rsidRPr="004D0509">
        <w:rPr>
          <w:rFonts w:ascii="Tahoma" w:hAnsi="Tahoma" w:cs="Tahoma"/>
          <w:sz w:val="20"/>
          <w:szCs w:val="20"/>
        </w:rPr>
        <w:t>Okres kredytowania od dnia podpisania umowy kredytowej do 31.12.202</w:t>
      </w:r>
      <w:r w:rsidR="00767775">
        <w:rPr>
          <w:rFonts w:ascii="Tahoma" w:hAnsi="Tahoma" w:cs="Tahoma"/>
          <w:sz w:val="20"/>
          <w:szCs w:val="20"/>
        </w:rPr>
        <w:t>9</w:t>
      </w:r>
      <w:r w:rsidRPr="004D0509">
        <w:rPr>
          <w:rFonts w:ascii="Tahoma" w:hAnsi="Tahoma" w:cs="Tahoma"/>
          <w:sz w:val="20"/>
          <w:szCs w:val="20"/>
        </w:rPr>
        <w:t>r.</w:t>
      </w:r>
    </w:p>
    <w:p w14:paraId="04BBF663" w14:textId="52102116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3) Uruchomienie kredytu będzie następowało w jednej transzy, w  terminie wskazanym przez Zamawiającego po złożeniu pisemnej dyspozycji. Maksymalny termin uruchomienia kredytu to 30.12.2023r.</w:t>
      </w:r>
    </w:p>
    <w:p w14:paraId="39E7D6F5" w14:textId="565B5D40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4) Oprocentowanie kredytu będzie liczone wg. stawki bazowej WIBOR </w:t>
      </w:r>
      <w:r w:rsidR="00BE5932">
        <w:rPr>
          <w:rFonts w:ascii="Tahoma" w:hAnsi="Tahoma" w:cs="Tahoma"/>
          <w:sz w:val="20"/>
          <w:szCs w:val="20"/>
        </w:rPr>
        <w:t>1</w:t>
      </w:r>
      <w:r w:rsidRPr="004D0509">
        <w:rPr>
          <w:rFonts w:ascii="Tahoma" w:hAnsi="Tahoma" w:cs="Tahoma"/>
          <w:sz w:val="20"/>
          <w:szCs w:val="20"/>
        </w:rPr>
        <w:t xml:space="preserve">M  z notowań na dzień </w:t>
      </w:r>
      <w:r w:rsidR="00767775">
        <w:rPr>
          <w:rFonts w:ascii="Tahoma" w:hAnsi="Tahoma" w:cs="Tahoma"/>
          <w:b/>
          <w:bCs/>
          <w:sz w:val="20"/>
          <w:szCs w:val="20"/>
        </w:rPr>
        <w:t>20</w:t>
      </w:r>
      <w:r w:rsidRPr="004D0509">
        <w:rPr>
          <w:rFonts w:ascii="Tahoma" w:hAnsi="Tahoma" w:cs="Tahoma"/>
          <w:b/>
          <w:bCs/>
          <w:sz w:val="20"/>
          <w:szCs w:val="20"/>
        </w:rPr>
        <w:t>.1</w:t>
      </w:r>
      <w:r w:rsidR="00767775">
        <w:rPr>
          <w:rFonts w:ascii="Tahoma" w:hAnsi="Tahoma" w:cs="Tahoma"/>
          <w:b/>
          <w:bCs/>
          <w:sz w:val="20"/>
          <w:szCs w:val="20"/>
        </w:rPr>
        <w:t>1</w:t>
      </w:r>
      <w:r w:rsidRPr="004D0509">
        <w:rPr>
          <w:rFonts w:ascii="Tahoma" w:hAnsi="Tahoma" w:cs="Tahoma"/>
          <w:b/>
          <w:bCs/>
          <w:sz w:val="20"/>
          <w:szCs w:val="20"/>
        </w:rPr>
        <w:t>.2023. i marży banku</w:t>
      </w:r>
      <w:r w:rsidRPr="004D0509">
        <w:rPr>
          <w:rFonts w:ascii="Tahoma" w:hAnsi="Tahoma" w:cs="Tahoma"/>
          <w:sz w:val="20"/>
          <w:szCs w:val="20"/>
        </w:rPr>
        <w:t xml:space="preserve">. </w:t>
      </w:r>
    </w:p>
    <w:p w14:paraId="0E2E482D" w14:textId="1489A21C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5) Spłata rat kredytu i odsetek będzie następowała  w okresach </w:t>
      </w:r>
      <w:r w:rsidR="00767775">
        <w:rPr>
          <w:rFonts w:ascii="Tahoma" w:hAnsi="Tahoma" w:cs="Tahoma"/>
          <w:sz w:val="20"/>
          <w:szCs w:val="20"/>
        </w:rPr>
        <w:t>miesięcznych</w:t>
      </w:r>
      <w:r w:rsidRPr="004D0509">
        <w:rPr>
          <w:rFonts w:ascii="Tahoma" w:hAnsi="Tahoma" w:cs="Tahoma"/>
          <w:sz w:val="20"/>
          <w:szCs w:val="20"/>
        </w:rPr>
        <w:t xml:space="preserve"> z uwzględnieniem rocznych kwot spłaty kapitału przedstawionych poniżej:</w:t>
      </w:r>
    </w:p>
    <w:p w14:paraId="2093B1A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BF47FF" w:rsidRPr="004D0509" w14:paraId="25D050FC" w14:textId="77777777" w:rsidTr="00C425D5">
        <w:tc>
          <w:tcPr>
            <w:tcW w:w="1696" w:type="dxa"/>
          </w:tcPr>
          <w:p w14:paraId="6305C09E" w14:textId="77777777" w:rsidR="00BF47FF" w:rsidRPr="004D0509" w:rsidRDefault="00BF47FF" w:rsidP="00C425D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Rok spłaty</w:t>
            </w:r>
          </w:p>
        </w:tc>
        <w:tc>
          <w:tcPr>
            <w:tcW w:w="2977" w:type="dxa"/>
          </w:tcPr>
          <w:p w14:paraId="6EBB62F5" w14:textId="77777777" w:rsidR="00BF47FF" w:rsidRPr="004D0509" w:rsidRDefault="00BF47FF" w:rsidP="00C425D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Kwota spłaty kapitału w zł</w:t>
            </w:r>
          </w:p>
        </w:tc>
      </w:tr>
      <w:tr w:rsidR="00BF47FF" w:rsidRPr="004D0509" w14:paraId="337A4907" w14:textId="77777777" w:rsidTr="00C425D5">
        <w:tc>
          <w:tcPr>
            <w:tcW w:w="1696" w:type="dxa"/>
          </w:tcPr>
          <w:p w14:paraId="43BF9050" w14:textId="77777777" w:rsidR="00BF47FF" w:rsidRPr="004D0509" w:rsidRDefault="00BF47FF" w:rsidP="00C425D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2977" w:type="dxa"/>
          </w:tcPr>
          <w:p w14:paraId="271032D1" w14:textId="097C8AFB" w:rsidR="00BF47FF" w:rsidRPr="004D0509" w:rsidRDefault="00767775" w:rsidP="00C425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266 664</w:t>
            </w:r>
            <w:r w:rsidR="00BF47FF" w:rsidRPr="004D050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767775" w:rsidRPr="004D0509" w14:paraId="1A70C609" w14:textId="77777777" w:rsidTr="00C425D5">
        <w:tc>
          <w:tcPr>
            <w:tcW w:w="1696" w:type="dxa"/>
          </w:tcPr>
          <w:p w14:paraId="755067DC" w14:textId="7777777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2977" w:type="dxa"/>
          </w:tcPr>
          <w:p w14:paraId="28AD465A" w14:textId="3DDECBA5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266 664</w:t>
            </w:r>
            <w:r w:rsidRPr="004D050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767775" w:rsidRPr="004D0509" w14:paraId="1ECD5E69" w14:textId="77777777" w:rsidTr="00C425D5">
        <w:tc>
          <w:tcPr>
            <w:tcW w:w="1696" w:type="dxa"/>
          </w:tcPr>
          <w:p w14:paraId="736A0ADA" w14:textId="7777777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  <w:tc>
          <w:tcPr>
            <w:tcW w:w="2977" w:type="dxa"/>
          </w:tcPr>
          <w:p w14:paraId="462F4741" w14:textId="03525864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266 664</w:t>
            </w:r>
            <w:r w:rsidRPr="004D050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767775" w:rsidRPr="004D0509" w14:paraId="489DDCEB" w14:textId="77777777" w:rsidTr="00C425D5">
        <w:tc>
          <w:tcPr>
            <w:tcW w:w="1696" w:type="dxa"/>
          </w:tcPr>
          <w:p w14:paraId="47AB94CC" w14:textId="7777777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2977" w:type="dxa"/>
          </w:tcPr>
          <w:p w14:paraId="1C7827DC" w14:textId="1E5DE7AE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266 664</w:t>
            </w:r>
            <w:r w:rsidRPr="004D050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767775" w:rsidRPr="004D0509" w14:paraId="2DC35D3C" w14:textId="77777777" w:rsidTr="00C425D5">
        <w:tc>
          <w:tcPr>
            <w:tcW w:w="1696" w:type="dxa"/>
          </w:tcPr>
          <w:p w14:paraId="6B30ED79" w14:textId="7777777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2028</w:t>
            </w:r>
          </w:p>
        </w:tc>
        <w:tc>
          <w:tcPr>
            <w:tcW w:w="2977" w:type="dxa"/>
          </w:tcPr>
          <w:p w14:paraId="4F132D72" w14:textId="744D2C9D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266 664</w:t>
            </w:r>
            <w:r w:rsidRPr="004D050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767775" w:rsidRPr="004D0509" w14:paraId="007B25A6" w14:textId="77777777" w:rsidTr="00C425D5">
        <w:tc>
          <w:tcPr>
            <w:tcW w:w="1696" w:type="dxa"/>
          </w:tcPr>
          <w:p w14:paraId="3ADC9313" w14:textId="7777777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 w:rsidRPr="004D0509">
              <w:rPr>
                <w:rFonts w:ascii="Tahoma" w:hAnsi="Tahoma" w:cs="Tahoma"/>
                <w:sz w:val="20"/>
                <w:szCs w:val="20"/>
              </w:rPr>
              <w:t>2029</w:t>
            </w:r>
          </w:p>
        </w:tc>
        <w:tc>
          <w:tcPr>
            <w:tcW w:w="2977" w:type="dxa"/>
          </w:tcPr>
          <w:p w14:paraId="3B03164C" w14:textId="43CB2837" w:rsidR="00767775" w:rsidRPr="004D0509" w:rsidRDefault="00767775" w:rsidP="00767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226 680,00</w:t>
            </w:r>
          </w:p>
        </w:tc>
      </w:tr>
    </w:tbl>
    <w:p w14:paraId="5B0614E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35D8971" w14:textId="3FA3BBF1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6) Odsetki od kredytu naliczane są w </w:t>
      </w:r>
      <w:r w:rsidR="00767775">
        <w:rPr>
          <w:rFonts w:ascii="Tahoma" w:hAnsi="Tahoma" w:cs="Tahoma"/>
          <w:sz w:val="20"/>
          <w:szCs w:val="20"/>
        </w:rPr>
        <w:t>miesięcznych</w:t>
      </w:r>
      <w:r w:rsidRPr="004D0509">
        <w:rPr>
          <w:rFonts w:ascii="Tahoma" w:hAnsi="Tahoma" w:cs="Tahoma"/>
          <w:sz w:val="20"/>
          <w:szCs w:val="20"/>
        </w:rPr>
        <w:t xml:space="preserve"> okresach obrachunkowych i płatne w terminie na ostatni roboczy dzień każdego </w:t>
      </w:r>
      <w:r w:rsidR="00767775">
        <w:rPr>
          <w:rFonts w:ascii="Tahoma" w:hAnsi="Tahoma" w:cs="Tahoma"/>
          <w:sz w:val="20"/>
          <w:szCs w:val="20"/>
        </w:rPr>
        <w:t>miesiąca</w:t>
      </w:r>
      <w:r w:rsidRPr="004D0509">
        <w:rPr>
          <w:rFonts w:ascii="Tahoma" w:hAnsi="Tahoma" w:cs="Tahoma"/>
          <w:sz w:val="20"/>
          <w:szCs w:val="20"/>
        </w:rPr>
        <w:t xml:space="preserve"> poczynając od 31.0</w:t>
      </w:r>
      <w:r w:rsidR="00767775">
        <w:rPr>
          <w:rFonts w:ascii="Tahoma" w:hAnsi="Tahoma" w:cs="Tahoma"/>
          <w:sz w:val="20"/>
          <w:szCs w:val="20"/>
        </w:rPr>
        <w:t>1</w:t>
      </w:r>
      <w:r w:rsidRPr="004D0509">
        <w:rPr>
          <w:rFonts w:ascii="Tahoma" w:hAnsi="Tahoma" w:cs="Tahoma"/>
          <w:sz w:val="20"/>
          <w:szCs w:val="20"/>
        </w:rPr>
        <w:t xml:space="preserve">.2024r. </w:t>
      </w:r>
    </w:p>
    <w:p w14:paraId="066E5E8A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7) Rozliczenia będą dokonywane w PLN.</w:t>
      </w:r>
    </w:p>
    <w:p w14:paraId="532D873C" w14:textId="42E8A94E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8) Całkowita spłata kredytu nastąpi w dniu 31 grudnia  20</w:t>
      </w:r>
      <w:r w:rsidR="00767775">
        <w:rPr>
          <w:rFonts w:ascii="Tahoma" w:hAnsi="Tahoma" w:cs="Tahoma"/>
          <w:sz w:val="20"/>
          <w:szCs w:val="20"/>
        </w:rPr>
        <w:t>29</w:t>
      </w:r>
      <w:r w:rsidRPr="004D0509">
        <w:rPr>
          <w:rFonts w:ascii="Tahoma" w:hAnsi="Tahoma" w:cs="Tahoma"/>
          <w:sz w:val="20"/>
          <w:szCs w:val="20"/>
        </w:rPr>
        <w:t xml:space="preserve"> r.</w:t>
      </w:r>
    </w:p>
    <w:p w14:paraId="14A9DDFE" w14:textId="7CC4D30C" w:rsidR="00BF47FF" w:rsidRPr="004D0509" w:rsidRDefault="00BF47FF" w:rsidP="00BF47FF">
      <w:pPr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9) Karencja w spłacie rat kapitałowych </w:t>
      </w:r>
      <w:r w:rsidR="00767775">
        <w:rPr>
          <w:rFonts w:ascii="Tahoma" w:hAnsi="Tahoma" w:cs="Tahoma"/>
          <w:sz w:val="20"/>
          <w:szCs w:val="20"/>
        </w:rPr>
        <w:t>- brak</w:t>
      </w:r>
      <w:r w:rsidRPr="004D0509">
        <w:rPr>
          <w:rFonts w:ascii="Tahoma" w:hAnsi="Tahoma" w:cs="Tahoma"/>
          <w:sz w:val="20"/>
          <w:szCs w:val="20"/>
        </w:rPr>
        <w:t>.</w:t>
      </w:r>
    </w:p>
    <w:p w14:paraId="53B620E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10) W przypadku opóźnienia spłaty kredytu Wykonawca naliczy odsetki za zwłokę w wysokości odsetek ustawowych.</w:t>
      </w:r>
    </w:p>
    <w:p w14:paraId="0D1930A3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11) Zabezpieczeniem spłaty kredytu będzie weksel in blanco wraz z deklaracją wekslową .</w:t>
      </w:r>
    </w:p>
    <w:p w14:paraId="1A6B9437" w14:textId="66152F4D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12) Kredytobiorca nie będzie ponosił innych opłat i prowizji związanych z udzielonym kredytem                       z wyjątkiem wymienionych w SWZ. Dotyczy to w szczególności opłat/prowizji wynikających                           z niewykorzystania kredytu, jak również z</w:t>
      </w:r>
      <w:r w:rsidRPr="004D050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0509">
        <w:rPr>
          <w:rFonts w:ascii="Tahoma" w:hAnsi="Tahoma" w:cs="Tahoma"/>
          <w:sz w:val="20"/>
          <w:szCs w:val="20"/>
        </w:rPr>
        <w:t>tytułu uruchomienia kredytu oraz przedterminowej spłaty kredytu. Wykonawca – Bank zostanie zawiadomiony o przedterminowej spłacie kredytu faxem na 1 dzień</w:t>
      </w:r>
      <w:r w:rsidRPr="004D050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0509">
        <w:rPr>
          <w:rFonts w:ascii="Tahoma" w:hAnsi="Tahoma" w:cs="Tahoma"/>
          <w:sz w:val="20"/>
          <w:szCs w:val="20"/>
        </w:rPr>
        <w:t xml:space="preserve">roboczy przed wpływem środków na rachunek Wykonawcy – Banku. </w:t>
      </w:r>
    </w:p>
    <w:p w14:paraId="2C21C1E5" w14:textId="17A64EBC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13) Zamawiający określa sposób ustalania WIBORU </w:t>
      </w:r>
      <w:r w:rsidR="00BE5932">
        <w:rPr>
          <w:rFonts w:ascii="Tahoma" w:hAnsi="Tahoma" w:cs="Tahoma"/>
          <w:sz w:val="20"/>
          <w:szCs w:val="20"/>
        </w:rPr>
        <w:t>1</w:t>
      </w:r>
      <w:r w:rsidRPr="004D0509">
        <w:rPr>
          <w:rFonts w:ascii="Tahoma" w:hAnsi="Tahoma" w:cs="Tahoma"/>
          <w:sz w:val="20"/>
          <w:szCs w:val="20"/>
        </w:rPr>
        <w:t xml:space="preserve">M do naliczania oprocentowania kredytu liczony według stawki WIBOR </w:t>
      </w:r>
      <w:r w:rsidR="00BE5932">
        <w:rPr>
          <w:rFonts w:ascii="Tahoma" w:hAnsi="Tahoma" w:cs="Tahoma"/>
          <w:sz w:val="20"/>
          <w:szCs w:val="20"/>
        </w:rPr>
        <w:t>1</w:t>
      </w:r>
      <w:r w:rsidRPr="004D0509">
        <w:rPr>
          <w:rFonts w:ascii="Tahoma" w:hAnsi="Tahoma" w:cs="Tahoma"/>
          <w:sz w:val="20"/>
          <w:szCs w:val="20"/>
        </w:rPr>
        <w:t xml:space="preserve">M według notowań </w:t>
      </w:r>
      <w:r w:rsidRPr="004D0509">
        <w:rPr>
          <w:rFonts w:ascii="Tahoma" w:hAnsi="Tahoma" w:cs="Tahoma"/>
          <w:color w:val="000000"/>
          <w:sz w:val="20"/>
          <w:szCs w:val="20"/>
        </w:rPr>
        <w:t>na 2 dni robocze przed 20-tym dniem miesiąca kalendarzowego w którym przypada płatność odsetek, powiększona o marżę Wykonawcy;</w:t>
      </w:r>
    </w:p>
    <w:p w14:paraId="261845B6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14) Wysokość i termin spłaty kredytu/raty może być w szczególnie uzasadnionym przypadku zmienione             w drodze aneksu do umowy.</w:t>
      </w:r>
    </w:p>
    <w:p w14:paraId="0C371097" w14:textId="7E4848DE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 xml:space="preserve">15) Bank będzie zobowiązany do pisemnego informowania o wysokości naliczonych odsetek za każdy </w:t>
      </w:r>
      <w:r w:rsidRPr="004D050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okres odsetkowy </w:t>
      </w:r>
      <w:r w:rsidRPr="004D0509">
        <w:rPr>
          <w:rFonts w:ascii="Tahoma" w:hAnsi="Tahoma" w:cs="Tahoma"/>
          <w:color w:val="000000"/>
          <w:sz w:val="20"/>
          <w:szCs w:val="20"/>
        </w:rPr>
        <w:t>na 3 dni przed terminem płatności odsetek</w:t>
      </w:r>
      <w:r w:rsidR="004D0509" w:rsidRPr="004D0509">
        <w:rPr>
          <w:rFonts w:ascii="Tahoma" w:hAnsi="Tahoma" w:cs="Tahoma"/>
          <w:color w:val="000000"/>
          <w:sz w:val="20"/>
          <w:szCs w:val="20"/>
        </w:rPr>
        <w:t>.</w:t>
      </w:r>
    </w:p>
    <w:p w14:paraId="3784308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16) Do naliczenia odsetek należy przyjąć kalendarz rzeczywisty.</w:t>
      </w:r>
    </w:p>
    <w:p w14:paraId="65472D78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17) Prowizja liczona będzie od wysokości faktycznie uruchomionych środków, płatna przed wypłatą kredytu.</w:t>
      </w:r>
    </w:p>
    <w:p w14:paraId="76A840CA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18) Na rachunkach Gminy w bankach nie ciążą zajęcia egzekucyjne.</w:t>
      </w:r>
    </w:p>
    <w:p w14:paraId="2FCA6A50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19) Gmina nie posiada zaległych zobowiązań w bankach.</w:t>
      </w:r>
    </w:p>
    <w:p w14:paraId="035D4C51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20) W Gminie nie był prowadzony program postępowania naprawczego w rozumieniu ustawy z dnia 27.08.2009r. o finansach publicznych.</w:t>
      </w:r>
    </w:p>
    <w:p w14:paraId="2D457D51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21) W Gminie nie były prowadzone za pośrednictwem komornika sądowego działania windykacyjne wszczynane na wniosek banków.</w:t>
      </w:r>
    </w:p>
    <w:p w14:paraId="5DE5679D" w14:textId="1A96030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22) Zamawiający nie posiada zobowiązań</w:t>
      </w:r>
      <w:r w:rsidR="00767775">
        <w:rPr>
          <w:rFonts w:ascii="Tahoma" w:hAnsi="Tahoma" w:cs="Tahoma"/>
          <w:color w:val="000000"/>
          <w:sz w:val="20"/>
          <w:szCs w:val="20"/>
        </w:rPr>
        <w:t xml:space="preserve"> ukrytych.</w:t>
      </w:r>
    </w:p>
    <w:p w14:paraId="44C4CE0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 xml:space="preserve">23) Zamawiający nie udzielił poręczeń i gwarancji innym podmiotom.  </w:t>
      </w:r>
    </w:p>
    <w:p w14:paraId="4D217E4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lastRenderedPageBreak/>
        <w:t>24) Zamawiający zastrzega sobie prawo dokonania wcześniejszej spłaty kredytu bez poboru przez Bank pozostałych do zapłaty odsetek i dodatkowych opłat związanych z obsługą kredytu.</w:t>
      </w:r>
    </w:p>
    <w:p w14:paraId="18F6FE95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25)  Bank, którego oferta zostanie uznana za najkorzystniejszą przedstawi harmonogram spłaty kredytu              z odsetkami, który będzie stanowił załącznik do umowy,</w:t>
      </w:r>
    </w:p>
    <w:p w14:paraId="56914CDB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26) Sporządzenie aneksu harmonogramu spłaty kredytu lub inne czynności związane z obsługą kredytu nie będą obciążone dodatkowymi kosztami.</w:t>
      </w:r>
    </w:p>
    <w:p w14:paraId="1F3E464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27) Bank może wypowiedzieć umowę kredytową i żądać spłaty części lub całości udzielonego kredytu                 w razie:</w:t>
      </w:r>
    </w:p>
    <w:p w14:paraId="331AC7AB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a) utraty zdolności kredytowej przez Zamawiającego,</w:t>
      </w:r>
    </w:p>
    <w:p w14:paraId="256AB59A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b) zagrożenia terminowej spłaty kredytu wraz z odsetkami lub nieterminowego regulowania należności bankowych,</w:t>
      </w:r>
    </w:p>
    <w:p w14:paraId="09C59D8E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c) wykorzystania kredytu niezgodnie z przeznaczeniem.</w:t>
      </w:r>
    </w:p>
    <w:p w14:paraId="7D3A046F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28) Zamawiający zobowiązuje się do:</w:t>
      </w:r>
    </w:p>
    <w:p w14:paraId="35C90AD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a) niezwłocznego informowania Banku o każdej zmianie rachunku bieżącego,</w:t>
      </w:r>
    </w:p>
    <w:p w14:paraId="7CB19EF6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b) bieżącego informowania o wszystkich faktach mających wpływ na jego sytuację ekonomiczną                      i finansową,</w:t>
      </w:r>
    </w:p>
    <w:p w14:paraId="452C40C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c) przedstawiania kwartalnych sprawozdań finansowych, a także umożliwienie pracownikom Banku badań w siedzibie Zamawiającego w celu oceny jego sytuacji gospodarczej, finansowej oraz realności zabezpieczenia kredytu,</w:t>
      </w:r>
    </w:p>
    <w:p w14:paraId="4DBEAEA5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d) dostarczania okresowych sprawozdań, bilansów i planów finansowych, umożliwiających ocenę jego zdolności do terminowej spłaty kredytu wraz z należnymi odsetkami w okresie korzystania z kredytu.</w:t>
      </w:r>
    </w:p>
    <w:p w14:paraId="273ED64C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29) Dopuszczalne są istotne zmiany umowy w zakresie przewidzianym w SIWZ i umowie.</w:t>
      </w:r>
    </w:p>
    <w:p w14:paraId="30AFD9BB" w14:textId="165D920F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 xml:space="preserve">Wszelkie zmiany niniejszej umowy wymagają formy pisemnej pod rygorem nieważności, z wyjątkiem przypadku zmiany oprocentowania na skutek zmiany stawki bazowej WIBOR </w:t>
      </w:r>
      <w:r w:rsidR="00BE5932">
        <w:rPr>
          <w:rFonts w:ascii="Tahoma" w:hAnsi="Tahoma" w:cs="Tahoma"/>
          <w:color w:val="000000"/>
          <w:sz w:val="20"/>
          <w:szCs w:val="20"/>
        </w:rPr>
        <w:t>1</w:t>
      </w:r>
      <w:r w:rsidRPr="004D0509">
        <w:rPr>
          <w:rFonts w:ascii="Tahoma" w:hAnsi="Tahoma" w:cs="Tahoma"/>
          <w:color w:val="000000"/>
          <w:sz w:val="20"/>
          <w:szCs w:val="20"/>
        </w:rPr>
        <w:t>M, która to zmiana nie stanowi zmiany warunków umowy i nie wymaga jej wypowiedzenia.</w:t>
      </w:r>
    </w:p>
    <w:p w14:paraId="6540B6A5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30) Umowa wygasa z dniem całkowitej spłaty zobowiązań z tytułu kredytu.</w:t>
      </w:r>
    </w:p>
    <w:p w14:paraId="7EABBE5D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173 Opłaty, koszty, odsetki i inne należności Bank może pobierać od Kredytobiorcy tylko w wypadkach              i wysokości przewidzianej w niniejszej umowie.</w:t>
      </w:r>
    </w:p>
    <w:p w14:paraId="1DB3019B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31) W sprawach nie uregulowanych umową mają zastosowanie postanowienia specyfikacji istotnych warunków zamówienia, przepisy Prawo zamówień publicznych, Prawa bankowego i Kodeksu cywilnego.</w:t>
      </w:r>
    </w:p>
    <w:p w14:paraId="775148AF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5E5651" w14:textId="4A359E36" w:rsidR="00BF47FF" w:rsidRPr="004D0509" w:rsidRDefault="004D0509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32) </w:t>
      </w:r>
      <w:r w:rsidR="00BF47FF" w:rsidRPr="004D0509">
        <w:rPr>
          <w:rFonts w:ascii="Tahoma" w:hAnsi="Tahoma" w:cs="Tahoma"/>
          <w:color w:val="000000"/>
          <w:sz w:val="20"/>
          <w:szCs w:val="20"/>
        </w:rPr>
        <w:t>Na etapie składania ofert nie jest wymagane załączenie projektu umowy. Projekt umowy zostanie przygotowany przez Wykonawcę, którego oferta zostanie uznana za najkorzystniejszą z uwzględnieniem istotnych postanowień umownych, o których mowa wyżej. Oznacza to, że wybrany Wykonawca przedstawi własny projekt umowy, który w sprawach nieuregulowanych w SIWZ będzie odwoływał</w:t>
      </w:r>
    </w:p>
    <w:p w14:paraId="322214E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>się do ogólnych warunków umów stosowanych w k.c.</w:t>
      </w:r>
    </w:p>
    <w:p w14:paraId="6088B397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5E813E" w14:textId="11361F47" w:rsidR="00BF47FF" w:rsidRPr="004D0509" w:rsidRDefault="004D0509" w:rsidP="00BF47FF">
      <w:pPr>
        <w:ind w:right="-1"/>
        <w:jc w:val="both"/>
        <w:rPr>
          <w:rFonts w:ascii="Tahoma" w:hAnsi="Tahoma" w:cs="Tahoma"/>
          <w:sz w:val="20"/>
          <w:szCs w:val="20"/>
          <w:lang w:eastAsia="ar-SA"/>
        </w:rPr>
      </w:pPr>
      <w:r w:rsidRPr="004D0509">
        <w:rPr>
          <w:rFonts w:ascii="Tahoma" w:hAnsi="Tahoma" w:cs="Tahoma"/>
          <w:color w:val="000000"/>
          <w:sz w:val="20"/>
          <w:szCs w:val="20"/>
        </w:rPr>
        <w:t xml:space="preserve">33) </w:t>
      </w:r>
      <w:r w:rsidR="00BF47FF" w:rsidRPr="004D0509">
        <w:rPr>
          <w:rFonts w:ascii="Tahoma" w:hAnsi="Tahoma" w:cs="Tahoma"/>
          <w:sz w:val="20"/>
          <w:szCs w:val="20"/>
          <w:lang w:eastAsia="ar-SA"/>
        </w:rPr>
        <w:t xml:space="preserve">Zamawiający przewiduje możliwość wprowadzenia niżej wymienionych zmian postanowień zawartej umowy w stosunku do treści oferty, na podstawie której dokonano wyboru wykonawcy: </w:t>
      </w:r>
    </w:p>
    <w:p w14:paraId="7F911C1C" w14:textId="77777777" w:rsidR="00BF47FF" w:rsidRPr="004D0509" w:rsidRDefault="00BF47FF" w:rsidP="00BF47FF">
      <w:pPr>
        <w:jc w:val="both"/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</w:pPr>
      <w:r w:rsidRPr="004D0509">
        <w:rPr>
          <w:rFonts w:ascii="Tahoma" w:hAnsi="Tahoma" w:cs="Tahoma"/>
          <w:sz w:val="20"/>
          <w:szCs w:val="20"/>
        </w:rPr>
        <w:t>- wydłużenie lub skrócenie terminu realizacji przedmiotu umowy w zakresie udzielonego kredytu,</w:t>
      </w:r>
    </w:p>
    <w:p w14:paraId="215ED3BB" w14:textId="2796F147" w:rsidR="00C74E04" w:rsidRDefault="00BF47FF" w:rsidP="00BF47FF">
      <w:pPr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zmiana harmonogramu spłat kredytu w zakresie terminów płatności i wysokości rat</w:t>
      </w:r>
      <w:r w:rsidR="00E61983">
        <w:rPr>
          <w:rFonts w:ascii="Tahoma" w:hAnsi="Tahoma" w:cs="Tahoma"/>
          <w:sz w:val="20"/>
          <w:szCs w:val="20"/>
        </w:rPr>
        <w:t xml:space="preserve"> kapitałowych i odsetek,</w:t>
      </w:r>
    </w:p>
    <w:p w14:paraId="7CF05049" w14:textId="2B978A50" w:rsidR="00BF47FF" w:rsidRDefault="00C74E04" w:rsidP="00BF47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możliwość wydłużenia okresu spłaty kredytu, a także możliwość wcześniejszej spłaty kredytu, w tym zmiana harmonogramu spłat kredytu, terminów płatności kredytu i wysokości rat </w:t>
      </w:r>
      <w:r w:rsidR="00E61983">
        <w:rPr>
          <w:rFonts w:ascii="Tahoma" w:hAnsi="Tahoma" w:cs="Tahoma"/>
          <w:sz w:val="20"/>
          <w:szCs w:val="20"/>
        </w:rPr>
        <w:t>kapitałowych i odsetek</w:t>
      </w:r>
      <w:r>
        <w:rPr>
          <w:rFonts w:ascii="Tahoma" w:hAnsi="Tahoma" w:cs="Tahoma"/>
          <w:sz w:val="20"/>
          <w:szCs w:val="20"/>
        </w:rPr>
        <w:t>,</w:t>
      </w:r>
    </w:p>
    <w:p w14:paraId="033B293A" w14:textId="3C74E4C6" w:rsidR="00C74E04" w:rsidRDefault="00C74E04" w:rsidP="00BF47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rezygnacji z części kredytu, przy czym Zamawiający wskazuje, że ograniczenie wysokości kredytu nastąpi maksymalnie do 50 % kwoty kredytu wskazanej w pkt. 1) powyżej,</w:t>
      </w:r>
    </w:p>
    <w:p w14:paraId="2792C1F8" w14:textId="4E7E9166" w:rsidR="00C74E04" w:rsidRDefault="00C74E04" w:rsidP="00BF47FF">
      <w:pPr>
        <w:jc w:val="both"/>
        <w:rPr>
          <w:rFonts w:ascii="Tahoma" w:hAnsi="Tahoma" w:cs="Tahoma"/>
          <w:sz w:val="20"/>
          <w:szCs w:val="20"/>
        </w:rPr>
      </w:pPr>
    </w:p>
    <w:p w14:paraId="2A44F2F0" w14:textId="550202E6" w:rsidR="00BF47FF" w:rsidRPr="004D0509" w:rsidRDefault="00E61983" w:rsidP="00BF47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34) </w:t>
      </w:r>
      <w:r w:rsidR="00BF47FF" w:rsidRPr="004D0509">
        <w:rPr>
          <w:rFonts w:ascii="Tahoma" w:hAnsi="Tahoma" w:cs="Tahoma"/>
          <w:sz w:val="20"/>
          <w:szCs w:val="20"/>
        </w:rPr>
        <w:t>Warunki wprowadzenia zmian do umowy:</w:t>
      </w:r>
    </w:p>
    <w:p w14:paraId="3228A2C0" w14:textId="77777777" w:rsidR="00BF47FF" w:rsidRPr="004D0509" w:rsidRDefault="00BF47FF" w:rsidP="00BF47FF">
      <w:pPr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zmiana może być inicjowana na wniosek złożony wraz z uzasadnieniem oraz wskazaniem podstawy prawnej i umownej,</w:t>
      </w:r>
    </w:p>
    <w:p w14:paraId="5BF8771D" w14:textId="77777777" w:rsidR="00BF47FF" w:rsidRPr="004D0509" w:rsidRDefault="00BF47FF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zmiana musi uzyskać aprobatę obu stron umowy</w:t>
      </w:r>
    </w:p>
    <w:p w14:paraId="6EE5ADB4" w14:textId="4DCF91BC" w:rsidR="00427E8E" w:rsidRPr="004D0509" w:rsidRDefault="00427E8E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zmiana musi być zgodna z przepisami ustawy prawo zamówień publicznych</w:t>
      </w:r>
    </w:p>
    <w:p w14:paraId="17589B11" w14:textId="34956D78" w:rsidR="00427E8E" w:rsidRPr="004D0509" w:rsidRDefault="00427E8E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zmiana wymaga zawarcia aneksu w formie pisemnej pod rygorem nieważności.</w:t>
      </w:r>
    </w:p>
    <w:p w14:paraId="74420672" w14:textId="77777777" w:rsidR="00427E8E" w:rsidRPr="004D0509" w:rsidRDefault="00427E8E" w:rsidP="00BF47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7EBEB03" w14:textId="3AD8826C" w:rsidR="00427E8E" w:rsidRPr="004D0509" w:rsidRDefault="004D0509" w:rsidP="00427E8E">
      <w:pPr>
        <w:jc w:val="both"/>
        <w:rPr>
          <w:rStyle w:val="size"/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3</w:t>
      </w:r>
      <w:r w:rsidR="00E61983">
        <w:rPr>
          <w:rFonts w:ascii="Tahoma" w:hAnsi="Tahoma" w:cs="Tahoma"/>
          <w:sz w:val="20"/>
          <w:szCs w:val="20"/>
        </w:rPr>
        <w:t>5</w:t>
      </w:r>
      <w:r w:rsidRPr="004D0509">
        <w:rPr>
          <w:rFonts w:ascii="Tahoma" w:hAnsi="Tahoma" w:cs="Tahoma"/>
          <w:sz w:val="20"/>
          <w:szCs w:val="20"/>
        </w:rPr>
        <w:t>)</w:t>
      </w:r>
      <w:r w:rsidR="00427E8E" w:rsidRPr="004D0509">
        <w:rPr>
          <w:rFonts w:ascii="Tahoma" w:hAnsi="Tahoma" w:cs="Tahoma"/>
          <w:sz w:val="20"/>
          <w:szCs w:val="20"/>
        </w:rPr>
        <w:t xml:space="preserve"> </w:t>
      </w:r>
      <w:r w:rsidR="00427E8E" w:rsidRPr="004D0509">
        <w:rPr>
          <w:rFonts w:ascii="Tahoma" w:eastAsiaTheme="minorHAnsi" w:hAnsi="Tahoma" w:cs="Tahoma"/>
          <w:sz w:val="20"/>
          <w:szCs w:val="20"/>
        </w:rPr>
        <w:t xml:space="preserve">Zamawiający  </w:t>
      </w:r>
      <w:r w:rsidR="00427E8E" w:rsidRPr="004D0509">
        <w:rPr>
          <w:rFonts w:ascii="Tahoma" w:hAnsi="Tahoma" w:cs="Tahoma"/>
          <w:sz w:val="20"/>
          <w:szCs w:val="20"/>
        </w:rPr>
        <w:t xml:space="preserve">wymaga zatrudnienia przez Wykonawcę lub podwykonawcę na podstawie stosunku pracy osób wykonujących </w:t>
      </w:r>
      <w:r w:rsidR="00427E8E" w:rsidRPr="004D0509">
        <w:rPr>
          <w:rStyle w:val="size"/>
          <w:rFonts w:ascii="Tahoma" w:hAnsi="Tahoma" w:cs="Tahoma"/>
          <w:sz w:val="20"/>
          <w:szCs w:val="20"/>
        </w:rPr>
        <w:t>wskazane przez Wykonawcę czynności</w:t>
      </w:r>
      <w:r w:rsidR="00427E8E" w:rsidRPr="004D0509">
        <w:rPr>
          <w:rFonts w:ascii="Tahoma" w:hAnsi="Tahoma" w:cs="Tahoma"/>
          <w:sz w:val="20"/>
          <w:szCs w:val="20"/>
        </w:rPr>
        <w:t xml:space="preserve"> w zakresie realizacji zamówienia, jeżeli wykonanie tych czynności polega na wykonywaniu pracy w sposób określony w art. 22 § 1 ustawy z </w:t>
      </w:r>
      <w:r w:rsidR="00427E8E" w:rsidRPr="004D0509">
        <w:rPr>
          <w:rFonts w:ascii="Tahoma" w:hAnsi="Tahoma" w:cs="Tahoma"/>
          <w:sz w:val="20"/>
          <w:szCs w:val="20"/>
        </w:rPr>
        <w:lastRenderedPageBreak/>
        <w:t xml:space="preserve">dnia 26 czerwca 1974 r. - Kodeks pracy (Dz. U. z 2020 r. poz. 1320). </w:t>
      </w:r>
      <w:r w:rsidR="00427E8E" w:rsidRPr="004D0509">
        <w:rPr>
          <w:rStyle w:val="size"/>
          <w:rFonts w:ascii="Tahoma" w:hAnsi="Tahoma" w:cs="Tahoma"/>
          <w:sz w:val="20"/>
          <w:szCs w:val="20"/>
        </w:rPr>
        <w:t>Obowiązek zatrudnienia na podstawie umowy o pracę dotyczy osób wykonujących wskazane czynności związane z udzieleniem i obsługą kredytu w trakcie trwania umowy kredytowej, tj.:</w:t>
      </w:r>
    </w:p>
    <w:p w14:paraId="40A3A03E" w14:textId="77777777" w:rsidR="00427E8E" w:rsidRPr="004D0509" w:rsidRDefault="00427E8E" w:rsidP="00427E8E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ahoma" w:hAnsi="Tahoma" w:cs="Tahoma"/>
          <w:color w:val="000000" w:themeColor="text1"/>
          <w:sz w:val="20"/>
          <w:szCs w:val="20"/>
        </w:rPr>
      </w:pPr>
      <w:r w:rsidRPr="004D0509">
        <w:rPr>
          <w:rFonts w:ascii="Tahoma" w:hAnsi="Tahoma" w:cs="Tahoma"/>
          <w:color w:val="000000" w:themeColor="text1"/>
          <w:sz w:val="20"/>
          <w:szCs w:val="20"/>
        </w:rPr>
        <w:t>1)uruchomieniem kredytu w systemie bankowym</w:t>
      </w:r>
    </w:p>
    <w:p w14:paraId="60472F4E" w14:textId="77777777" w:rsidR="00427E8E" w:rsidRPr="004D0509" w:rsidRDefault="00427E8E" w:rsidP="00427E8E">
      <w:pPr>
        <w:pStyle w:val="Akapitzlist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D0509">
        <w:rPr>
          <w:rFonts w:ascii="Tahoma" w:hAnsi="Tahoma" w:cs="Tahoma"/>
          <w:color w:val="000000" w:themeColor="text1"/>
          <w:sz w:val="20"/>
          <w:szCs w:val="20"/>
        </w:rPr>
        <w:t>2) obliczaniem należnych odsetek bankowych,</w:t>
      </w:r>
    </w:p>
    <w:p w14:paraId="25EEB9CD" w14:textId="77777777" w:rsidR="00427E8E" w:rsidRPr="004D0509" w:rsidRDefault="00427E8E" w:rsidP="00427E8E">
      <w:pPr>
        <w:jc w:val="both"/>
        <w:rPr>
          <w:rStyle w:val="size"/>
          <w:rFonts w:ascii="Tahoma" w:hAnsi="Tahoma" w:cs="Tahoma"/>
          <w:sz w:val="20"/>
          <w:szCs w:val="20"/>
        </w:rPr>
      </w:pPr>
      <w:r w:rsidRPr="004D0509">
        <w:rPr>
          <w:rStyle w:val="size"/>
          <w:rFonts w:ascii="Tahoma" w:hAnsi="Tahoma" w:cs="Tahoma"/>
          <w:sz w:val="20"/>
          <w:szCs w:val="20"/>
        </w:rPr>
        <w:t xml:space="preserve">        3) informowanie o bieżącym stanie kredytu;</w:t>
      </w:r>
    </w:p>
    <w:p w14:paraId="525AA79E" w14:textId="77777777" w:rsidR="00427E8E" w:rsidRPr="004D0509" w:rsidRDefault="00427E8E" w:rsidP="00427E8E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- o ile czynności te nie będą wykonywane przez osobę w ramach prowadzonej przez nią działalności gospodarczej.</w:t>
      </w:r>
      <w:r w:rsidRPr="004D0509">
        <w:rPr>
          <w:rFonts w:ascii="Tahoma" w:eastAsia="Times New Roman" w:hAnsi="Tahoma" w:cs="Tahoma"/>
          <w:sz w:val="20"/>
          <w:szCs w:val="20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7ADD3070" w14:textId="4D6E6722" w:rsidR="00427E8E" w:rsidRPr="004D0509" w:rsidRDefault="004D0509" w:rsidP="00427E8E">
      <w:pPr>
        <w:jc w:val="both"/>
        <w:rPr>
          <w:rStyle w:val="siz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6198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 w:rsidR="00427E8E" w:rsidRPr="004D0509">
        <w:rPr>
          <w:rFonts w:ascii="Tahoma" w:hAnsi="Tahoma" w:cs="Tahoma"/>
          <w:sz w:val="20"/>
          <w:szCs w:val="20"/>
        </w:rPr>
        <w:t xml:space="preserve"> </w:t>
      </w:r>
      <w:r w:rsidR="00427E8E" w:rsidRPr="004D0509">
        <w:rPr>
          <w:rStyle w:val="size"/>
          <w:rFonts w:ascii="Tahoma" w:hAnsi="Tahoma" w:cs="Tahoma"/>
          <w:sz w:val="20"/>
          <w:szCs w:val="20"/>
        </w:rPr>
        <w:t>Zamawiający zastrzega sobie możliwość kontroli zatrudnienia oraz żądania przedstawienia przez  Wykonawcę dowodów na zatrudnienie osób na podstawie umów o pracę przez cały okres realizacji zamówienia.</w:t>
      </w:r>
    </w:p>
    <w:p w14:paraId="129822F0" w14:textId="44BCEA41" w:rsidR="00427E8E" w:rsidRPr="004D0509" w:rsidRDefault="004D0509" w:rsidP="00427E8E">
      <w:pPr>
        <w:jc w:val="both"/>
        <w:rPr>
          <w:rStyle w:val="siz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6198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) </w:t>
      </w:r>
      <w:r w:rsidR="00427E8E" w:rsidRPr="004D0509">
        <w:rPr>
          <w:rStyle w:val="size"/>
          <w:rFonts w:ascii="Tahoma" w:hAnsi="Tahoma" w:cs="Tahoma"/>
          <w:sz w:val="20"/>
          <w:szCs w:val="20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71811A8A" w14:textId="5168C49E" w:rsidR="00427E8E" w:rsidRPr="004D0509" w:rsidRDefault="004D0509" w:rsidP="00427E8E">
      <w:pPr>
        <w:jc w:val="both"/>
        <w:rPr>
          <w:rFonts w:ascii="Tahoma" w:hAnsi="Tahoma" w:cs="Tahoma"/>
          <w:sz w:val="20"/>
          <w:szCs w:val="20"/>
        </w:rPr>
      </w:pPr>
      <w:r>
        <w:rPr>
          <w:rStyle w:val="size"/>
          <w:rFonts w:ascii="Tahoma" w:hAnsi="Tahoma" w:cs="Tahoma"/>
          <w:sz w:val="20"/>
          <w:szCs w:val="20"/>
        </w:rPr>
        <w:t>3</w:t>
      </w:r>
      <w:r w:rsidR="00E61983">
        <w:rPr>
          <w:rStyle w:val="size"/>
          <w:rFonts w:ascii="Tahoma" w:hAnsi="Tahoma" w:cs="Tahoma"/>
          <w:sz w:val="20"/>
          <w:szCs w:val="20"/>
        </w:rPr>
        <w:t>8</w:t>
      </w:r>
      <w:r>
        <w:rPr>
          <w:rStyle w:val="size"/>
          <w:rFonts w:ascii="Tahoma" w:hAnsi="Tahoma" w:cs="Tahoma"/>
          <w:sz w:val="20"/>
          <w:szCs w:val="20"/>
        </w:rPr>
        <w:t xml:space="preserve">) </w:t>
      </w:r>
      <w:r w:rsidR="00427E8E" w:rsidRPr="004D0509">
        <w:rPr>
          <w:rFonts w:ascii="Tahoma" w:hAnsi="Tahoma" w:cs="Tahoma"/>
          <w:sz w:val="20"/>
          <w:szCs w:val="20"/>
        </w:rPr>
        <w:t xml:space="preserve">W celu kontroli spełnienia przez Wykonawcę wymagań, o których mowa w art. 95 ust. 1 ustawy Prawo zamówień publicznych, (dalej jako ustawa </w:t>
      </w:r>
      <w:proofErr w:type="spellStart"/>
      <w:r w:rsidR="00427E8E" w:rsidRPr="004D0509">
        <w:rPr>
          <w:rFonts w:ascii="Tahoma" w:hAnsi="Tahoma" w:cs="Tahoma"/>
          <w:sz w:val="20"/>
          <w:szCs w:val="20"/>
        </w:rPr>
        <w:t>Pzp</w:t>
      </w:r>
      <w:proofErr w:type="spellEnd"/>
      <w:r w:rsidR="00427E8E" w:rsidRPr="004D0509">
        <w:rPr>
          <w:rFonts w:ascii="Tahoma" w:hAnsi="Tahoma" w:cs="Tahoma"/>
          <w:sz w:val="20"/>
          <w:szCs w:val="20"/>
        </w:rPr>
        <w:t>) Wykonawca na żądanie zamawiającego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00E419AC" w14:textId="77777777" w:rsidR="00427E8E" w:rsidRPr="004D0509" w:rsidRDefault="00427E8E" w:rsidP="00427E8E">
      <w:pPr>
        <w:pStyle w:val="Akapitzlist"/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oświadczenie zatrudnionego pracownika;</w:t>
      </w:r>
    </w:p>
    <w:p w14:paraId="49B98093" w14:textId="77777777" w:rsidR="00427E8E" w:rsidRPr="004D0509" w:rsidRDefault="00427E8E" w:rsidP="00427E8E">
      <w:pPr>
        <w:pStyle w:val="Akapitzlist"/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oświadczenie Banku lub podwykonawcy o zatrudnieniu pracownika na podstawie umowy o pracę;</w:t>
      </w:r>
    </w:p>
    <w:p w14:paraId="6C865DDE" w14:textId="77777777" w:rsidR="00427E8E" w:rsidRPr="004D0509" w:rsidRDefault="00427E8E" w:rsidP="00427E8E">
      <w:pPr>
        <w:pStyle w:val="Akapitzlist"/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>poświadczona odpowiednio przez Wykonawcę Bank lub podwykonawcę kopia umowy o pracę zatrudnionego pracownika;</w:t>
      </w:r>
    </w:p>
    <w:p w14:paraId="79CC0A7A" w14:textId="77777777" w:rsidR="00427E8E" w:rsidRPr="004D0509" w:rsidRDefault="00427E8E" w:rsidP="00427E8E">
      <w:pPr>
        <w:pStyle w:val="Akapitzlist"/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inne dokumenty  </w:t>
      </w:r>
    </w:p>
    <w:p w14:paraId="23BADBD7" w14:textId="77777777" w:rsidR="00427E8E" w:rsidRPr="004D0509" w:rsidRDefault="00427E8E" w:rsidP="00427E8E">
      <w:pPr>
        <w:ind w:left="426"/>
        <w:jc w:val="both"/>
        <w:rPr>
          <w:rFonts w:ascii="Tahoma" w:hAnsi="Tahoma" w:cs="Tahoma"/>
          <w:sz w:val="20"/>
          <w:szCs w:val="20"/>
        </w:rPr>
      </w:pPr>
      <w:r w:rsidRPr="004D0509">
        <w:rPr>
          <w:rFonts w:ascii="Tahoma" w:hAnsi="Tahoma" w:cs="Tahoma"/>
          <w:sz w:val="20"/>
          <w:szCs w:val="20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29081C6" w14:textId="63D67F45" w:rsidR="00427E8E" w:rsidRPr="004D0509" w:rsidRDefault="004D0509" w:rsidP="00427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6198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)</w:t>
      </w:r>
      <w:r w:rsidR="00427E8E" w:rsidRPr="004D0509">
        <w:rPr>
          <w:rFonts w:ascii="Tahoma" w:hAnsi="Tahoma" w:cs="Tahoma"/>
          <w:sz w:val="20"/>
          <w:szCs w:val="20"/>
        </w:rPr>
        <w:t xml:space="preserve"> W przypadku uzasadnionych wątpliwości co do przestrzegania prawa pracy przez Bank lub podwykonawcę, Kredytobiorca może zwrócić się o przeprowadzenie kontroli do Państwowej Inspekcji Pracy. </w:t>
      </w:r>
    </w:p>
    <w:p w14:paraId="0CCF6B64" w14:textId="3D490438" w:rsidR="00427E8E" w:rsidRPr="004D0509" w:rsidRDefault="00E61983" w:rsidP="00427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</w:t>
      </w:r>
      <w:r w:rsidR="004D0509">
        <w:rPr>
          <w:rFonts w:ascii="Tahoma" w:hAnsi="Tahoma" w:cs="Tahoma"/>
          <w:sz w:val="20"/>
          <w:szCs w:val="20"/>
        </w:rPr>
        <w:t>)</w:t>
      </w:r>
      <w:r w:rsidR="00427E8E" w:rsidRPr="004D0509">
        <w:rPr>
          <w:rFonts w:ascii="Tahoma" w:hAnsi="Tahoma" w:cs="Tahoma"/>
          <w:sz w:val="20"/>
          <w:szCs w:val="20"/>
        </w:rPr>
        <w:t xml:space="preserve"> Za niewypełnienie obowiązku zatrudnienia pracowników na umowę o pracę, wykonujących czynności, o których mowa w pkt </w:t>
      </w:r>
      <w:r w:rsidR="009D201D">
        <w:rPr>
          <w:rFonts w:ascii="Tahoma" w:hAnsi="Tahoma" w:cs="Tahoma"/>
          <w:sz w:val="20"/>
          <w:szCs w:val="20"/>
        </w:rPr>
        <w:t>3</w:t>
      </w:r>
      <w:r w:rsidR="00427E8E" w:rsidRPr="004D0509">
        <w:rPr>
          <w:rFonts w:ascii="Tahoma" w:hAnsi="Tahoma" w:cs="Tahoma"/>
          <w:sz w:val="20"/>
          <w:szCs w:val="20"/>
        </w:rPr>
        <w:t>8  1-3  Bank zapłaci Kredytobiorcy  karę w wysokości 2.000 zł (słownie: dwa tysiące złotych) za każdy stwierdzony przypadek.</w:t>
      </w:r>
    </w:p>
    <w:p w14:paraId="0C57825F" w14:textId="0EB8A33B" w:rsidR="00427E8E" w:rsidRPr="004D0509" w:rsidRDefault="004D0509" w:rsidP="00427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6198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 w:rsidR="00427E8E" w:rsidRPr="004D0509">
        <w:rPr>
          <w:rFonts w:ascii="Tahoma" w:hAnsi="Tahoma" w:cs="Tahoma"/>
          <w:sz w:val="20"/>
          <w:szCs w:val="20"/>
        </w:rPr>
        <w:t xml:space="preserve"> </w:t>
      </w:r>
      <w:r w:rsidR="001D2E66" w:rsidRPr="004D0509">
        <w:rPr>
          <w:rFonts w:ascii="Tahoma" w:hAnsi="Tahoma" w:cs="Tahoma"/>
          <w:sz w:val="20"/>
          <w:szCs w:val="20"/>
        </w:rPr>
        <w:t>Łączna w</w:t>
      </w:r>
      <w:r w:rsidR="00427E8E" w:rsidRPr="004D0509">
        <w:rPr>
          <w:rFonts w:ascii="Tahoma" w:hAnsi="Tahoma" w:cs="Tahoma"/>
          <w:sz w:val="20"/>
          <w:szCs w:val="20"/>
        </w:rPr>
        <w:t>ysokość kar umownych nie może przekroczy</w:t>
      </w:r>
      <w:r w:rsidR="001D2E66" w:rsidRPr="004D0509">
        <w:rPr>
          <w:rFonts w:ascii="Tahoma" w:hAnsi="Tahoma" w:cs="Tahoma"/>
          <w:sz w:val="20"/>
          <w:szCs w:val="20"/>
        </w:rPr>
        <w:t>ć</w:t>
      </w:r>
      <w:r w:rsidR="00427E8E" w:rsidRPr="004D0509">
        <w:rPr>
          <w:rFonts w:ascii="Tahoma" w:hAnsi="Tahoma" w:cs="Tahoma"/>
          <w:sz w:val="20"/>
          <w:szCs w:val="20"/>
        </w:rPr>
        <w:t xml:space="preserve"> </w:t>
      </w:r>
      <w:r w:rsidR="001D2E66" w:rsidRPr="004D0509">
        <w:rPr>
          <w:rFonts w:ascii="Tahoma" w:hAnsi="Tahoma" w:cs="Tahoma"/>
          <w:sz w:val="20"/>
          <w:szCs w:val="20"/>
        </w:rPr>
        <w:t>1</w:t>
      </w:r>
      <w:r w:rsidR="00427E8E" w:rsidRPr="004D0509">
        <w:rPr>
          <w:rFonts w:ascii="Tahoma" w:hAnsi="Tahoma" w:cs="Tahoma"/>
          <w:sz w:val="20"/>
          <w:szCs w:val="20"/>
        </w:rPr>
        <w:t>0% wynagrodzenia umownego brutto.</w:t>
      </w:r>
    </w:p>
    <w:p w14:paraId="6A472F3B" w14:textId="77777777" w:rsidR="00427E8E" w:rsidRPr="004D0509" w:rsidRDefault="00427E8E" w:rsidP="00BF47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7314FE" w14:textId="77777777" w:rsidR="00962FDB" w:rsidRPr="004D0509" w:rsidRDefault="00962FDB">
      <w:pPr>
        <w:rPr>
          <w:rFonts w:ascii="Tahoma" w:hAnsi="Tahoma" w:cs="Tahoma"/>
          <w:sz w:val="20"/>
          <w:szCs w:val="20"/>
        </w:rPr>
      </w:pPr>
    </w:p>
    <w:sectPr w:rsidR="00962FDB" w:rsidRPr="004D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AA9C02"/>
    <w:lvl w:ilvl="0">
      <w:numFmt w:val="bullet"/>
      <w:lvlText w:val="*"/>
      <w:lvlJc w:val="left"/>
    </w:lvl>
  </w:abstractNum>
  <w:abstractNum w:abstractNumId="1" w15:restartNumberingAfterBreak="0">
    <w:nsid w:val="337A7A41"/>
    <w:multiLevelType w:val="singleLevel"/>
    <w:tmpl w:val="DCD0CDA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027727"/>
    <w:multiLevelType w:val="hybridMultilevel"/>
    <w:tmpl w:val="D2F6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0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4"/>
    <w:rsid w:val="001D2E66"/>
    <w:rsid w:val="00390755"/>
    <w:rsid w:val="00427E8E"/>
    <w:rsid w:val="004D0509"/>
    <w:rsid w:val="0074038E"/>
    <w:rsid w:val="00767775"/>
    <w:rsid w:val="00962FDB"/>
    <w:rsid w:val="009D201D"/>
    <w:rsid w:val="00BE5932"/>
    <w:rsid w:val="00BF47FF"/>
    <w:rsid w:val="00C74E04"/>
    <w:rsid w:val="00D955B1"/>
    <w:rsid w:val="00E61983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9C2"/>
  <w15:chartTrackingRefBased/>
  <w15:docId w15:val="{341248C9-F549-4D80-8427-1414DCFA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427E8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427E8E"/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42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940A-141D-4CAF-AC8C-1AB46B17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Klub Seniora</cp:lastModifiedBy>
  <cp:revision>5</cp:revision>
  <dcterms:created xsi:type="dcterms:W3CDTF">2023-11-20T17:22:00Z</dcterms:created>
  <dcterms:modified xsi:type="dcterms:W3CDTF">2023-11-20T19:45:00Z</dcterms:modified>
</cp:coreProperties>
</file>