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74948">
        <w:rPr>
          <w:rFonts w:ascii="Arial" w:hAnsi="Arial" w:cs="Arial"/>
          <w:sz w:val="20"/>
          <w:szCs w:val="20"/>
        </w:rPr>
        <w:t>1</w:t>
      </w:r>
      <w:r w:rsidR="00650340">
        <w:rPr>
          <w:rFonts w:ascii="Arial" w:hAnsi="Arial" w:cs="Arial"/>
          <w:sz w:val="20"/>
          <w:szCs w:val="20"/>
        </w:rPr>
        <w:t>6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650340" w:rsidRPr="00650340">
        <w:rPr>
          <w:rFonts w:ascii="Arial" w:hAnsi="Arial" w:cs="Arial"/>
          <w:b/>
          <w:sz w:val="24"/>
          <w:szCs w:val="24"/>
        </w:rPr>
        <w:t>Remont pomieszczenia hydroforni wraz z wymianą urządzeń w budynku nr 12 na terenie Twierdzy Osowiec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174948">
        <w:rPr>
          <w:rFonts w:ascii="Arial" w:hAnsi="Arial" w:cs="Arial"/>
          <w:lang w:eastAsia="pl-PL"/>
        </w:rPr>
        <w:t>1</w:t>
      </w:r>
      <w:r w:rsidR="00650340">
        <w:rPr>
          <w:rFonts w:ascii="Arial" w:hAnsi="Arial" w:cs="Arial"/>
          <w:lang w:eastAsia="pl-PL"/>
        </w:rPr>
        <w:t>6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650340">
        <w:rPr>
          <w:rFonts w:ascii="Arial" w:hAnsi="Arial" w:cs="Arial"/>
        </w:rPr>
        <w:t xml:space="preserve"> </w:t>
      </w:r>
      <w:bookmarkStart w:id="0" w:name="_GoBack"/>
      <w:bookmarkEnd w:id="0"/>
      <w:r w:rsidR="00650340" w:rsidRPr="00650340">
        <w:rPr>
          <w:rFonts w:ascii="Arial" w:hAnsi="Arial" w:cs="Arial"/>
          <w:b/>
        </w:rPr>
        <w:t>z zakresu remontu lub budowy budynków o wartości nie mniejszej niż 350 000,00 zł brutto 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50340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E6A2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34</cp:revision>
  <cp:lastPrinted>2018-09-11T12:17:00Z</cp:lastPrinted>
  <dcterms:created xsi:type="dcterms:W3CDTF">2019-05-22T08:09:00Z</dcterms:created>
  <dcterms:modified xsi:type="dcterms:W3CDTF">2021-06-29T08:25:00Z</dcterms:modified>
</cp:coreProperties>
</file>