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AA" w:rsidRPr="00636E7D" w:rsidRDefault="00644BAA" w:rsidP="00644BAA">
      <w:pPr>
        <w:pStyle w:val="Nagwek"/>
        <w:jc w:val="right"/>
        <w:rPr>
          <w:rFonts w:ascii="Arial" w:hAnsi="Arial" w:cs="Arial"/>
          <w:color w:val="FF0000"/>
          <w:szCs w:val="24"/>
        </w:rPr>
      </w:pPr>
    </w:p>
    <w:p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:rsidR="00EE044B" w:rsidRPr="008A51F1" w:rsidRDefault="00EE044B" w:rsidP="00400131">
      <w:pPr>
        <w:rPr>
          <w:rFonts w:ascii="Arial" w:hAnsi="Arial" w:cs="Arial"/>
          <w:szCs w:val="24"/>
        </w:rPr>
      </w:pPr>
    </w:p>
    <w:p w:rsidR="00EE044B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</w:t>
      </w:r>
      <w:r w:rsidR="00EE044B" w:rsidRPr="008A51F1">
        <w:rPr>
          <w:rFonts w:ascii="Arial" w:hAnsi="Arial" w:cs="Arial"/>
          <w:szCs w:val="24"/>
          <w:lang w:eastAsia="ar-SA"/>
        </w:rPr>
        <w:t xml:space="preserve">awarta w dniu </w:t>
      </w:r>
      <w:r w:rsidRPr="008A51F1">
        <w:rPr>
          <w:rFonts w:ascii="Arial" w:hAnsi="Arial" w:cs="Arial"/>
          <w:szCs w:val="24"/>
          <w:lang w:eastAsia="ar-SA"/>
        </w:rPr>
        <w:t>……………………..</w:t>
      </w:r>
      <w:r w:rsidR="00EE044B" w:rsidRPr="008A51F1">
        <w:rPr>
          <w:rFonts w:ascii="Arial" w:hAnsi="Arial" w:cs="Arial"/>
          <w:szCs w:val="24"/>
          <w:lang w:eastAsia="ar-SA"/>
        </w:rPr>
        <w:t xml:space="preserve"> w Szczecinie pomiędzy: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Zakładem Wodociągów i Kanalizacji Spółką z o.o. 71-682 Szczecin, ul. M. </w:t>
      </w:r>
      <w:proofErr w:type="spellStart"/>
      <w:r w:rsidRPr="008A51F1">
        <w:rPr>
          <w:rFonts w:ascii="Arial" w:hAnsi="Arial" w:cs="Arial"/>
          <w:szCs w:val="24"/>
          <w:lang w:eastAsia="ar-SA"/>
        </w:rPr>
        <w:t>Golisza</w:t>
      </w:r>
      <w:proofErr w:type="spellEnd"/>
      <w:r w:rsidRPr="008A51F1">
        <w:rPr>
          <w:rFonts w:ascii="Arial" w:hAnsi="Arial" w:cs="Arial"/>
          <w:szCs w:val="24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zwaną dalej </w:t>
      </w:r>
      <w:r w:rsidRPr="008A51F1">
        <w:rPr>
          <w:rFonts w:ascii="Arial" w:hAnsi="Arial" w:cs="Arial"/>
          <w:b/>
          <w:szCs w:val="24"/>
          <w:lang w:eastAsia="ar-SA"/>
        </w:rPr>
        <w:t>Zamawiającym</w:t>
      </w:r>
      <w:r w:rsidRPr="008A51F1">
        <w:rPr>
          <w:rFonts w:ascii="Arial" w:hAnsi="Arial" w:cs="Arial"/>
          <w:szCs w:val="24"/>
          <w:lang w:eastAsia="ar-SA"/>
        </w:rPr>
        <w:t xml:space="preserve">, </w:t>
      </w:r>
      <w:r w:rsidR="00AE59FC" w:rsidRPr="008A51F1">
        <w:rPr>
          <w:rFonts w:ascii="Arial" w:hAnsi="Arial" w:cs="Arial"/>
          <w:szCs w:val="24"/>
          <w:lang w:eastAsia="ar-SA"/>
        </w:rPr>
        <w:t>którą reprezentują</w:t>
      </w:r>
      <w:r w:rsidRPr="008A51F1">
        <w:rPr>
          <w:rFonts w:ascii="Arial" w:hAnsi="Arial" w:cs="Arial"/>
          <w:szCs w:val="24"/>
          <w:lang w:eastAsia="ar-SA"/>
        </w:rPr>
        <w:t xml:space="preserve">: </w:t>
      </w:r>
    </w:p>
    <w:p w:rsidR="00EE044B" w:rsidRPr="00636E7D" w:rsidRDefault="00EE044B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:rsidR="00AE59FC" w:rsidRPr="00636E7D" w:rsidRDefault="0076268E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color w:val="FF0000"/>
          <w:szCs w:val="24"/>
          <w:lang w:eastAsia="ar-SA"/>
        </w:rPr>
      </w:pPr>
    </w:p>
    <w:p w:rsidR="00636E7D" w:rsidRPr="00AB3A8A" w:rsidRDefault="00636E7D" w:rsidP="00636E7D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4"/>
          <w:szCs w:val="24"/>
          <w:lang w:val="pl-PL"/>
        </w:rPr>
        <w:t>………………</w:t>
      </w:r>
      <w:r w:rsidRPr="002B0593">
        <w:rPr>
          <w:rFonts w:ascii="Arial" w:hAnsi="Arial" w:cs="Arial"/>
          <w:sz w:val="24"/>
          <w:szCs w:val="24"/>
        </w:rPr>
        <w:t xml:space="preserve"> w postępowaniu prowadzonym w trybie </w:t>
      </w:r>
      <w:r w:rsidR="00BF7A07">
        <w:rPr>
          <w:rFonts w:ascii="Arial" w:hAnsi="Arial" w:cs="Arial"/>
          <w:sz w:val="24"/>
          <w:szCs w:val="24"/>
          <w:lang w:val="pl-PL"/>
        </w:rPr>
        <w:t xml:space="preserve">zapytania ofertowego o wartości </w:t>
      </w:r>
      <w:r w:rsidR="00BF7A07" w:rsidRPr="00BF7A07">
        <w:rPr>
          <w:rFonts w:ascii="Arial" w:hAnsi="Arial" w:cs="Arial"/>
          <w:b/>
          <w:sz w:val="24"/>
          <w:szCs w:val="24"/>
          <w:lang w:val="pl-PL"/>
        </w:rPr>
        <w:t>poniżej 130 000 zł</w:t>
      </w:r>
      <w:r w:rsidR="00BF7A07">
        <w:rPr>
          <w:rFonts w:ascii="Arial" w:hAnsi="Arial" w:cs="Arial"/>
          <w:sz w:val="24"/>
          <w:szCs w:val="24"/>
          <w:lang w:val="pl-PL"/>
        </w:rPr>
        <w:t>,</w:t>
      </w:r>
      <w:r w:rsidRPr="00B528C4">
        <w:rPr>
          <w:rFonts w:ascii="Arial" w:hAnsi="Arial" w:cs="Arial"/>
          <w:sz w:val="24"/>
          <w:szCs w:val="24"/>
        </w:rPr>
        <w:t xml:space="preserve"> </w:t>
      </w:r>
      <w:r w:rsidRPr="002B0593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  <w:lang w:val="pl-PL"/>
        </w:rPr>
        <w:t>3/2021</w:t>
      </w:r>
      <w:r w:rsidRPr="002B0593">
        <w:rPr>
          <w:rFonts w:ascii="Arial" w:hAnsi="Arial" w:cs="Arial"/>
          <w:sz w:val="24"/>
          <w:szCs w:val="24"/>
        </w:rPr>
        <w:t xml:space="preserve"> Dyrektora Generalnego ZWiK Sp. z o.o. w Szczecinie z dnia </w:t>
      </w:r>
      <w:r>
        <w:rPr>
          <w:rFonts w:ascii="Arial" w:hAnsi="Arial" w:cs="Arial"/>
          <w:sz w:val="24"/>
          <w:szCs w:val="24"/>
          <w:lang w:val="pl-PL"/>
        </w:rPr>
        <w:t>16.02.2021</w:t>
      </w:r>
      <w:r w:rsidRPr="002B0593">
        <w:rPr>
          <w:rFonts w:ascii="Arial" w:hAnsi="Arial" w:cs="Arial"/>
          <w:sz w:val="24"/>
          <w:szCs w:val="24"/>
        </w:rPr>
        <w:t xml:space="preserve"> r. w sprawie udzielania zamówień </w:t>
      </w:r>
      <w:r w:rsidRPr="00AB3A8A">
        <w:rPr>
          <w:rFonts w:ascii="Arial" w:hAnsi="Arial" w:cs="Arial"/>
          <w:sz w:val="24"/>
          <w:szCs w:val="24"/>
        </w:rPr>
        <w:t xml:space="preserve">publicznych. Postępowanie przeprowadzone zostało z wyłączeniem przepisów ustawy z dnia 11 września 2019 r. Prawo zamówień publicznych </w:t>
      </w:r>
      <w:r w:rsidRPr="00AB3A8A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AB3A8A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AB3A8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  <w:lang w:val="pl-PL"/>
        </w:rPr>
        <w:t>1129</w:t>
      </w:r>
      <w:r w:rsidRPr="00AB3A8A">
        <w:rPr>
          <w:rFonts w:ascii="Arial" w:hAnsi="Arial" w:cs="Arial"/>
          <w:sz w:val="24"/>
          <w:szCs w:val="24"/>
          <w:lang w:val="pl-PL"/>
        </w:rPr>
        <w:t>)</w:t>
      </w:r>
      <w:r w:rsidRPr="00AB3A8A">
        <w:rPr>
          <w:rFonts w:ascii="Arial" w:hAnsi="Arial" w:cs="Arial"/>
          <w:sz w:val="24"/>
          <w:szCs w:val="24"/>
        </w:rPr>
        <w:t xml:space="preserve">, </w:t>
      </w:r>
      <w:r w:rsidRPr="00AB3A8A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AB3A8A">
        <w:rPr>
          <w:rFonts w:ascii="Arial" w:hAnsi="Arial" w:cs="Arial"/>
          <w:sz w:val="24"/>
          <w:szCs w:val="24"/>
        </w:rPr>
        <w:t>art. 2 ust 1 pkt 2 w zw. z art. 5 ust.1 pkt 2 i ust. 4 pkt 1 tej ustawy</w:t>
      </w:r>
      <w:r w:rsidRPr="00AB3A8A">
        <w:rPr>
          <w:rFonts w:ascii="Arial" w:hAnsi="Arial" w:cs="Arial"/>
          <w:bCs/>
          <w:sz w:val="24"/>
          <w:szCs w:val="24"/>
          <w:lang w:val="pl-PL"/>
        </w:rPr>
        <w:t>).</w:t>
      </w:r>
    </w:p>
    <w:p w:rsidR="006F2604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36E7D" w:rsidRPr="008A51F1" w:rsidRDefault="00636E7D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F2604" w:rsidRPr="008A51F1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1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:rsidR="00BF7A07" w:rsidRDefault="00BF7A07" w:rsidP="00636E7D">
      <w:pPr>
        <w:jc w:val="both"/>
        <w:rPr>
          <w:rFonts w:ascii="Arial" w:hAnsi="Arial" w:cs="Arial"/>
          <w:szCs w:val="24"/>
        </w:rPr>
      </w:pPr>
    </w:p>
    <w:p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>Przedmiotem umowy jest usługa polegająca na opracowaniu dokumentacji:</w:t>
      </w:r>
    </w:p>
    <w:p w:rsidR="00BF7A07" w:rsidRDefault="00636E7D" w:rsidP="00BF7A07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BF7A07">
        <w:rPr>
          <w:rFonts w:ascii="Arial" w:hAnsi="Arial" w:cs="Arial"/>
          <w:b/>
          <w:sz w:val="24"/>
          <w:szCs w:val="24"/>
          <w:lang w:eastAsia="pl-PL"/>
        </w:rPr>
        <w:t>pn.</w:t>
      </w:r>
      <w:r w:rsidRPr="00BF7A07">
        <w:rPr>
          <w:rFonts w:ascii="Arial" w:eastAsia="Calibri" w:hAnsi="Arial" w:cs="Arial"/>
          <w:b/>
          <w:sz w:val="24"/>
          <w:szCs w:val="24"/>
        </w:rPr>
        <w:t xml:space="preserve"> „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>Projekt prze</w:t>
      </w:r>
      <w:r w:rsidR="007D2B96">
        <w:rPr>
          <w:rFonts w:ascii="Arial" w:eastAsia="Calibri" w:hAnsi="Arial" w:cs="Arial"/>
          <w:b/>
          <w:sz w:val="24"/>
          <w:szCs w:val="24"/>
        </w:rPr>
        <w:t xml:space="preserve">budowy sieci wodociągowej w ul. Kruczej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 xml:space="preserve"> (na</w:t>
      </w:r>
      <w:r w:rsidR="007D2B96">
        <w:rPr>
          <w:rFonts w:ascii="Arial" w:eastAsia="Calibri" w:hAnsi="Arial" w:cs="Arial"/>
          <w:b/>
          <w:sz w:val="24"/>
          <w:szCs w:val="24"/>
        </w:rPr>
        <w:t xml:space="preserve"> odcinku od ul. Piaskowej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 xml:space="preserve"> do </w:t>
      </w:r>
      <w:r w:rsidR="007D2B96">
        <w:rPr>
          <w:rFonts w:ascii="Arial" w:eastAsia="Calibri" w:hAnsi="Arial" w:cs="Arial"/>
          <w:b/>
          <w:sz w:val="24"/>
          <w:szCs w:val="24"/>
        </w:rPr>
        <w:t xml:space="preserve">ul. </w:t>
      </w:r>
      <w:proofErr w:type="spellStart"/>
      <w:r w:rsidR="007D2B96">
        <w:rPr>
          <w:rFonts w:ascii="Arial" w:eastAsia="Calibri" w:hAnsi="Arial" w:cs="Arial"/>
          <w:b/>
          <w:sz w:val="24"/>
          <w:szCs w:val="24"/>
        </w:rPr>
        <w:t>Bogumińskiej</w:t>
      </w:r>
      <w:proofErr w:type="spellEnd"/>
      <w:r w:rsidR="007D2B9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>) w Szczecinie”.</w:t>
      </w:r>
    </w:p>
    <w:p w:rsidR="00BF7A07" w:rsidRPr="00BF7A07" w:rsidRDefault="00BF7A07" w:rsidP="00BF7A0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636E7D" w:rsidRPr="0012235F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</w:rPr>
      </w:pPr>
      <w:r w:rsidRPr="0077020B">
        <w:rPr>
          <w:rFonts w:ascii="Arial" w:hAnsi="Arial" w:cs="Arial"/>
          <w:iCs/>
          <w:spacing w:val="2"/>
        </w:rPr>
        <w:t xml:space="preserve">Sporządzenie dokumentacji projektowej przebudowy istniejącej </w:t>
      </w:r>
      <w:r w:rsidRPr="0077020B">
        <w:rPr>
          <w:rFonts w:ascii="Arial" w:hAnsi="Arial" w:cs="Arial"/>
          <w:b/>
          <w:iCs/>
          <w:spacing w:val="2"/>
        </w:rPr>
        <w:t>sieci wodociągowej</w:t>
      </w:r>
      <w:r w:rsidRPr="0077020B">
        <w:rPr>
          <w:rFonts w:ascii="Arial" w:hAnsi="Arial" w:cs="Arial"/>
          <w:iCs/>
          <w:spacing w:val="2"/>
        </w:rPr>
        <w:t xml:space="preserve"> </w:t>
      </w:r>
      <w:r w:rsidRPr="005778CE">
        <w:rPr>
          <w:rFonts w:ascii="Arial" w:hAnsi="Arial" w:cs="Arial"/>
        </w:rPr>
        <w:t xml:space="preserve">wraz z </w:t>
      </w:r>
      <w:r w:rsidRPr="005778CE">
        <w:rPr>
          <w:rFonts w:ascii="Arial" w:hAnsi="Arial" w:cs="Arial"/>
          <w:b/>
        </w:rPr>
        <w:t>przyłączami wodociągowymi</w:t>
      </w:r>
      <w:r w:rsidRPr="005778CE">
        <w:rPr>
          <w:rFonts w:ascii="Arial" w:hAnsi="Arial" w:cs="Arial"/>
        </w:rPr>
        <w:t xml:space="preserve"> </w:t>
      </w:r>
      <w:r w:rsidRPr="005778CE">
        <w:rPr>
          <w:rFonts w:ascii="Arial" w:hAnsi="Arial" w:cs="Arial"/>
          <w:iCs/>
          <w:spacing w:val="2"/>
        </w:rPr>
        <w:t>do przyległych nieruchomości (do granicy eksploatacji).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  <w:szCs w:val="24"/>
        </w:rPr>
      </w:pPr>
    </w:p>
    <w:p w:rsidR="00056B2C" w:rsidRPr="00AB4E39" w:rsidRDefault="00056B2C" w:rsidP="00AB4E39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AB4E39">
        <w:rPr>
          <w:rFonts w:ascii="Arial" w:hAnsi="Arial" w:cs="Arial"/>
          <w:iCs/>
          <w:spacing w:val="2"/>
          <w:sz w:val="24"/>
          <w:szCs w:val="24"/>
        </w:rPr>
        <w:t xml:space="preserve">Wykonanie </w:t>
      </w:r>
      <w:r w:rsidR="00DF29A4">
        <w:rPr>
          <w:rFonts w:ascii="Arial" w:hAnsi="Arial" w:cs="Arial"/>
          <w:iCs/>
          <w:spacing w:val="2"/>
          <w:sz w:val="24"/>
          <w:szCs w:val="24"/>
        </w:rPr>
        <w:t>dokumentacji projektowej</w:t>
      </w:r>
      <w:r w:rsidRPr="00AB4E39">
        <w:rPr>
          <w:rFonts w:ascii="Arial" w:hAnsi="Arial" w:cs="Arial"/>
          <w:iCs/>
          <w:spacing w:val="2"/>
          <w:sz w:val="24"/>
          <w:szCs w:val="24"/>
        </w:rPr>
        <w:t>, w tym: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aktualnej mapy sytuacyjno-wysokościowej do celów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 xml:space="preserve">(wtórnik mapy zasadniczej w skali 1:500) terenu inwestycji, 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dokumentacji geotechnicznej terenu inwestycji,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badania stanu władania terenu inwestycji,</w:t>
      </w:r>
    </w:p>
    <w:p w:rsidR="0077020B" w:rsidRPr="00753256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77020B">
        <w:rPr>
          <w:rFonts w:ascii="Arial" w:hAnsi="Arial" w:cs="Arial"/>
          <w:iCs/>
          <w:spacing w:val="2"/>
        </w:rPr>
        <w:t>wykonanie projektu budowlanego</w:t>
      </w:r>
      <w:r w:rsidR="00DF29A4">
        <w:rPr>
          <w:rFonts w:ascii="Arial" w:hAnsi="Arial" w:cs="Arial"/>
          <w:iCs/>
          <w:spacing w:val="2"/>
        </w:rPr>
        <w:t xml:space="preserve"> (projekt zagospodarowania terenu oraz projekt techniczny sieci wodociągowej wraz z przyłączami i hydrantami)</w:t>
      </w:r>
      <w:r w:rsidRPr="0077020B">
        <w:rPr>
          <w:rFonts w:ascii="Arial" w:hAnsi="Arial" w:cs="Arial"/>
          <w:iCs/>
          <w:spacing w:val="2"/>
        </w:rPr>
        <w:t>,</w:t>
      </w:r>
    </w:p>
    <w:p w:rsidR="00056B2C" w:rsidRPr="0077020B" w:rsidRDefault="00716A3D" w:rsidP="0077020B">
      <w:pPr>
        <w:pStyle w:val="pkt"/>
        <w:suppressAutoHyphens/>
        <w:spacing w:before="120" w:after="120"/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Projekt</w:t>
      </w:r>
      <w:r w:rsidR="0077020B" w:rsidRPr="005D45AB">
        <w:rPr>
          <w:rFonts w:ascii="Arial" w:hAnsi="Arial" w:cs="Arial"/>
          <w:b/>
        </w:rPr>
        <w:t xml:space="preserve"> budowlan</w:t>
      </w:r>
      <w:r>
        <w:rPr>
          <w:rFonts w:ascii="Arial" w:hAnsi="Arial" w:cs="Arial"/>
          <w:b/>
        </w:rPr>
        <w:t>y</w:t>
      </w:r>
      <w:r w:rsidR="0077020B" w:rsidRPr="005D45AB">
        <w:rPr>
          <w:rFonts w:ascii="Arial" w:hAnsi="Arial" w:cs="Arial"/>
          <w:b/>
        </w:rPr>
        <w:t xml:space="preserve"> należy wykonać </w:t>
      </w:r>
      <w:r w:rsidR="0077020B">
        <w:rPr>
          <w:rFonts w:ascii="Arial" w:hAnsi="Arial" w:cs="Arial"/>
          <w:b/>
        </w:rPr>
        <w:t xml:space="preserve">zgodnie z Art. 34 </w:t>
      </w:r>
      <w:r w:rsidR="0077020B" w:rsidRPr="005D45AB">
        <w:rPr>
          <w:rFonts w:ascii="Arial" w:hAnsi="Arial" w:cs="Arial"/>
          <w:b/>
        </w:rPr>
        <w:t>ustawy</w:t>
      </w:r>
      <w:r w:rsidR="0077020B">
        <w:rPr>
          <w:rFonts w:ascii="Arial" w:hAnsi="Arial" w:cs="Arial"/>
          <w:b/>
        </w:rPr>
        <w:t xml:space="preserve"> Prawo budowlane</w:t>
      </w:r>
      <w:r w:rsidR="0077020B" w:rsidRPr="005D45AB">
        <w:rPr>
          <w:rFonts w:ascii="Arial" w:hAnsi="Arial" w:cs="Arial"/>
          <w:b/>
        </w:rPr>
        <w:t>, przy czym Zamawiający wymaga, aby w ramach projektu budowlanego Wykonawca wykonał i dostarczył Zamawiającemu do odbioru dokumentacji wykonanej w ramach niniejsze umowy projekt techniczny. Wykonane opracowania muszą spełniać wymagania wynikające z przepisów ustawy Prawo zamówień publicznych.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sporządzenie projektu odtworzenia nawierzchni drogowych,</w:t>
      </w:r>
    </w:p>
    <w:p w:rsidR="00056B2C" w:rsidRP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informacji dotyczącej planu BIOZ,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wykonanie inwentaryzacji </w:t>
      </w:r>
      <w:r w:rsidRPr="00DB492A">
        <w:rPr>
          <w:rFonts w:ascii="Arial" w:hAnsi="Arial" w:cs="Arial"/>
        </w:rPr>
        <w:t>istniejącej zieleni,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gospodarki zielenią,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ochrony zieleni w trakcie budowy</w:t>
      </w:r>
      <w:r>
        <w:rPr>
          <w:rFonts w:ascii="Arial" w:hAnsi="Arial" w:cs="Arial"/>
        </w:rPr>
        <w:t>,</w:t>
      </w:r>
    </w:p>
    <w:p w:rsidR="0077020B" w:rsidRPr="00DB492A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sporządzenie </w:t>
      </w:r>
      <w:r w:rsidRPr="00752F2E">
        <w:rPr>
          <w:rFonts w:ascii="Arial" w:hAnsi="Arial" w:cs="Arial"/>
          <w:iCs/>
        </w:rPr>
        <w:t>projekt</w:t>
      </w:r>
      <w:r>
        <w:rPr>
          <w:rFonts w:ascii="Arial" w:hAnsi="Arial" w:cs="Arial"/>
          <w:iCs/>
        </w:rPr>
        <w:t>u</w:t>
      </w:r>
      <w:r w:rsidRPr="00752F2E">
        <w:rPr>
          <w:rFonts w:ascii="Arial" w:hAnsi="Arial" w:cs="Arial"/>
          <w:iCs/>
        </w:rPr>
        <w:t xml:space="preserve"> wykonania zieleni</w:t>
      </w:r>
      <w:r w:rsidRPr="00DB492A">
        <w:rPr>
          <w:rFonts w:ascii="Arial" w:hAnsi="Arial" w:cs="Arial"/>
          <w:iCs/>
        </w:rPr>
        <w:t>, szacunk</w:t>
      </w:r>
      <w:r>
        <w:rPr>
          <w:rFonts w:ascii="Arial" w:hAnsi="Arial" w:cs="Arial"/>
          <w:iCs/>
        </w:rPr>
        <w:t>ów</w:t>
      </w:r>
      <w:r w:rsidRPr="00DB492A">
        <w:rPr>
          <w:rFonts w:ascii="Arial" w:hAnsi="Arial" w:cs="Arial"/>
          <w:iCs/>
        </w:rPr>
        <w:t xml:space="preserve"> zmian rocznego kosztu utrzymania zieleni - w przypadku konieczności </w:t>
      </w:r>
      <w:proofErr w:type="spellStart"/>
      <w:r w:rsidRPr="00DB492A">
        <w:rPr>
          <w:rFonts w:ascii="Arial" w:hAnsi="Arial" w:cs="Arial"/>
          <w:iCs/>
        </w:rPr>
        <w:t>nasadzeń</w:t>
      </w:r>
      <w:proofErr w:type="spellEnd"/>
      <w:r w:rsidRPr="00DB492A">
        <w:rPr>
          <w:rFonts w:ascii="Arial" w:hAnsi="Arial" w:cs="Arial"/>
          <w:iCs/>
        </w:rPr>
        <w:t xml:space="preserve"> kompensacyjnych</w:t>
      </w:r>
      <w:r>
        <w:rPr>
          <w:rFonts w:ascii="Arial" w:hAnsi="Arial" w:cs="Arial"/>
          <w:iCs/>
        </w:rPr>
        <w:t>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wszystkich niezbędnych uzgodnień, pozwoleń</w:t>
      </w:r>
      <w:r>
        <w:rPr>
          <w:rFonts w:ascii="Arial" w:hAnsi="Arial" w:cs="Arial"/>
        </w:rPr>
        <w:t xml:space="preserve"> (w tym wodnoprawnych – jeśli będą wymagane)</w:t>
      </w:r>
      <w:r w:rsidRPr="005D45AB">
        <w:rPr>
          <w:rFonts w:ascii="Arial" w:hAnsi="Arial" w:cs="Arial"/>
        </w:rPr>
        <w:t xml:space="preserve"> i opinii</w:t>
      </w:r>
      <w:r>
        <w:rPr>
          <w:rFonts w:ascii="Arial" w:hAnsi="Arial" w:cs="Arial"/>
        </w:rPr>
        <w:t xml:space="preserve"> wymaganych </w:t>
      </w:r>
      <w:r w:rsidRPr="005D45AB">
        <w:rPr>
          <w:rFonts w:ascii="Arial" w:hAnsi="Arial" w:cs="Arial"/>
        </w:rPr>
        <w:t>obowiązującymi przepisami,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pozwolenia na budowę</w:t>
      </w:r>
      <w:r>
        <w:rPr>
          <w:rFonts w:ascii="Arial" w:hAnsi="Arial" w:cs="Arial"/>
        </w:rPr>
        <w:t xml:space="preserve"> / dokonanie zgłoszenia robót nie wymagających pozwolenia na budowę,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przedmiar</w:t>
      </w:r>
      <w:r>
        <w:rPr>
          <w:rFonts w:ascii="Arial" w:hAnsi="Arial" w:cs="Arial"/>
        </w:rPr>
        <w:t>u</w:t>
      </w:r>
      <w:r w:rsidRPr="005D45AB">
        <w:rPr>
          <w:rFonts w:ascii="Arial" w:hAnsi="Arial" w:cs="Arial"/>
        </w:rPr>
        <w:t xml:space="preserve"> robót i kosztorys</w:t>
      </w:r>
      <w:r>
        <w:rPr>
          <w:rFonts w:ascii="Arial" w:hAnsi="Arial" w:cs="Arial"/>
        </w:rPr>
        <w:t>u inwestorskiego</w:t>
      </w:r>
      <w:r w:rsidRPr="005D45AB">
        <w:rPr>
          <w:rFonts w:ascii="Arial" w:hAnsi="Arial" w:cs="Arial"/>
        </w:rPr>
        <w:t>,</w:t>
      </w:r>
    </w:p>
    <w:p w:rsidR="0077020B" w:rsidRPr="003658BC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3658BC">
        <w:rPr>
          <w:rFonts w:ascii="Arial" w:hAnsi="Arial" w:cs="Arial"/>
        </w:rPr>
        <w:t>sporządzenie Specyfikacji technicznych wykonania i odbioru robót budowlanych;</w:t>
      </w:r>
    </w:p>
    <w:p w:rsidR="00097381" w:rsidRPr="003658BC" w:rsidRDefault="00716A3D" w:rsidP="00097381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hanging="218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3658BC">
        <w:rPr>
          <w:rFonts w:ascii="Arial" w:hAnsi="Arial" w:cs="Arial"/>
          <w:iCs/>
          <w:spacing w:val="2"/>
          <w:sz w:val="24"/>
          <w:szCs w:val="24"/>
        </w:rPr>
        <w:t xml:space="preserve">sporządzenie 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>tabel</w:t>
      </w:r>
      <w:r w:rsidRPr="003658BC">
        <w:rPr>
          <w:rFonts w:ascii="Arial" w:hAnsi="Arial" w:cs="Arial"/>
          <w:iCs/>
          <w:spacing w:val="2"/>
          <w:sz w:val="24"/>
          <w:szCs w:val="24"/>
        </w:rPr>
        <w:t>i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 xml:space="preserve"> elementów rozliczeniowych.</w:t>
      </w:r>
    </w:p>
    <w:p w:rsidR="00056B2C" w:rsidRPr="00AB4E39" w:rsidRDefault="00097381" w:rsidP="00AB4E3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AB4E39">
        <w:rPr>
          <w:rFonts w:ascii="Arial" w:hAnsi="Arial" w:cs="Arial"/>
          <w:iCs/>
          <w:sz w:val="24"/>
          <w:szCs w:val="24"/>
        </w:rPr>
        <w:t>sprawowanie nadzoru autorskiego w trakcie realizacji robót budowlanych na żądanie Zamawiającego.</w:t>
      </w:r>
    </w:p>
    <w:p w:rsidR="00636E7D" w:rsidRPr="005D45AB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D45AB">
        <w:rPr>
          <w:rFonts w:ascii="Arial" w:hAnsi="Arial" w:cs="Arial"/>
          <w:b/>
          <w:sz w:val="24"/>
          <w:szCs w:val="24"/>
        </w:rPr>
        <w:t xml:space="preserve">Podstawa wykonania zamówienia. </w:t>
      </w:r>
    </w:p>
    <w:p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Wytyczne do projektowania i wykonawstwa urządzeń wodociągowych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kanalizacyjnych wraz z przyłączami. Wydanie VI S</w:t>
      </w:r>
      <w:r>
        <w:rPr>
          <w:rFonts w:ascii="Arial" w:hAnsi="Arial" w:cs="Arial"/>
          <w:szCs w:val="24"/>
        </w:rPr>
        <w:t>ierpi</w:t>
      </w:r>
      <w:r w:rsidR="00716A3D">
        <w:rPr>
          <w:rFonts w:ascii="Arial" w:hAnsi="Arial" w:cs="Arial"/>
          <w:szCs w:val="24"/>
        </w:rPr>
        <w:t>eń 2020 r. ZWiK Sp. z o.o. w </w:t>
      </w:r>
      <w:r w:rsidRPr="00F80A21">
        <w:rPr>
          <w:rFonts w:ascii="Arial" w:hAnsi="Arial" w:cs="Arial"/>
          <w:szCs w:val="24"/>
        </w:rPr>
        <w:t>Szczecinie;</w:t>
      </w:r>
    </w:p>
    <w:p w:rsidR="00636E7D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obowiązujące przepisy, normy, warunki techniczne wykonania i odbioru robót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budowlano-montażowych oraz innych robót związanych z przedmiotem umowy;</w:t>
      </w:r>
    </w:p>
    <w:p w:rsidR="00636E7D" w:rsidRPr="00EF2BD8" w:rsidRDefault="00716A3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</w:t>
      </w:r>
      <w:r w:rsidR="00636E7D" w:rsidRPr="005232BF">
        <w:rPr>
          <w:rFonts w:ascii="Arial" w:hAnsi="Arial" w:cs="Arial"/>
          <w:szCs w:val="24"/>
        </w:rPr>
        <w:t>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lastRenderedPageBreak/>
        <w:t>Warunki wykonania zamówienia.</w:t>
      </w:r>
    </w:p>
    <w:p w:rsidR="00636E7D" w:rsidRPr="00F80A21" w:rsidRDefault="00636E7D" w:rsidP="00636E7D">
      <w:pPr>
        <w:spacing w:after="120"/>
        <w:ind w:left="142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szCs w:val="24"/>
        </w:rPr>
        <w:t>Przedmiotowa dokumentacja projektowa winna spełniać wymagania: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EE3A91">
        <w:rPr>
          <w:rFonts w:ascii="Arial" w:hAnsi="Arial" w:cs="Arial"/>
          <w:szCs w:val="24"/>
        </w:rPr>
        <w:t xml:space="preserve">Rozporządzenia </w:t>
      </w:r>
      <w:r>
        <w:rPr>
          <w:rFonts w:ascii="Arial" w:hAnsi="Arial" w:cs="Arial"/>
          <w:szCs w:val="24"/>
        </w:rPr>
        <w:t xml:space="preserve">Ministra </w:t>
      </w:r>
      <w:r w:rsidRPr="00EE3A91">
        <w:rPr>
          <w:rFonts w:ascii="Arial" w:hAnsi="Arial" w:cs="Arial"/>
          <w:szCs w:val="24"/>
        </w:rPr>
        <w:t>Rozwoju z dnia 11 września 2020 r. w sprawie szczegółowego zakresu i formy projektu budowlanego (Dz.U. 2020 poz. 1609)</w:t>
      </w:r>
      <w:r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szczegółowego zakresu i formy dokumentacji projektowej, specyfikacji technicznych wykonania i odbioru robót budowlanych oraz programu funkcjonalno-użytkowego (Dz.U. 2021 poz.2454)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Ustawy z dnia 7 lipca 1994 r. – Prawo Budowlane (Dz.U 202</w:t>
      </w:r>
      <w:r>
        <w:rPr>
          <w:rFonts w:ascii="Arial" w:hAnsi="Arial" w:cs="Arial"/>
          <w:szCs w:val="24"/>
        </w:rPr>
        <w:t>1</w:t>
      </w:r>
      <w:r w:rsidRPr="00F80A21">
        <w:rPr>
          <w:rFonts w:ascii="Arial" w:hAnsi="Arial" w:cs="Arial"/>
          <w:szCs w:val="24"/>
        </w:rPr>
        <w:t xml:space="preserve"> poz. </w:t>
      </w:r>
      <w:r>
        <w:rPr>
          <w:rFonts w:ascii="Arial" w:hAnsi="Arial" w:cs="Arial"/>
          <w:szCs w:val="24"/>
        </w:rPr>
        <w:t>2351</w:t>
      </w:r>
      <w:r w:rsidRPr="00F80A21">
        <w:rPr>
          <w:rFonts w:ascii="Arial" w:hAnsi="Arial" w:cs="Arial"/>
          <w:szCs w:val="24"/>
        </w:rPr>
        <w:t xml:space="preserve"> ze zm.)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Cs/>
          <w:szCs w:val="24"/>
        </w:rPr>
      </w:pPr>
      <w:r w:rsidRPr="00213BC7">
        <w:rPr>
          <w:rFonts w:ascii="Arial" w:hAnsi="Arial" w:cs="Arial"/>
          <w:szCs w:val="24"/>
        </w:rPr>
        <w:t>Ustawy z dnia 11 września 2019 r. Prawo zamówień publicznych (</w:t>
      </w:r>
      <w:proofErr w:type="spellStart"/>
      <w:r w:rsidRPr="00213BC7">
        <w:rPr>
          <w:rFonts w:ascii="Arial" w:hAnsi="Arial" w:cs="Arial"/>
          <w:szCs w:val="24"/>
        </w:rPr>
        <w:t>t.j</w:t>
      </w:r>
      <w:proofErr w:type="spellEnd"/>
      <w:r w:rsidRPr="00213BC7">
        <w:rPr>
          <w:rFonts w:ascii="Arial" w:hAnsi="Arial" w:cs="Arial"/>
          <w:szCs w:val="24"/>
        </w:rPr>
        <w:t>. Dz. U. z 2021</w:t>
      </w:r>
      <w:r>
        <w:rPr>
          <w:rFonts w:ascii="Arial" w:hAnsi="Arial" w:cs="Arial"/>
          <w:szCs w:val="24"/>
        </w:rPr>
        <w:t> </w:t>
      </w:r>
      <w:r w:rsidRPr="00213BC7">
        <w:rPr>
          <w:rFonts w:ascii="Arial" w:hAnsi="Arial" w:cs="Arial"/>
          <w:szCs w:val="24"/>
        </w:rPr>
        <w:t>r. poz. 1129)</w:t>
      </w:r>
      <w:r>
        <w:rPr>
          <w:rFonts w:ascii="Arial" w:hAnsi="Arial" w:cs="Arial"/>
          <w:bCs/>
          <w:szCs w:val="24"/>
        </w:rPr>
        <w:t>,</w:t>
      </w:r>
    </w:p>
    <w:p w:rsidR="00AB4E39" w:rsidRDefault="00636E7D" w:rsidP="00AB4E39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  <w:szCs w:val="24"/>
          <w:u w:val="single"/>
        </w:rPr>
      </w:pPr>
      <w:r w:rsidRPr="00EF2BD8">
        <w:rPr>
          <w:rFonts w:ascii="Arial" w:hAnsi="Arial" w:cs="Arial"/>
          <w:b/>
          <w:bCs/>
          <w:szCs w:val="24"/>
          <w:u w:val="single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:rsidR="00AB4E39" w:rsidRPr="00AB4E39" w:rsidRDefault="00AB4E39" w:rsidP="00AB4E3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b/>
          <w:bCs/>
          <w:szCs w:val="24"/>
          <w:u w:val="single"/>
        </w:rPr>
      </w:pPr>
    </w:p>
    <w:p w:rsidR="00636E7D" w:rsidRPr="00F80A21" w:rsidRDefault="00636E7D" w:rsidP="00AB4E39">
      <w:pPr>
        <w:spacing w:after="160" w:line="259" w:lineRule="auto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F80A21">
        <w:rPr>
          <w:rFonts w:ascii="Arial" w:hAnsi="Arial" w:cs="Arial"/>
          <w:bCs/>
          <w:szCs w:val="24"/>
        </w:rPr>
        <w:t>na dzień złożenia wniosku o dokonanie odbioru opracowań projektowych.</w:t>
      </w:r>
      <w:r w:rsidRPr="00F80A21">
        <w:rPr>
          <w:rFonts w:ascii="Arial" w:hAnsi="Arial" w:cs="Arial"/>
          <w:szCs w:val="24"/>
        </w:rPr>
        <w:t xml:space="preserve"> Wykonawca zobowiązany jest do wskazania pisemnego uzasadnienia użycia nazwy własnej oraz do dokonania opisu rozwiązań równoważnych.</w:t>
      </w:r>
    </w:p>
    <w:p w:rsidR="00AB4E39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Dokumentacja projektowa wykonana w </w:t>
      </w:r>
      <w:r w:rsidR="00AB4E39">
        <w:rPr>
          <w:rFonts w:ascii="Arial" w:hAnsi="Arial" w:cs="Arial"/>
          <w:b/>
          <w:szCs w:val="24"/>
          <w:u w:val="single"/>
        </w:rPr>
        <w:t xml:space="preserve">tym </w:t>
      </w:r>
      <w:r w:rsidRPr="00EF2BD8">
        <w:rPr>
          <w:rFonts w:ascii="Arial" w:hAnsi="Arial" w:cs="Arial"/>
          <w:b/>
          <w:szCs w:val="24"/>
          <w:u w:val="single"/>
        </w:rPr>
        <w:t>zamówieni</w:t>
      </w:r>
      <w:r w:rsidR="00AB4E39">
        <w:rPr>
          <w:rFonts w:ascii="Arial" w:hAnsi="Arial" w:cs="Arial"/>
          <w:b/>
          <w:szCs w:val="24"/>
          <w:u w:val="single"/>
        </w:rPr>
        <w:t>u</w:t>
      </w:r>
      <w:r w:rsidRPr="00EF2BD8">
        <w:rPr>
          <w:rFonts w:ascii="Arial" w:hAnsi="Arial" w:cs="Arial"/>
          <w:b/>
          <w:szCs w:val="24"/>
          <w:u w:val="single"/>
        </w:rPr>
        <w:t xml:space="preserve">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60F10">
        <w:rPr>
          <w:rFonts w:ascii="Arial" w:hAnsi="Arial" w:cs="Arial"/>
          <w:b/>
          <w:sz w:val="24"/>
          <w:szCs w:val="24"/>
        </w:rPr>
        <w:t>bowiązk</w:t>
      </w:r>
      <w:r>
        <w:rPr>
          <w:rFonts w:ascii="Arial" w:hAnsi="Arial" w:cs="Arial"/>
          <w:b/>
          <w:sz w:val="24"/>
          <w:szCs w:val="24"/>
        </w:rPr>
        <w:t>i Wykonawcy.</w:t>
      </w:r>
    </w:p>
    <w:p w:rsidR="00A10120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Opracowanie dokumentacji projektowej przebudowy sieci wodociągowej we wskazanym zakresie,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Dokonanie lokalizacji inwestycji tak, aby o ile jest to możliwe, znajdowała się ona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gruntach stanowiących własność Gminy Miasto Szczecin, Skarbu Państwa lub ZWiK Sp. z o.o. w Szczecinie.</w:t>
      </w:r>
    </w:p>
    <w:p w:rsidR="00A10120" w:rsidRPr="00F80A21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Ustalenie z właściwym Rejonem Wydziału Sieci Wodociągowej ZWiK dokładnej ilości przyłączy wodociągowych, które należy wymienić,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Bieżąca współpraca ze ZWiK Sp. z o.o. w Szczecinie, a w szczególności z </w:t>
      </w:r>
      <w:r>
        <w:rPr>
          <w:rFonts w:ascii="Arial" w:hAnsi="Arial" w:cs="Arial"/>
          <w:szCs w:val="24"/>
        </w:rPr>
        <w:t>Zespołem ds. Technicznych (ITT)</w:t>
      </w:r>
      <w:r w:rsidRPr="00F80A21">
        <w:rPr>
          <w:rFonts w:ascii="Arial" w:hAnsi="Arial" w:cs="Arial"/>
          <w:szCs w:val="24"/>
        </w:rPr>
        <w:t xml:space="preserve">, Wydziałem </w:t>
      </w:r>
      <w:r w:rsidR="00AB4E39">
        <w:rPr>
          <w:rFonts w:ascii="Arial" w:hAnsi="Arial" w:cs="Arial"/>
          <w:szCs w:val="24"/>
        </w:rPr>
        <w:t>Sieci Wodociągowej</w:t>
      </w:r>
      <w:r>
        <w:rPr>
          <w:rFonts w:ascii="Arial" w:hAnsi="Arial" w:cs="Arial"/>
          <w:szCs w:val="24"/>
        </w:rPr>
        <w:t xml:space="preserve"> – Rejon 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(T</w:t>
      </w:r>
      <w:r w:rsidR="00AB4E3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-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) </w:t>
      </w:r>
      <w:r w:rsidRPr="00F80A21">
        <w:rPr>
          <w:rFonts w:ascii="Arial" w:hAnsi="Arial" w:cs="Arial"/>
          <w:szCs w:val="24"/>
        </w:rPr>
        <w:t>oraz Działem Inwestycji</w:t>
      </w:r>
      <w:r>
        <w:rPr>
          <w:rFonts w:ascii="Arial" w:hAnsi="Arial" w:cs="Arial"/>
          <w:szCs w:val="24"/>
        </w:rPr>
        <w:t xml:space="preserve"> (II) w tym k</w:t>
      </w:r>
      <w:r w:rsidRPr="00F65E59">
        <w:rPr>
          <w:rFonts w:ascii="Arial" w:hAnsi="Arial" w:cs="Arial"/>
          <w:szCs w:val="24"/>
        </w:rPr>
        <w:t>onsultowanie z Zamawiającym proponowanych rozwiązań na każdym etapie opracowania</w:t>
      </w:r>
      <w:r>
        <w:rPr>
          <w:rFonts w:ascii="Arial" w:hAnsi="Arial" w:cs="Arial"/>
          <w:szCs w:val="24"/>
        </w:rPr>
        <w:t xml:space="preserve"> oraz u</w:t>
      </w:r>
      <w:r w:rsidRPr="00F65E59">
        <w:rPr>
          <w:rFonts w:ascii="Arial" w:hAnsi="Arial" w:cs="Arial"/>
          <w:szCs w:val="24"/>
        </w:rPr>
        <w:t>czestnictwo w spotkaniach koordynacyjnych zwołanych przez Zamawiającego, których celem będzie omówienie postępu prac nad przedmiotem zamówienia</w:t>
      </w:r>
      <w:r w:rsidR="00C6627C">
        <w:rPr>
          <w:rFonts w:ascii="Arial" w:hAnsi="Arial" w:cs="Arial"/>
          <w:szCs w:val="24"/>
        </w:rPr>
        <w:t>,</w:t>
      </w:r>
    </w:p>
    <w:p w:rsidR="00C6627C" w:rsidRPr="00F80A21" w:rsidRDefault="00C6627C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Sprawdzenie projektowanej sieci wodociągowej pod względem zabezpieczenia p.poż.</w:t>
      </w:r>
    </w:p>
    <w:p w:rsidR="00636E7D" w:rsidRPr="00F80A21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lastRenderedPageBreak/>
        <w:t xml:space="preserve">Przekazanie 1 egz. w wersji papierowej i 1 egz. w wersji elektronicznej na płycie CD w celu uzgodnienia </w:t>
      </w:r>
      <w:r w:rsidR="00636E7D" w:rsidRPr="00D05CAB">
        <w:rPr>
          <w:rFonts w:ascii="Arial" w:hAnsi="Arial" w:cs="Arial"/>
          <w:szCs w:val="24"/>
        </w:rPr>
        <w:t>projektu</w:t>
      </w:r>
      <w:r w:rsidR="00636E7D">
        <w:rPr>
          <w:rFonts w:ascii="Arial" w:hAnsi="Arial" w:cs="Arial"/>
          <w:szCs w:val="24"/>
        </w:rPr>
        <w:t xml:space="preserve"> budowlanego</w:t>
      </w:r>
      <w:r w:rsidR="00636E7D" w:rsidRPr="00F80A21">
        <w:rPr>
          <w:rFonts w:ascii="Arial" w:hAnsi="Arial" w:cs="Arial"/>
          <w:szCs w:val="24"/>
        </w:rPr>
        <w:t xml:space="preserve"> z Zamawiającym przed</w:t>
      </w:r>
      <w:r w:rsidR="00636E7D">
        <w:rPr>
          <w:rFonts w:ascii="Arial" w:hAnsi="Arial" w:cs="Arial"/>
          <w:szCs w:val="24"/>
        </w:rPr>
        <w:t xml:space="preserve"> </w:t>
      </w:r>
      <w:r w:rsidR="00636E7D" w:rsidRPr="00F80A21">
        <w:rPr>
          <w:rFonts w:ascii="Arial" w:hAnsi="Arial" w:cs="Arial"/>
          <w:szCs w:val="24"/>
        </w:rPr>
        <w:t>złożeniem wniosków o</w:t>
      </w:r>
      <w:r w:rsidR="00636E7D">
        <w:rPr>
          <w:rFonts w:ascii="Arial" w:hAnsi="Arial" w:cs="Arial"/>
          <w:szCs w:val="24"/>
        </w:rPr>
        <w:t> </w:t>
      </w:r>
      <w:r w:rsidR="00636E7D" w:rsidRPr="00F80A21">
        <w:rPr>
          <w:rFonts w:ascii="Arial" w:hAnsi="Arial" w:cs="Arial"/>
          <w:szCs w:val="24"/>
        </w:rPr>
        <w:t>wydanie pozwoleń na budowę</w:t>
      </w:r>
      <w:r w:rsidR="00636E7D">
        <w:rPr>
          <w:rFonts w:ascii="Arial" w:hAnsi="Arial" w:cs="Arial"/>
          <w:szCs w:val="24"/>
        </w:rPr>
        <w:t xml:space="preserve"> / zgłoszeniem robót budowlanych nie wymagających pozwolenia na budowę</w:t>
      </w:r>
      <w:r w:rsidR="00636E7D" w:rsidRPr="00F80A21"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F80A21">
        <w:rPr>
          <w:rFonts w:ascii="Arial" w:hAnsi="Arial" w:cs="Arial"/>
          <w:szCs w:val="24"/>
        </w:rPr>
        <w:t>ykona</w:t>
      </w:r>
      <w:r>
        <w:rPr>
          <w:rFonts w:ascii="Arial" w:hAnsi="Arial" w:cs="Arial"/>
          <w:szCs w:val="24"/>
        </w:rPr>
        <w:t>nie w</w:t>
      </w:r>
      <w:r w:rsidRPr="00F80A21">
        <w:rPr>
          <w:rFonts w:ascii="Arial" w:hAnsi="Arial" w:cs="Arial"/>
          <w:szCs w:val="24"/>
        </w:rPr>
        <w:t>szystki</w:t>
      </w:r>
      <w:r>
        <w:rPr>
          <w:rFonts w:ascii="Arial" w:hAnsi="Arial" w:cs="Arial"/>
          <w:szCs w:val="24"/>
        </w:rPr>
        <w:t>ch</w:t>
      </w:r>
      <w:r w:rsidRPr="00F80A21">
        <w:rPr>
          <w:rFonts w:ascii="Arial" w:hAnsi="Arial" w:cs="Arial"/>
          <w:szCs w:val="24"/>
        </w:rPr>
        <w:t xml:space="preserve"> prac projektow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zgodnie </w:t>
      </w:r>
      <w:r>
        <w:rPr>
          <w:rFonts w:ascii="Arial" w:hAnsi="Arial" w:cs="Arial"/>
          <w:szCs w:val="24"/>
        </w:rPr>
        <w:t>z</w:t>
      </w:r>
      <w:r w:rsidRPr="00F80A21">
        <w:rPr>
          <w:rFonts w:ascii="Arial" w:hAnsi="Arial" w:cs="Arial"/>
          <w:szCs w:val="24"/>
        </w:rPr>
        <w:t xml:space="preserve"> zakresem zamówienia</w:t>
      </w:r>
      <w:r>
        <w:rPr>
          <w:rFonts w:ascii="Arial" w:hAnsi="Arial" w:cs="Arial"/>
          <w:szCs w:val="24"/>
        </w:rPr>
        <w:t xml:space="preserve">, o którym mowa w § 1 ust.1. </w:t>
      </w:r>
      <w:r w:rsidRPr="00F80A21">
        <w:rPr>
          <w:rFonts w:ascii="Arial" w:hAnsi="Arial" w:cs="Arial"/>
          <w:szCs w:val="24"/>
        </w:rPr>
        <w:t>oraz postanowieniami umowy, obowiązującymi przepisami, normami i warunkami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technicznymi oraz zasadami wiedzy technicznej i wymaganiami poczynionych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uzgodnień.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Zapewnienie wszelkich niezbędnych opracowań branżowych (branża konstrukcyjna, elektryczna, </w:t>
      </w:r>
      <w:proofErr w:type="spellStart"/>
      <w:r>
        <w:rPr>
          <w:rFonts w:ascii="Arial" w:hAnsi="Arial" w:cs="Arial"/>
          <w:szCs w:val="24"/>
        </w:rPr>
        <w:t>AKPiA</w:t>
      </w:r>
      <w:proofErr w:type="spellEnd"/>
      <w:r>
        <w:rPr>
          <w:rFonts w:ascii="Arial" w:hAnsi="Arial" w:cs="Arial"/>
          <w:szCs w:val="24"/>
        </w:rPr>
        <w:t>, zieleń etc. – w zależności od potrzeb).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Ponoszenie kosztów z tytułu uzyskania wszystkich wymaganych przepisami decyzji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administracyjnych, uzgodnień, opinii i warunków technicznych i innych dokumentów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umożliwiających uzyskanie pozwolenia na realizację inwestycji.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Uzyskanie i dostarczenie Zamawiającemu ostateczn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decyzji o pozwoleniu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budowę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/ zaświadcze</w:t>
      </w:r>
      <w:r>
        <w:rPr>
          <w:rFonts w:ascii="Arial" w:hAnsi="Arial" w:cs="Arial"/>
          <w:szCs w:val="24"/>
        </w:rPr>
        <w:t>ń</w:t>
      </w:r>
      <w:r w:rsidRPr="00F80A21">
        <w:rPr>
          <w:rFonts w:ascii="Arial" w:hAnsi="Arial" w:cs="Arial"/>
          <w:szCs w:val="24"/>
        </w:rPr>
        <w:t xml:space="preserve"> o braku podstaw do wniesienia sprzeciwu do zgłoszenia</w:t>
      </w:r>
      <w:r>
        <w:rPr>
          <w:rFonts w:ascii="Arial" w:hAnsi="Arial" w:cs="Arial"/>
          <w:szCs w:val="24"/>
        </w:rPr>
        <w:t xml:space="preserve"> robót budowlanych nie wymagających pozwolenia na budowę</w:t>
      </w:r>
      <w:r w:rsidRPr="00F80A21">
        <w:rPr>
          <w:rFonts w:ascii="Arial" w:hAnsi="Arial" w:cs="Arial"/>
          <w:szCs w:val="24"/>
        </w:rPr>
        <w:t>.</w:t>
      </w:r>
    </w:p>
    <w:p w:rsidR="00636E7D" w:rsidRPr="00F65E59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F65E59">
        <w:rPr>
          <w:rFonts w:ascii="Arial" w:hAnsi="Arial" w:cs="Arial"/>
          <w:szCs w:val="24"/>
        </w:rPr>
        <w:t>rzeniesienie na Zamawiającego praw autorskich do wszystkich utworów powstałych w ramach realizacji przedmiotu zamówienia</w:t>
      </w:r>
      <w:r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 trakcie trwania procedury przetargowej na wykonawstwo robót budowlanych, w</w:t>
      </w:r>
      <w:r>
        <w:rPr>
          <w:rFonts w:ascii="Arial" w:hAnsi="Arial" w:cs="Arial"/>
          <w:szCs w:val="24"/>
        </w:rPr>
        <w:t xml:space="preserve"> ramach udzielonej </w:t>
      </w:r>
      <w:r w:rsidR="000B7F19">
        <w:rPr>
          <w:rFonts w:ascii="Arial" w:hAnsi="Arial" w:cs="Arial"/>
          <w:szCs w:val="24"/>
        </w:rPr>
        <w:t xml:space="preserve">gwarancji i </w:t>
      </w:r>
      <w:r>
        <w:rPr>
          <w:rFonts w:ascii="Arial" w:hAnsi="Arial" w:cs="Arial"/>
          <w:szCs w:val="24"/>
        </w:rPr>
        <w:t xml:space="preserve">rękojmi, </w:t>
      </w:r>
      <w:r w:rsidRPr="00F80A21">
        <w:rPr>
          <w:rFonts w:ascii="Arial" w:hAnsi="Arial" w:cs="Arial"/>
          <w:szCs w:val="24"/>
        </w:rPr>
        <w:t>udzielani</w:t>
      </w:r>
      <w:r>
        <w:rPr>
          <w:rFonts w:ascii="Arial" w:hAnsi="Arial" w:cs="Arial"/>
          <w:szCs w:val="24"/>
        </w:rPr>
        <w:t>e</w:t>
      </w:r>
      <w:r w:rsidRPr="00F80A21">
        <w:rPr>
          <w:rFonts w:ascii="Arial" w:hAnsi="Arial" w:cs="Arial"/>
          <w:szCs w:val="24"/>
        </w:rPr>
        <w:t xml:space="preserve"> wyjaśnień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odpowiedzi na pytania uczestników postępowania w części dotyczącej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dokumentacji projektowej – w terminie wyznaczonym przez Zamawiającego.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Wyjaśnianie wątpliwości dotyczących projekt</w:t>
      </w:r>
      <w:r>
        <w:rPr>
          <w:rFonts w:ascii="Arial" w:hAnsi="Arial" w:cs="Arial"/>
          <w:szCs w:val="24"/>
        </w:rPr>
        <w:t>ów</w:t>
      </w:r>
      <w:r w:rsidRPr="00522A33">
        <w:rPr>
          <w:rFonts w:ascii="Arial" w:hAnsi="Arial" w:cs="Arial"/>
          <w:szCs w:val="24"/>
        </w:rPr>
        <w:t xml:space="preserve"> i zawartych w ni</w:t>
      </w:r>
      <w:r>
        <w:rPr>
          <w:rFonts w:ascii="Arial" w:hAnsi="Arial" w:cs="Arial"/>
          <w:szCs w:val="24"/>
        </w:rPr>
        <w:t>ch</w:t>
      </w:r>
      <w:r w:rsidRPr="00522A33">
        <w:rPr>
          <w:rFonts w:ascii="Arial" w:hAnsi="Arial" w:cs="Arial"/>
          <w:szCs w:val="24"/>
        </w:rPr>
        <w:t xml:space="preserve"> rozwiązań zgodnie z Art.20 ust.1. pkt.3)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Usuwanie w terminie wyznaczonym przez Zamawiającego wszelkich wad w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dokumentacji projektowej i kosztorysowej, które nie pozwolą na prawidłową realizację robót.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Sprawowanie nadzoru autorskiego w trakcie realizacji robót budowlanych zgodnie z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Art.20 ust.1. pkt.4)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9C2E48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dwukrotna a</w:t>
      </w:r>
      <w:r w:rsidR="00636E7D" w:rsidRPr="00522A33">
        <w:rPr>
          <w:rFonts w:ascii="Arial" w:hAnsi="Arial" w:cs="Arial"/>
          <w:szCs w:val="24"/>
        </w:rPr>
        <w:t>ktualizacja kosztorysu w okresie rękojmi i gwarancji.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Wymagana ilość egzemplarzy w wersji papierowej:</w:t>
      </w:r>
    </w:p>
    <w:p w:rsidR="00636E7D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36E7D" w:rsidRPr="00F80A21">
        <w:rPr>
          <w:rFonts w:ascii="Arial" w:hAnsi="Arial" w:cs="Arial"/>
          <w:szCs w:val="24"/>
        </w:rPr>
        <w:t xml:space="preserve">rojekt budowlany (spełniający wymogi wynikające z art. 34 ust. 3 ustawy Prawo budowalne zmienionej ustawą </w:t>
      </w:r>
      <w:r w:rsidR="00636E7D" w:rsidRPr="00F80A21">
        <w:rPr>
          <w:rFonts w:ascii="Arial" w:hAnsi="Arial" w:cs="Arial"/>
          <w:bCs/>
        </w:rPr>
        <w:t>o zmianie ustawy - Prawo budowlane oraz niektórych innych ustaw</w:t>
      </w:r>
      <w:r w:rsidR="00636E7D" w:rsidRPr="00F80A21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szCs w:val="24"/>
        </w:rPr>
        <w:t>3</w:t>
      </w:r>
      <w:r w:rsidR="00636E7D" w:rsidRPr="00F80A21">
        <w:rPr>
          <w:rFonts w:ascii="Arial" w:hAnsi="Arial" w:cs="Arial"/>
          <w:szCs w:val="24"/>
        </w:rPr>
        <w:t xml:space="preserve"> egz.,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odtworzenia nawierzchni drogowej – 3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636E7D" w:rsidRPr="00F80A21">
        <w:rPr>
          <w:rFonts w:ascii="Arial" w:hAnsi="Arial" w:cs="Arial"/>
          <w:szCs w:val="24"/>
        </w:rPr>
        <w:t xml:space="preserve">nformacja BIOZ - 2 egz., 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636E7D" w:rsidRPr="00F80A21">
        <w:rPr>
          <w:rFonts w:ascii="Arial" w:hAnsi="Arial" w:cs="Arial"/>
          <w:szCs w:val="24"/>
        </w:rPr>
        <w:t xml:space="preserve">okumentacja geotechniczna  -  2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Specyfikacja techniczna wykonania i odbioru robót -  2 egz. 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Opracowania dotyczące ochrony zieleni – 2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Przedmiar</w:t>
      </w:r>
      <w:r w:rsidR="00636E7D" w:rsidRPr="00F80A21">
        <w:rPr>
          <w:rFonts w:ascii="Arial" w:hAnsi="Arial" w:cs="Arial"/>
          <w:szCs w:val="24"/>
        </w:rPr>
        <w:t xml:space="preserve"> robót  –  </w:t>
      </w:r>
      <w:r>
        <w:rPr>
          <w:rFonts w:ascii="Arial" w:hAnsi="Arial" w:cs="Arial"/>
          <w:szCs w:val="24"/>
        </w:rPr>
        <w:t>1</w:t>
      </w:r>
      <w:r w:rsidR="00636E7D" w:rsidRPr="00F80A21">
        <w:rPr>
          <w:rFonts w:ascii="Arial" w:hAnsi="Arial" w:cs="Arial"/>
          <w:szCs w:val="24"/>
        </w:rPr>
        <w:t xml:space="preserve">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Kosztorys  inwestorski –  1 egz. </w:t>
      </w:r>
    </w:p>
    <w:p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Elementów Rozliczeniowych – 1 egz.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before="120" w:after="120"/>
        <w:ind w:left="568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Wymagana ilość egzemplarzy w wersji </w:t>
      </w:r>
      <w:r>
        <w:rPr>
          <w:rFonts w:ascii="Arial" w:hAnsi="Arial" w:cs="Arial"/>
          <w:szCs w:val="24"/>
        </w:rPr>
        <w:t>elektronicznej</w:t>
      </w:r>
      <w:r w:rsidRPr="00F80A21">
        <w:rPr>
          <w:rFonts w:ascii="Arial" w:hAnsi="Arial" w:cs="Arial"/>
          <w:szCs w:val="24"/>
        </w:rPr>
        <w:t>:</w:t>
      </w:r>
    </w:p>
    <w:p w:rsidR="00636E7D" w:rsidRPr="00F80A21" w:rsidRDefault="00636E7D" w:rsidP="001F38F9">
      <w:pPr>
        <w:spacing w:after="120"/>
        <w:ind w:firstLine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projektowo-kosztorysowa wraz z </w:t>
      </w:r>
      <w:r w:rsidR="001F38F9">
        <w:rPr>
          <w:rFonts w:ascii="Arial" w:hAnsi="Arial" w:cs="Arial"/>
          <w:szCs w:val="24"/>
        </w:rPr>
        <w:t>mapą do celów projektowych -2 </w:t>
      </w:r>
      <w:r w:rsidRPr="00F80A21">
        <w:rPr>
          <w:rFonts w:ascii="Arial" w:hAnsi="Arial" w:cs="Arial"/>
          <w:szCs w:val="24"/>
        </w:rPr>
        <w:t>egz.</w:t>
      </w:r>
    </w:p>
    <w:p w:rsidR="00636E7D" w:rsidRPr="00F80A21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Formaty plików dokumentacji: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DWG – rysunki i mapy</w:t>
      </w:r>
    </w:p>
    <w:p w:rsidR="00636E7D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DOC – Specyfikacje i opisy projektów</w:t>
      </w:r>
    </w:p>
    <w:p w:rsidR="004E5822" w:rsidRPr="00F80A21" w:rsidRDefault="004E5822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XLS – arkusze kalkulacyjne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ATH – Przedmiary i kosztorysy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PDF – całość dokumentacji</w:t>
      </w:r>
    </w:p>
    <w:p w:rsidR="00636E7D" w:rsidRPr="00F80A21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Pliki nie mogą posiadać zabezpieczeń przed kopiowaniem i edycją.</w:t>
      </w:r>
    </w:p>
    <w:p w:rsidR="00636E7D" w:rsidRPr="00F80A21" w:rsidRDefault="00636E7D" w:rsidP="00636E7D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:rsidR="00636E7D" w:rsidRPr="00484263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84263">
        <w:rPr>
          <w:rFonts w:ascii="Arial" w:hAnsi="Arial" w:cs="Arial"/>
          <w:b/>
          <w:sz w:val="24"/>
          <w:szCs w:val="24"/>
        </w:rPr>
        <w:t xml:space="preserve">Warunki sprawowania nadzoru autorskiego. 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stwierdzania w toku wykonywania robót budowlanych zgodności realizacji z projektem;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uzgadniania możliwości wprowadzenia rozwiązań zamiennych w stosunku do przewidzianych w projekcie, zgłoszonych przez kierownika budowy lub inspektora nadzoru inwestorskiego;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Zmiany i uzupełnienia wprowadzane przez Wykonawcę do dokumentacji projektowej w czasie pełnienia nadzoru autorskiego będą dokumentowane przez: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określenie zmiany jako istotnej lub nieistotnej w rozumieniu </w:t>
      </w:r>
      <w:r w:rsidRPr="00522A33">
        <w:rPr>
          <w:rFonts w:ascii="Arial" w:hAnsi="Arial" w:cs="Arial"/>
          <w:szCs w:val="24"/>
        </w:rPr>
        <w:t>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protokoły lub notatki służbowe podpisywane przez Strony i załączane do Dziennika Budowy;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wpisy do Dziennika Budowy.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Nadzór autorski polegający na osobistej obecności uprawnionego projektanta na budowie, pełniony będzie według potrzeb wynikających z postępu robót budowlanych. Potwierdzenia czynności wykonanych w ramach nadzoru autorskiego dokonuje </w:t>
      </w:r>
      <w:r w:rsidRPr="00522A33">
        <w:rPr>
          <w:rFonts w:ascii="Arial" w:eastAsiaTheme="minorHAnsi" w:hAnsi="Arial" w:cs="Arial"/>
          <w:szCs w:val="24"/>
          <w:lang w:eastAsia="en-US"/>
        </w:rPr>
        <w:lastRenderedPageBreak/>
        <w:t>Przedstawiciel Zamawiającego, o którym mowa w § 2 ust. 2. Zamawiający zgłosi zapotrzebowanie na wizytę osobistą uprawnionego projektanta pisemnie, drogą elektroniczną lub telefonicznie.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:rsidR="001439CF" w:rsidRPr="008A51F1" w:rsidRDefault="001439CF" w:rsidP="004350BC">
      <w:pPr>
        <w:spacing w:after="160" w:line="259" w:lineRule="auto"/>
        <w:ind w:left="3545" w:firstLine="709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2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zamawiającego, przedstawiciel zamawiającego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Zamawiający zobowiązuje się: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odbioru końcowego przedmiotu umowy,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zapłaty wynagrodzenia za wykonanie przedmiotu umowy.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Przedstawicielem Zamawiającego, uprawnionym do reprezentowania go w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 xml:space="preserve">sprawach związanych z realizacją niniejszej </w:t>
      </w:r>
      <w:r>
        <w:rPr>
          <w:rFonts w:ascii="Arial" w:hAnsi="Arial" w:cs="Arial"/>
          <w:szCs w:val="24"/>
        </w:rPr>
        <w:t xml:space="preserve">umowy </w:t>
      </w:r>
      <w:r w:rsidRPr="00F80A21">
        <w:rPr>
          <w:rFonts w:ascii="Arial" w:hAnsi="Arial" w:cs="Arial"/>
          <w:szCs w:val="24"/>
        </w:rPr>
        <w:t xml:space="preserve">jest: </w:t>
      </w:r>
      <w:r w:rsidR="00E57DBC">
        <w:rPr>
          <w:rFonts w:ascii="Arial" w:hAnsi="Arial" w:cs="Arial"/>
          <w:b/>
          <w:szCs w:val="24"/>
        </w:rPr>
        <w:t xml:space="preserve"> Dorota Kotwicka </w:t>
      </w:r>
      <w:r>
        <w:rPr>
          <w:rFonts w:ascii="Arial" w:hAnsi="Arial" w:cs="Arial"/>
          <w:szCs w:val="24"/>
        </w:rPr>
        <w:t>mail: </w:t>
      </w:r>
      <w:hyperlink r:id="rId7" w:history="1">
        <w:proofErr w:type="spellStart"/>
        <w:r w:rsidR="00BB22FF">
          <w:rPr>
            <w:rStyle w:val="Hipercze"/>
            <w:rFonts w:ascii="Arial" w:hAnsi="Arial" w:cs="Arial"/>
          </w:rPr>
          <w:t>d.kotwicka</w:t>
        </w:r>
        <w:proofErr w:type="spellEnd"/>
        <w:r w:rsidR="00BB22FF">
          <w:rPr>
            <w:rStyle w:val="Hipercze"/>
            <w:rFonts w:ascii="Arial" w:hAnsi="Arial" w:cs="Arial"/>
          </w:rPr>
          <w:t xml:space="preserve"> </w:t>
        </w:r>
        <w:r w:rsidR="004350BC" w:rsidRPr="00016078">
          <w:rPr>
            <w:rStyle w:val="Hipercze"/>
            <w:rFonts w:ascii="Arial" w:hAnsi="Arial" w:cs="Arial"/>
          </w:rPr>
          <w:t>@zwik.szczecin.pl</w:t>
        </w:r>
      </w:hyperlink>
      <w:r w:rsidRPr="00171627">
        <w:rPr>
          <w:rFonts w:ascii="Arial" w:hAnsi="Arial" w:cs="Arial"/>
        </w:rPr>
        <w:t>, tel</w:t>
      </w:r>
      <w:r w:rsidRPr="00BB22FF">
        <w:rPr>
          <w:rFonts w:ascii="Arial" w:hAnsi="Arial" w:cs="Arial"/>
          <w:color w:val="FF0000"/>
        </w:rPr>
        <w:t xml:space="preserve">.: </w:t>
      </w:r>
      <w:r w:rsidRPr="00BB22FF">
        <w:rPr>
          <w:rFonts w:ascii="Arial" w:hAnsi="Arial" w:cs="Arial"/>
          <w:color w:val="FF0000"/>
          <w:shd w:val="clear" w:color="auto" w:fill="FFFFFF"/>
        </w:rPr>
        <w:t>91 442 6</w:t>
      </w:r>
      <w:r w:rsidR="004350BC" w:rsidRPr="00BB22FF">
        <w:rPr>
          <w:rFonts w:ascii="Arial" w:hAnsi="Arial" w:cs="Arial"/>
          <w:color w:val="FF0000"/>
          <w:shd w:val="clear" w:color="auto" w:fill="FFFFFF"/>
        </w:rPr>
        <w:t>2</w:t>
      </w:r>
      <w:r w:rsidRPr="00BB22FF">
        <w:rPr>
          <w:rFonts w:ascii="Arial" w:hAnsi="Arial" w:cs="Arial"/>
          <w:color w:val="FF0000"/>
          <w:shd w:val="clear" w:color="auto" w:fill="FFFFFF"/>
        </w:rPr>
        <w:t> 5</w:t>
      </w:r>
      <w:r w:rsidR="004350BC" w:rsidRPr="00BB22FF">
        <w:rPr>
          <w:rFonts w:ascii="Arial" w:hAnsi="Arial" w:cs="Arial"/>
          <w:color w:val="FF0000"/>
          <w:shd w:val="clear" w:color="auto" w:fill="FFFFFF"/>
        </w:rPr>
        <w:t>8</w:t>
      </w:r>
      <w:r w:rsidRPr="00BB22FF">
        <w:rPr>
          <w:rFonts w:ascii="Arial" w:hAnsi="Arial" w:cs="Arial"/>
          <w:color w:val="FF0000"/>
          <w:shd w:val="clear" w:color="auto" w:fill="FFFFFF"/>
        </w:rPr>
        <w:t>, kom.: 695 1</w:t>
      </w:r>
      <w:r w:rsidR="004350BC" w:rsidRPr="00BB22FF">
        <w:rPr>
          <w:rFonts w:ascii="Arial" w:hAnsi="Arial" w:cs="Arial"/>
          <w:color w:val="FF0000"/>
          <w:shd w:val="clear" w:color="auto" w:fill="FFFFFF"/>
        </w:rPr>
        <w:t>77</w:t>
      </w:r>
      <w:r w:rsidRPr="00BB22FF">
        <w:rPr>
          <w:rFonts w:ascii="Arial" w:hAnsi="Arial" w:cs="Arial"/>
          <w:color w:val="FF0000"/>
          <w:shd w:val="clear" w:color="auto" w:fill="FFFFFF"/>
        </w:rPr>
        <w:t> </w:t>
      </w:r>
      <w:r w:rsidR="004350BC" w:rsidRPr="00BB22FF">
        <w:rPr>
          <w:rFonts w:ascii="Arial" w:hAnsi="Arial" w:cs="Arial"/>
          <w:color w:val="FF0000"/>
          <w:shd w:val="clear" w:color="auto" w:fill="FFFFFF"/>
        </w:rPr>
        <w:t>307</w:t>
      </w:r>
      <w:r w:rsidRPr="00BB22FF">
        <w:rPr>
          <w:rFonts w:ascii="Arial" w:hAnsi="Arial" w:cs="Arial"/>
          <w:color w:val="FF0000"/>
          <w:shd w:val="clear" w:color="auto" w:fill="FFFFFF"/>
        </w:rPr>
        <w:t>.</w:t>
      </w:r>
    </w:p>
    <w:p w:rsidR="000229B7" w:rsidRPr="008A51F1" w:rsidRDefault="000229B7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D05CAB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§ 3</w:t>
      </w:r>
    </w:p>
    <w:p w:rsidR="000229B7" w:rsidRPr="00D05CAB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Obowiązki wykonawcy, przedstawiciel wykonawcy</w:t>
      </w:r>
    </w:p>
    <w:p w:rsidR="001439CF" w:rsidRPr="00D05CAB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:rsidR="008258C4" w:rsidRPr="00D05CAB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zobowiązany jest przed przystąpieniem do prac projektowych do dokonania wizji lokalnej </w:t>
      </w:r>
      <w:r w:rsidR="00B14E9C" w:rsidRPr="00D05CAB">
        <w:rPr>
          <w:rFonts w:ascii="Arial" w:hAnsi="Arial" w:cs="Arial"/>
          <w:szCs w:val="24"/>
        </w:rPr>
        <w:t xml:space="preserve">terenu objętego zadaniem inwestycyjnym oraz udokumentowania tego faktu dokumentacją zdjęciową. </w:t>
      </w:r>
    </w:p>
    <w:p w:rsidR="001439CF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zobowiązany jest wykonać dokumentację projektową zgodnie z umową, obowiązującymi przepisami i normami oraz oświadcza, że dokumentacja, o której mowa w § 1 ust. 1 zostanie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wykonana i wydana w stanie kompletnym z punktu widzenia celu,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8A51F1">
        <w:rPr>
          <w:rFonts w:ascii="Arial" w:hAnsi="Arial" w:cs="Arial"/>
          <w:szCs w:val="24"/>
        </w:rPr>
        <w:t xml:space="preserve">odbioru </w:t>
      </w:r>
      <w:r w:rsidRPr="008A51F1">
        <w:rPr>
          <w:rFonts w:ascii="Arial" w:hAnsi="Arial" w:cs="Arial"/>
          <w:szCs w:val="24"/>
        </w:rPr>
        <w:t>przepisami i</w:t>
      </w:r>
      <w:r w:rsidR="00400131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:rsidR="00734C7B" w:rsidRPr="00D05CAB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zobowiązany jest do uzgadniania na bieżąco z Zamawiającym rozwiązań projektowych oraz do uczestniczenia bez prawa do dodatkowego wynagrodzenia, na wezwanie Zamawiającego, w naradach i spotkaniach </w:t>
      </w:r>
      <w:r w:rsidRPr="00D05CAB">
        <w:rPr>
          <w:rFonts w:ascii="Arial" w:hAnsi="Arial" w:cs="Arial"/>
          <w:szCs w:val="24"/>
        </w:rPr>
        <w:t>organizowanych w trakcie realizacji przedmiotu niniejszej umowy.</w:t>
      </w:r>
    </w:p>
    <w:p w:rsidR="00EE4C2B" w:rsidRPr="00D05CAB" w:rsidRDefault="00EE4C2B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Wykonawca zobowiąz</w:t>
      </w:r>
      <w:r w:rsidR="00801174" w:rsidRPr="00D05CAB">
        <w:rPr>
          <w:rFonts w:ascii="Arial" w:hAnsi="Arial" w:cs="Arial"/>
          <w:szCs w:val="24"/>
        </w:rPr>
        <w:t>any jest</w:t>
      </w:r>
      <w:r w:rsidRPr="00D05CAB">
        <w:rPr>
          <w:rFonts w:ascii="Arial" w:hAnsi="Arial" w:cs="Arial"/>
          <w:szCs w:val="24"/>
        </w:rPr>
        <w:t xml:space="preserve"> realizować przedmiot umowy zgodnie z harmonogramem, stanowiącym załącznik nr </w:t>
      </w:r>
      <w:r w:rsidR="00372D8B" w:rsidRPr="00D05CAB">
        <w:rPr>
          <w:rFonts w:ascii="Arial" w:hAnsi="Arial" w:cs="Arial"/>
          <w:szCs w:val="24"/>
        </w:rPr>
        <w:t>4</w:t>
      </w:r>
      <w:r w:rsidR="00213AE2" w:rsidRPr="00D05CAB">
        <w:rPr>
          <w:rFonts w:ascii="Arial" w:hAnsi="Arial" w:cs="Arial"/>
          <w:szCs w:val="24"/>
        </w:rPr>
        <w:t xml:space="preserve"> do </w:t>
      </w:r>
      <w:r w:rsidR="00372D8B" w:rsidRPr="00D05CAB">
        <w:rPr>
          <w:rFonts w:ascii="Arial" w:hAnsi="Arial" w:cs="Arial"/>
          <w:szCs w:val="24"/>
        </w:rPr>
        <w:t>Zapytania Ofertowego</w:t>
      </w:r>
      <w:r w:rsidRPr="00D05CAB">
        <w:rPr>
          <w:rFonts w:ascii="Arial" w:hAnsi="Arial" w:cs="Arial"/>
          <w:szCs w:val="24"/>
        </w:rPr>
        <w:t xml:space="preserve">. </w:t>
      </w:r>
      <w:r w:rsidR="00C03970" w:rsidRPr="00D05CAB">
        <w:rPr>
          <w:rFonts w:ascii="Arial" w:hAnsi="Arial" w:cs="Arial"/>
          <w:szCs w:val="24"/>
        </w:rPr>
        <w:t xml:space="preserve">Wszelkie odstępstwa od terminów wynikających z harmonogramu wymagają zgłoszenia i akceptacji Zamawiającego. </w:t>
      </w:r>
      <w:r w:rsidR="00E260A4" w:rsidRPr="00D05CAB">
        <w:rPr>
          <w:rFonts w:ascii="Arial" w:hAnsi="Arial" w:cs="Arial"/>
          <w:szCs w:val="24"/>
        </w:rPr>
        <w:t xml:space="preserve">Brak zgłoszenia powyższego faktu </w:t>
      </w:r>
      <w:r w:rsidR="00C52CD1" w:rsidRPr="00D05CAB">
        <w:rPr>
          <w:rFonts w:ascii="Arial" w:hAnsi="Arial" w:cs="Arial"/>
          <w:szCs w:val="24"/>
        </w:rPr>
        <w:t xml:space="preserve">przez Wykonawcę </w:t>
      </w:r>
      <w:r w:rsidR="00E260A4" w:rsidRPr="00D05CAB">
        <w:rPr>
          <w:rFonts w:ascii="Arial" w:hAnsi="Arial" w:cs="Arial"/>
          <w:szCs w:val="24"/>
        </w:rPr>
        <w:t xml:space="preserve">uznany zostanie za podtrzymanie terminów z harmonogramu. </w:t>
      </w:r>
    </w:p>
    <w:p w:rsidR="00801174" w:rsidRPr="00D05CAB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lastRenderedPageBreak/>
        <w:t xml:space="preserve">Wykonawca zobowiązany jest zgłaszać </w:t>
      </w:r>
      <w:r w:rsidR="00C03970" w:rsidRPr="00D05CAB">
        <w:rPr>
          <w:rFonts w:ascii="Arial" w:hAnsi="Arial" w:cs="Arial"/>
          <w:szCs w:val="24"/>
        </w:rPr>
        <w:t>Z</w:t>
      </w:r>
      <w:r w:rsidRPr="00D05CAB">
        <w:rPr>
          <w:rFonts w:ascii="Arial" w:hAnsi="Arial" w:cs="Arial"/>
          <w:szCs w:val="24"/>
        </w:rPr>
        <w:t xml:space="preserve">amawiającemu wszelkie </w:t>
      </w:r>
      <w:r w:rsidR="00C03970" w:rsidRPr="00D05CAB">
        <w:rPr>
          <w:rFonts w:ascii="Arial" w:hAnsi="Arial" w:cs="Arial"/>
          <w:szCs w:val="24"/>
        </w:rPr>
        <w:t xml:space="preserve">utrudnienia bądź przeszkody w realizacji przedmiotu niniejszej umowy niezwłocznie po ich stwierdzeniu. </w:t>
      </w:r>
    </w:p>
    <w:p w:rsidR="00376E43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 realizacją niniejszej </w:t>
      </w:r>
      <w:r w:rsidR="00376E43" w:rsidRPr="008A51F1">
        <w:rPr>
          <w:rFonts w:ascii="Arial" w:hAnsi="Arial" w:cs="Arial"/>
          <w:szCs w:val="24"/>
        </w:rPr>
        <w:t xml:space="preserve">umowy </w:t>
      </w:r>
      <w:r w:rsidRPr="008A51F1">
        <w:rPr>
          <w:rFonts w:ascii="Arial" w:hAnsi="Arial" w:cs="Arial"/>
          <w:szCs w:val="24"/>
        </w:rPr>
        <w:t>jest:</w:t>
      </w:r>
    </w:p>
    <w:p w:rsidR="00A256C1" w:rsidRPr="008A51F1" w:rsidRDefault="006E7F2D" w:rsidP="008817D7">
      <w:pPr>
        <w:ind w:left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……………………………</w:t>
      </w:r>
      <w:r w:rsidR="002455C6" w:rsidRPr="008A51F1">
        <w:rPr>
          <w:rFonts w:ascii="Arial" w:hAnsi="Arial" w:cs="Arial"/>
          <w:szCs w:val="24"/>
        </w:rPr>
        <w:t>…………………………………………………………………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4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Ubezpieczenie </w:t>
      </w:r>
    </w:p>
    <w:p w:rsidR="001439CF" w:rsidRPr="008A51F1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8A51F1">
        <w:rPr>
          <w:rFonts w:ascii="Arial" w:hAnsi="Arial" w:cs="Arial"/>
          <w:b/>
          <w:szCs w:val="24"/>
        </w:rPr>
        <w:t>odpowiedzialności cywilnej</w:t>
      </w:r>
      <w:r w:rsidRPr="008A51F1">
        <w:rPr>
          <w:rFonts w:ascii="Arial" w:hAnsi="Arial" w:cs="Arial"/>
          <w:szCs w:val="24"/>
        </w:rPr>
        <w:t xml:space="preserve"> </w:t>
      </w:r>
      <w:r w:rsidR="00616ED7" w:rsidRPr="008A51F1">
        <w:rPr>
          <w:rFonts w:ascii="Arial" w:hAnsi="Arial" w:cs="Arial"/>
          <w:szCs w:val="24"/>
        </w:rPr>
        <w:t xml:space="preserve">o której mowa </w:t>
      </w:r>
      <w:r w:rsidR="00CC78FC" w:rsidRPr="008A51F1">
        <w:rPr>
          <w:rFonts w:ascii="Arial" w:hAnsi="Arial" w:cs="Arial"/>
          <w:szCs w:val="24"/>
        </w:rPr>
        <w:t xml:space="preserve">                           </w:t>
      </w:r>
      <w:r w:rsidR="00616ED7" w:rsidRPr="00D05CAB">
        <w:rPr>
          <w:rFonts w:ascii="Arial" w:hAnsi="Arial" w:cs="Arial"/>
          <w:szCs w:val="24"/>
        </w:rPr>
        <w:t xml:space="preserve">w </w:t>
      </w:r>
      <w:r w:rsidR="00372D8B" w:rsidRPr="00D05CAB">
        <w:rPr>
          <w:rFonts w:ascii="Arial" w:hAnsi="Arial" w:cs="Arial"/>
          <w:szCs w:val="24"/>
        </w:rPr>
        <w:t xml:space="preserve">Rozdziale </w:t>
      </w:r>
      <w:r w:rsidR="00636E7D" w:rsidRPr="00D05CAB">
        <w:rPr>
          <w:rFonts w:ascii="Arial" w:hAnsi="Arial" w:cs="Arial"/>
          <w:szCs w:val="24"/>
        </w:rPr>
        <w:t>III</w:t>
      </w:r>
      <w:r w:rsidR="00F673E8">
        <w:rPr>
          <w:rFonts w:ascii="Arial" w:hAnsi="Arial" w:cs="Arial"/>
          <w:szCs w:val="24"/>
        </w:rPr>
        <w:t xml:space="preserve"> pkt</w:t>
      </w:r>
      <w:r w:rsidR="00372D8B" w:rsidRPr="00D05CAB">
        <w:rPr>
          <w:rFonts w:ascii="Arial" w:hAnsi="Arial" w:cs="Arial"/>
          <w:szCs w:val="24"/>
        </w:rPr>
        <w:t xml:space="preserve"> 1</w:t>
      </w:r>
      <w:r w:rsidR="00636E7D" w:rsidRPr="00D05CAB">
        <w:rPr>
          <w:rFonts w:ascii="Arial" w:hAnsi="Arial" w:cs="Arial"/>
          <w:szCs w:val="24"/>
        </w:rPr>
        <w:t xml:space="preserve"> </w:t>
      </w:r>
      <w:proofErr w:type="spellStart"/>
      <w:r w:rsidR="00F673E8">
        <w:rPr>
          <w:rFonts w:ascii="Arial" w:hAnsi="Arial" w:cs="Arial"/>
          <w:szCs w:val="24"/>
        </w:rPr>
        <w:t>p</w:t>
      </w:r>
      <w:r w:rsidR="00636E7D" w:rsidRPr="00D05CAB">
        <w:rPr>
          <w:rFonts w:ascii="Arial" w:hAnsi="Arial" w:cs="Arial"/>
          <w:szCs w:val="24"/>
        </w:rPr>
        <w:t>pkt</w:t>
      </w:r>
      <w:proofErr w:type="spellEnd"/>
      <w:r w:rsidR="00636E7D" w:rsidRPr="00D05CAB">
        <w:rPr>
          <w:rFonts w:ascii="Arial" w:hAnsi="Arial" w:cs="Arial"/>
          <w:szCs w:val="24"/>
        </w:rPr>
        <w:t xml:space="preserve"> </w:t>
      </w:r>
      <w:r w:rsidR="00372D8B" w:rsidRPr="00D05CAB">
        <w:rPr>
          <w:rFonts w:ascii="Arial" w:hAnsi="Arial" w:cs="Arial"/>
          <w:szCs w:val="24"/>
        </w:rPr>
        <w:t>2</w:t>
      </w:r>
      <w:r w:rsidR="00636E7D" w:rsidRPr="00D05CAB">
        <w:rPr>
          <w:rFonts w:ascii="Arial" w:hAnsi="Arial" w:cs="Arial"/>
          <w:szCs w:val="24"/>
        </w:rPr>
        <w:t xml:space="preserve"> </w:t>
      </w:r>
      <w:r w:rsidR="00372D8B" w:rsidRPr="00D05CAB">
        <w:rPr>
          <w:rFonts w:ascii="Arial" w:hAnsi="Arial" w:cs="Arial"/>
          <w:szCs w:val="24"/>
        </w:rPr>
        <w:t>ZO</w:t>
      </w:r>
      <w:r w:rsidR="00616ED7" w:rsidRPr="00D05CAB">
        <w:rPr>
          <w:rFonts w:ascii="Arial" w:hAnsi="Arial" w:cs="Arial"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iCs/>
          <w:szCs w:val="24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8A51F1">
        <w:rPr>
          <w:rFonts w:ascii="Arial" w:hAnsi="Arial" w:cs="Arial"/>
          <w:iCs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5</w:t>
      </w:r>
    </w:p>
    <w:p w:rsidR="000229B7" w:rsidRPr="006322FF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6322FF">
        <w:rPr>
          <w:rFonts w:ascii="Arial" w:hAnsi="Arial" w:cs="Arial"/>
          <w:b/>
          <w:szCs w:val="24"/>
        </w:rPr>
        <w:t>Termin wykonania, gwarancja i rękojmia</w:t>
      </w:r>
    </w:p>
    <w:p w:rsidR="002414B3" w:rsidRPr="006322FF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6322FF">
        <w:rPr>
          <w:rFonts w:ascii="Arial" w:hAnsi="Arial" w:cs="Arial"/>
        </w:rPr>
        <w:t>Termin wykonania przedmiotu umowy:</w:t>
      </w:r>
    </w:p>
    <w:p w:rsidR="002414B3" w:rsidRPr="006322FF" w:rsidRDefault="00372D8B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6322FF">
        <w:rPr>
          <w:rFonts w:ascii="Arial" w:hAnsi="Arial" w:cs="Arial"/>
        </w:rPr>
        <w:t>W</w:t>
      </w:r>
      <w:r w:rsidR="002414B3" w:rsidRPr="006322FF">
        <w:rPr>
          <w:rFonts w:ascii="Arial" w:hAnsi="Arial" w:cs="Arial"/>
        </w:rPr>
        <w:t xml:space="preserve">ykonanie kompletnej dokumentacji, o której mowa w § 1 ust. 1. pkt. </w:t>
      </w:r>
      <w:r w:rsidR="006322FF">
        <w:rPr>
          <w:rFonts w:ascii="Arial" w:hAnsi="Arial" w:cs="Arial"/>
        </w:rPr>
        <w:t>1</w:t>
      </w:r>
      <w:r w:rsidR="002414B3" w:rsidRPr="006322FF">
        <w:rPr>
          <w:rFonts w:ascii="Arial" w:hAnsi="Arial" w:cs="Arial"/>
        </w:rPr>
        <w:t>) wraz ze złożeniem kompletnych wniosków o pozwolenie na budowę i uzyskanie oraz dostarczenie Zamawiającemu ostatecznych decyzji o pozwoleniu na budowę w terminie:</w:t>
      </w:r>
      <w:bookmarkStart w:id="0" w:name="_Hlk59172455"/>
      <w:r w:rsidR="002414B3" w:rsidRPr="006322FF">
        <w:rPr>
          <w:rFonts w:ascii="Arial" w:hAnsi="Arial" w:cs="Arial"/>
          <w:b/>
        </w:rPr>
        <w:t xml:space="preserve"> 1</w:t>
      </w:r>
      <w:r w:rsidR="00F673E8">
        <w:rPr>
          <w:rFonts w:ascii="Arial" w:hAnsi="Arial" w:cs="Arial"/>
          <w:b/>
        </w:rPr>
        <w:t>4</w:t>
      </w:r>
      <w:r w:rsidR="002414B3" w:rsidRPr="006322FF">
        <w:rPr>
          <w:rFonts w:ascii="Arial" w:hAnsi="Arial" w:cs="Arial"/>
          <w:b/>
        </w:rPr>
        <w:t xml:space="preserve"> miesięcy </w:t>
      </w:r>
      <w:r w:rsidR="002414B3" w:rsidRPr="006322FF">
        <w:rPr>
          <w:rFonts w:ascii="Arial" w:hAnsi="Arial" w:cs="Arial"/>
        </w:rPr>
        <w:t>od dnia zawarcia umowy.</w:t>
      </w:r>
      <w:bookmarkEnd w:id="0"/>
    </w:p>
    <w:p w:rsidR="002414B3" w:rsidRPr="00D05CAB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D6793F">
        <w:rPr>
          <w:rFonts w:ascii="Arial" w:hAnsi="Arial" w:cs="Arial"/>
        </w:rPr>
        <w:t xml:space="preserve">Sprawowanie nadzoru autorskiego – od dnia przekazania placu budowy Wykonawcy Robót do dnia </w:t>
      </w:r>
      <w:r w:rsidRPr="00D05CAB">
        <w:rPr>
          <w:rFonts w:ascii="Arial" w:hAnsi="Arial" w:cs="Arial"/>
        </w:rPr>
        <w:t xml:space="preserve">zakończenia robót i przekazania obiektu do użytkowania, lecz nie dłużej niż </w:t>
      </w:r>
      <w:r w:rsidR="009F3FAE" w:rsidRPr="00D05CAB">
        <w:rPr>
          <w:rFonts w:ascii="Arial" w:hAnsi="Arial" w:cs="Arial"/>
          <w:b/>
        </w:rPr>
        <w:t>7</w:t>
      </w:r>
      <w:r w:rsidRPr="00D05CAB">
        <w:rPr>
          <w:rFonts w:ascii="Arial" w:hAnsi="Arial" w:cs="Arial"/>
          <w:b/>
        </w:rPr>
        <w:t xml:space="preserve"> lat </w:t>
      </w:r>
      <w:r w:rsidRPr="00D05CAB">
        <w:rPr>
          <w:rFonts w:ascii="Arial" w:hAnsi="Arial" w:cs="Arial"/>
        </w:rPr>
        <w:t xml:space="preserve"> od </w:t>
      </w:r>
      <w:r w:rsidR="009F3FAE" w:rsidRPr="00D05CAB">
        <w:rPr>
          <w:rFonts w:ascii="Arial" w:hAnsi="Arial" w:cs="Arial"/>
        </w:rPr>
        <w:t>daty odbioru końcowego dokumentacji projektowej</w:t>
      </w:r>
      <w:r w:rsidRPr="00D05CAB">
        <w:rPr>
          <w:rFonts w:ascii="Arial" w:hAnsi="Arial" w:cs="Arial"/>
        </w:rPr>
        <w:t>.</w:t>
      </w:r>
    </w:p>
    <w:p w:rsidR="002414B3" w:rsidRPr="00D05CAB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>Odbiór przedmiotu umowy określony w ust. 1 pkt 1 nastąpi na podstawie protokołów odbioru podpisanych przez upoważnionych przedstawicieli stron.</w:t>
      </w:r>
    </w:p>
    <w:p w:rsidR="001439CF" w:rsidRPr="00D05CAB" w:rsidRDefault="00587288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 xml:space="preserve"> </w:t>
      </w:r>
      <w:r w:rsidR="001439CF" w:rsidRPr="00D05CAB">
        <w:rPr>
          <w:rFonts w:ascii="Arial" w:hAnsi="Arial" w:cs="Arial"/>
        </w:rPr>
        <w:t xml:space="preserve">Wykonawca udziela </w:t>
      </w:r>
      <w:r w:rsidR="00E323B0" w:rsidRPr="00D05CAB">
        <w:rPr>
          <w:rFonts w:ascii="Arial" w:hAnsi="Arial" w:cs="Arial"/>
        </w:rPr>
        <w:t xml:space="preserve">gwarancji i </w:t>
      </w:r>
      <w:r w:rsidR="001439CF" w:rsidRPr="00D05CAB">
        <w:rPr>
          <w:rFonts w:ascii="Arial" w:hAnsi="Arial" w:cs="Arial"/>
        </w:rPr>
        <w:t>rękojmi na okres</w:t>
      </w:r>
      <w:r w:rsidR="00F673E8">
        <w:rPr>
          <w:rFonts w:ascii="Arial" w:hAnsi="Arial" w:cs="Arial"/>
        </w:rPr>
        <w:t xml:space="preserve"> do dnia przekazania obiektu do użytkowania, lecz nie dłużej niż </w:t>
      </w:r>
      <w:r w:rsidR="00497CDD" w:rsidRPr="00D05CAB">
        <w:rPr>
          <w:rFonts w:ascii="Arial" w:hAnsi="Arial" w:cs="Arial"/>
          <w:b/>
        </w:rPr>
        <w:t>7</w:t>
      </w:r>
      <w:r w:rsidR="00441F66" w:rsidRPr="00D05CAB">
        <w:rPr>
          <w:rFonts w:ascii="Arial" w:hAnsi="Arial" w:cs="Arial"/>
          <w:b/>
        </w:rPr>
        <w:t xml:space="preserve"> lat</w:t>
      </w:r>
      <w:r w:rsidR="00441F66" w:rsidRPr="00D05CAB">
        <w:rPr>
          <w:rFonts w:ascii="Arial" w:hAnsi="Arial" w:cs="Arial"/>
        </w:rPr>
        <w:t xml:space="preserve"> od daty odbioru końcowego</w:t>
      </w:r>
      <w:r w:rsidR="00624821" w:rsidRPr="00D05CAB">
        <w:rPr>
          <w:rFonts w:ascii="Arial" w:hAnsi="Arial" w:cs="Arial"/>
        </w:rPr>
        <w:t xml:space="preserve"> dokumentacji projektowej</w:t>
      </w:r>
      <w:r w:rsidR="001439CF" w:rsidRPr="00D05CAB">
        <w:rPr>
          <w:rFonts w:ascii="Arial" w:hAnsi="Arial" w:cs="Arial"/>
        </w:rPr>
        <w:t>.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6</w:t>
      </w:r>
    </w:p>
    <w:p w:rsidR="00527C33" w:rsidRPr="008A51F1" w:rsidRDefault="00527C33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Wynagrodzenie </w:t>
      </w:r>
    </w:p>
    <w:p w:rsidR="000B7F19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Za realizację przedmiotu umowy Wykonawca otrzyma łączne wynagrodzenie C nieprzekraczające kwoty ………. zł brutto (słownie: …………………………. złotych). Wynagrodzenie jest ustalone ryczałtowo i obejmuje całość prac i wszelkich kosztów związanych z wykonaniem Umowy. Na wynagrodzenie składają się k</w:t>
      </w:r>
      <w:r w:rsidR="0081701A">
        <w:rPr>
          <w:rFonts w:ascii="Arial" w:hAnsi="Arial" w:cs="Arial"/>
          <w:spacing w:val="-4"/>
          <w:szCs w:val="24"/>
        </w:rPr>
        <w:t>woty, o których mowa w ust. 2 i 12</w:t>
      </w:r>
      <w:r>
        <w:rPr>
          <w:rFonts w:ascii="Arial" w:hAnsi="Arial" w:cs="Arial"/>
          <w:spacing w:val="-4"/>
          <w:szCs w:val="24"/>
        </w:rPr>
        <w:t>.</w:t>
      </w:r>
    </w:p>
    <w:p w:rsidR="006322FF" w:rsidRPr="00996888" w:rsidRDefault="000B7F19" w:rsidP="006322FF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112DEF">
        <w:rPr>
          <w:rFonts w:ascii="Arial" w:hAnsi="Arial" w:cs="Arial"/>
          <w:spacing w:val="-4"/>
          <w:szCs w:val="24"/>
        </w:rPr>
        <w:t xml:space="preserve">Za wykonanie prac projektowych </w:t>
      </w:r>
      <w:r w:rsidRPr="00996888">
        <w:rPr>
          <w:rFonts w:ascii="Arial" w:hAnsi="Arial" w:cs="Arial"/>
          <w:b/>
          <w:spacing w:val="-4"/>
          <w:szCs w:val="24"/>
        </w:rPr>
        <w:t>C</w:t>
      </w:r>
      <w:r w:rsidR="006322FF" w:rsidRPr="00996888">
        <w:rPr>
          <w:rFonts w:ascii="Arial" w:hAnsi="Arial" w:cs="Arial"/>
          <w:b/>
          <w:spacing w:val="-4"/>
          <w:szCs w:val="24"/>
        </w:rPr>
        <w:t>1</w:t>
      </w:r>
      <w:r w:rsidRPr="00112DEF">
        <w:rPr>
          <w:rFonts w:ascii="Arial" w:hAnsi="Arial" w:cs="Arial"/>
          <w:spacing w:val="-4"/>
          <w:szCs w:val="24"/>
        </w:rPr>
        <w:t xml:space="preserve"> - (w tym uzyskanie wymaganych decyzji i uzgodnień wraz z decyzją o pozwoleniu na budowę / informacją o braku sprzeciwu do </w:t>
      </w:r>
      <w:r w:rsidRPr="00112DEF">
        <w:rPr>
          <w:rFonts w:ascii="Arial" w:hAnsi="Arial" w:cs="Arial"/>
          <w:szCs w:val="24"/>
        </w:rPr>
        <w:t>zgłoszenia robót budowlanych nie wymagających pozwolenia na budowę</w:t>
      </w:r>
      <w:r w:rsidRPr="00112DEF">
        <w:rPr>
          <w:rFonts w:ascii="Arial" w:hAnsi="Arial" w:cs="Arial"/>
          <w:spacing w:val="-4"/>
          <w:szCs w:val="24"/>
        </w:rPr>
        <w:t xml:space="preserve">) </w:t>
      </w:r>
      <w:r w:rsidRPr="00112DEF">
        <w:rPr>
          <w:rFonts w:ascii="Arial" w:hAnsi="Arial" w:cs="Arial"/>
          <w:spacing w:val="-4"/>
          <w:szCs w:val="24"/>
        </w:rPr>
        <w:lastRenderedPageBreak/>
        <w:t>Wykonawca otrzyma wynagrodzenie ryczałtowe w wysokości: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bookmarkStart w:id="1" w:name="_Hlk59173050"/>
      <w:r w:rsidRPr="00112DEF">
        <w:rPr>
          <w:rFonts w:ascii="Arial" w:hAnsi="Arial" w:cs="Arial"/>
          <w:iCs/>
          <w:spacing w:val="-4"/>
          <w:szCs w:val="24"/>
        </w:rPr>
        <w:t>zł brutto</w:t>
      </w:r>
      <w:bookmarkEnd w:id="1"/>
      <w:r>
        <w:rPr>
          <w:rFonts w:ascii="Arial" w:hAnsi="Arial" w:cs="Arial"/>
          <w:iCs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>(słownie: …………………………. złotych)</w:t>
      </w:r>
      <w:r w:rsidRPr="00112DEF">
        <w:rPr>
          <w:rFonts w:ascii="Arial" w:hAnsi="Arial" w:cs="Arial"/>
          <w:spacing w:val="-4"/>
          <w:szCs w:val="24"/>
        </w:rPr>
        <w:t xml:space="preserve">, </w:t>
      </w:r>
      <w:r w:rsidR="00996888">
        <w:rPr>
          <w:rFonts w:ascii="Arial" w:hAnsi="Arial" w:cs="Arial"/>
          <w:spacing w:val="-4"/>
          <w:szCs w:val="24"/>
        </w:rPr>
        <w:t>zgodnie z ceną ofertową Wykonawcy.</w:t>
      </w:r>
    </w:p>
    <w:p w:rsid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F3D86">
        <w:rPr>
          <w:rFonts w:ascii="Arial" w:hAnsi="Arial" w:cs="Arial"/>
          <w:szCs w:val="24"/>
        </w:rPr>
        <w:t xml:space="preserve">Rozliczenie z tytułu wykonania przedmiotu umowy określonego w ust. </w:t>
      </w:r>
      <w:r w:rsidR="00996888">
        <w:rPr>
          <w:rFonts w:ascii="Arial" w:hAnsi="Arial" w:cs="Arial"/>
          <w:szCs w:val="24"/>
        </w:rPr>
        <w:t>1</w:t>
      </w:r>
      <w:r w:rsidRPr="006F3D86">
        <w:rPr>
          <w:rFonts w:ascii="Arial" w:hAnsi="Arial" w:cs="Arial"/>
          <w:szCs w:val="24"/>
        </w:rPr>
        <w:t xml:space="preserve"> nastąpi n</w:t>
      </w:r>
      <w:r w:rsidR="00F673E8">
        <w:rPr>
          <w:rFonts w:ascii="Arial" w:hAnsi="Arial" w:cs="Arial"/>
          <w:szCs w:val="24"/>
        </w:rPr>
        <w:t xml:space="preserve">a podstawie prawidłowo wystawionych </w:t>
      </w:r>
      <w:r>
        <w:rPr>
          <w:rFonts w:ascii="Arial" w:hAnsi="Arial" w:cs="Arial"/>
          <w:szCs w:val="24"/>
        </w:rPr>
        <w:t>j</w:t>
      </w:r>
      <w:r w:rsidRPr="006F3D86">
        <w:rPr>
          <w:rFonts w:ascii="Arial" w:hAnsi="Arial" w:cs="Arial"/>
          <w:szCs w:val="24"/>
        </w:rPr>
        <w:t xml:space="preserve"> faktur VAT </w:t>
      </w:r>
      <w:r>
        <w:rPr>
          <w:rFonts w:ascii="Arial" w:hAnsi="Arial" w:cs="Arial"/>
          <w:szCs w:val="24"/>
        </w:rPr>
        <w:t>.</w:t>
      </w:r>
    </w:p>
    <w:p w:rsidR="00996888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996888">
        <w:rPr>
          <w:rFonts w:ascii="Arial" w:hAnsi="Arial" w:cs="Arial"/>
          <w:szCs w:val="24"/>
        </w:rPr>
        <w:t>Rozliczenie z tytułu wykonania przedmiotu umowy określonego w ust. 2 nastąpi na podstawie prawidłowo wystawionych fa</w:t>
      </w:r>
      <w:r w:rsidR="009F3FAE" w:rsidRPr="00996888">
        <w:rPr>
          <w:rFonts w:ascii="Arial" w:hAnsi="Arial" w:cs="Arial"/>
          <w:szCs w:val="24"/>
        </w:rPr>
        <w:t xml:space="preserve">ktur VAT częściowych </w:t>
      </w:r>
      <w:r w:rsidR="009F3FAE" w:rsidRPr="00D05CAB">
        <w:rPr>
          <w:rFonts w:ascii="Arial" w:hAnsi="Arial" w:cs="Arial"/>
          <w:szCs w:val="24"/>
        </w:rPr>
        <w:t>i końcowej</w:t>
      </w:r>
      <w:r w:rsidR="00996888"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Faktury częściowe Wykonawca wystawia za wykonanie prac, o których mowa w § 6 ust. 2</w:t>
      </w:r>
      <w:r w:rsidR="0077243E" w:rsidRPr="00D05CAB">
        <w:rPr>
          <w:rFonts w:ascii="Arial" w:hAnsi="Arial" w:cs="Arial"/>
          <w:szCs w:val="24"/>
        </w:rPr>
        <w:t xml:space="preserve"> </w:t>
      </w:r>
      <w:r w:rsidRPr="00D05CAB">
        <w:rPr>
          <w:rFonts w:ascii="Arial" w:hAnsi="Arial" w:cs="Arial"/>
          <w:szCs w:val="24"/>
        </w:rPr>
        <w:t>na podstawie protokołów odbioru częściowego podpisanych przez Zamawiającego i Wykonawcę.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Wynagrodzenie Wykonawcy może być regulowane na podstawie faktur częściowych wystawianych za wykonanie kluczowych elementów przedmiotu umowy, o których mowa w </w:t>
      </w:r>
      <w:r w:rsidR="00150897" w:rsidRPr="00D05CAB">
        <w:rPr>
          <w:rFonts w:ascii="Arial" w:hAnsi="Arial" w:cs="Arial"/>
          <w:szCs w:val="24"/>
        </w:rPr>
        <w:t xml:space="preserve">harmonogramie stanowiącym załącznik nr 4 do </w:t>
      </w:r>
      <w:r w:rsidR="0077243E" w:rsidRPr="00D05CAB">
        <w:rPr>
          <w:rFonts w:ascii="Arial" w:hAnsi="Arial" w:cs="Arial"/>
          <w:szCs w:val="24"/>
        </w:rPr>
        <w:t>ZO</w:t>
      </w:r>
      <w:r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Podstawą do wystawienia faktury końcowej jest protok</w:t>
      </w:r>
      <w:r w:rsidR="0077243E" w:rsidRPr="00D05CAB">
        <w:rPr>
          <w:rFonts w:ascii="Arial" w:hAnsi="Arial" w:cs="Arial"/>
          <w:szCs w:val="24"/>
        </w:rPr>
        <w:t>ół odbioru końcowego kompletnej</w:t>
      </w:r>
      <w:r w:rsidRPr="00D05CAB">
        <w:rPr>
          <w:rFonts w:ascii="Arial" w:hAnsi="Arial" w:cs="Arial"/>
          <w:szCs w:val="24"/>
        </w:rPr>
        <w:t xml:space="preserve"> dokumentacji (wraz z uzyskanymi oraz dostarczonymi ostatecznymi decyzjami o pozwoleniu na budowę</w:t>
      </w:r>
      <w:r w:rsidR="009F3FAE" w:rsidRPr="00D05CAB">
        <w:rPr>
          <w:rFonts w:ascii="Arial" w:hAnsi="Arial" w:cs="Arial"/>
          <w:szCs w:val="24"/>
        </w:rPr>
        <w:t xml:space="preserve"> </w:t>
      </w:r>
      <w:r w:rsidR="009F3FAE" w:rsidRPr="00D05CAB">
        <w:rPr>
          <w:rFonts w:ascii="Arial" w:hAnsi="Arial" w:cs="Arial"/>
          <w:spacing w:val="-4"/>
          <w:szCs w:val="24"/>
        </w:rPr>
        <w:t xml:space="preserve">/ informacją o braku sprzeciwu do </w:t>
      </w:r>
      <w:r w:rsidR="009F3FAE" w:rsidRPr="00D05CAB">
        <w:rPr>
          <w:rFonts w:ascii="Arial" w:hAnsi="Arial" w:cs="Arial"/>
          <w:szCs w:val="24"/>
        </w:rPr>
        <w:t>zgłoszenia robót budowlanych nie wymagających pozwolenia na budowę</w:t>
      </w:r>
      <w:r w:rsidR="0077243E" w:rsidRPr="00D05CAB">
        <w:rPr>
          <w:rFonts w:ascii="Arial" w:hAnsi="Arial" w:cs="Arial"/>
          <w:szCs w:val="24"/>
        </w:rPr>
        <w:t>) - objętej</w:t>
      </w:r>
      <w:r w:rsidRPr="00D05CAB">
        <w:rPr>
          <w:rFonts w:ascii="Arial" w:hAnsi="Arial" w:cs="Arial"/>
          <w:szCs w:val="24"/>
        </w:rPr>
        <w:t xml:space="preserve"> zakresem niniejszej umowy, podpisany przez Zamawiającego oraz Wykonawcę.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Zamawiający nie przewiduje możliwości udzielania zaliczek i indeksacji cen.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 datę dokonania zapłaty uważa się datę obciążenia rachunku Zamawiającego.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Wynagrodzenie Wykonawcy </w:t>
      </w:r>
      <w:r w:rsidRPr="00996888">
        <w:rPr>
          <w:rFonts w:ascii="Arial" w:hAnsi="Arial" w:cs="Arial"/>
          <w:b/>
          <w:szCs w:val="24"/>
        </w:rPr>
        <w:t>C</w:t>
      </w:r>
      <w:r w:rsidR="006322FF" w:rsidRPr="00996888">
        <w:rPr>
          <w:rFonts w:ascii="Arial" w:hAnsi="Arial" w:cs="Arial"/>
          <w:b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za sprawowanie nadzoru autorskiego (za przewidywanych 10 pobytów) ustala się na kwotę </w:t>
      </w:r>
      <w:r>
        <w:rPr>
          <w:rFonts w:ascii="Arial" w:hAnsi="Arial" w:cs="Arial"/>
          <w:szCs w:val="24"/>
        </w:rPr>
        <w:t>……………</w:t>
      </w:r>
      <w:r w:rsidRPr="00AB73C5">
        <w:rPr>
          <w:rFonts w:ascii="Arial" w:hAnsi="Arial" w:cs="Arial"/>
          <w:szCs w:val="24"/>
        </w:rPr>
        <w:t>złotych netto + 23% VAT (</w:t>
      </w:r>
      <w:r>
        <w:rPr>
          <w:rFonts w:ascii="Arial" w:hAnsi="Arial" w:cs="Arial"/>
          <w:szCs w:val="24"/>
        </w:rPr>
        <w:t>…………………………………..</w:t>
      </w:r>
      <w:r w:rsidRPr="00AB73C5">
        <w:rPr>
          <w:rFonts w:ascii="Arial" w:hAnsi="Arial" w:cs="Arial"/>
          <w:szCs w:val="24"/>
        </w:rPr>
        <w:t xml:space="preserve"> zł zero gr) tj. </w:t>
      </w:r>
      <w:r>
        <w:rPr>
          <w:rFonts w:ascii="Arial" w:hAnsi="Arial" w:cs="Arial"/>
          <w:b/>
          <w:szCs w:val="24"/>
        </w:rPr>
        <w:t>…………..</w:t>
      </w:r>
      <w:r w:rsidRPr="00AB73C5">
        <w:rPr>
          <w:rFonts w:ascii="Arial" w:hAnsi="Arial" w:cs="Arial"/>
          <w:szCs w:val="24"/>
        </w:rPr>
        <w:t xml:space="preserve"> złotych brutto (słownie: </w:t>
      </w:r>
      <w:r>
        <w:rPr>
          <w:rFonts w:ascii="Arial" w:hAnsi="Arial" w:cs="Arial"/>
          <w:szCs w:val="24"/>
        </w:rPr>
        <w:t>…………………..</w:t>
      </w:r>
      <w:r w:rsidRPr="00AB73C5">
        <w:rPr>
          <w:rFonts w:ascii="Arial" w:hAnsi="Arial" w:cs="Arial"/>
          <w:szCs w:val="24"/>
        </w:rPr>
        <w:t xml:space="preserve"> zł zero gr).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Stawka Wykonawcy za jeden pobyt wynosi </w:t>
      </w:r>
      <w:r>
        <w:rPr>
          <w:rFonts w:ascii="Arial" w:hAnsi="Arial" w:cs="Arial"/>
          <w:szCs w:val="24"/>
        </w:rPr>
        <w:t>……………….</w:t>
      </w:r>
      <w:r w:rsidRPr="00AB73C5">
        <w:rPr>
          <w:rFonts w:ascii="Arial" w:hAnsi="Arial" w:cs="Arial"/>
          <w:szCs w:val="24"/>
        </w:rPr>
        <w:t xml:space="preserve"> zł brutto.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za czynności określone w ust.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będzie wyliczone na podstawie ilości pobytów potwierdzonych przez Zamawiającego, według stawki za jeden pobyt. W przypadku przekroczenia założonej ilości pobytów Wykonawcy będzie świadczył usługę wg stawki określonej w ust. 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3</w:t>
      </w:r>
      <w:r w:rsidRPr="00AB73C5">
        <w:rPr>
          <w:rFonts w:ascii="Arial" w:hAnsi="Arial" w:cs="Arial"/>
          <w:szCs w:val="24"/>
        </w:rPr>
        <w:t>.</w:t>
      </w:r>
    </w:p>
    <w:p w:rsidR="00BD42AF" w:rsidRP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Cs w:val="24"/>
        </w:rPr>
      </w:pPr>
      <w:r w:rsidRPr="00AB73C5">
        <w:rPr>
          <w:rFonts w:ascii="Arial" w:hAnsi="Arial" w:cs="Arial"/>
          <w:spacing w:val="1"/>
          <w:szCs w:val="24"/>
        </w:rPr>
        <w:t xml:space="preserve">W przypadku nie sprawowania nadzoru autorskiego Wykonawcy nie przysługuje wynagrodzenie, o którym mowa w ust. </w:t>
      </w:r>
      <w:r>
        <w:rPr>
          <w:rFonts w:ascii="Arial" w:hAnsi="Arial" w:cs="Arial"/>
          <w:spacing w:val="1"/>
          <w:szCs w:val="24"/>
        </w:rPr>
        <w:t>1</w:t>
      </w:r>
      <w:r w:rsidR="006905FC">
        <w:rPr>
          <w:rFonts w:ascii="Arial" w:hAnsi="Arial" w:cs="Arial"/>
          <w:spacing w:val="1"/>
          <w:szCs w:val="24"/>
        </w:rPr>
        <w:t>2</w:t>
      </w:r>
      <w:r w:rsidRPr="00AB73C5">
        <w:rPr>
          <w:rFonts w:ascii="Arial" w:hAnsi="Arial" w:cs="Arial"/>
          <w:spacing w:val="1"/>
          <w:szCs w:val="24"/>
        </w:rPr>
        <w:t xml:space="preserve">. 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7</w:t>
      </w:r>
    </w:p>
    <w:p w:rsidR="00527C33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Zasada zachowania poufności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związku lub przy okazji wykonywania niniejszej umowy mają charakter poufny.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:rsidR="00BD42AF" w:rsidRDefault="00BD42AF" w:rsidP="00481D46">
      <w:pPr>
        <w:rPr>
          <w:rFonts w:ascii="Arial" w:hAnsi="Arial" w:cs="Arial"/>
          <w:b/>
          <w:szCs w:val="24"/>
        </w:rPr>
      </w:pPr>
    </w:p>
    <w:p w:rsidR="00BD42AF" w:rsidRPr="008A51F1" w:rsidRDefault="00BD42AF" w:rsidP="002939B0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8</w:t>
      </w:r>
    </w:p>
    <w:p w:rsidR="002939B0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Prawa autorskie</w:t>
      </w:r>
    </w:p>
    <w:p w:rsidR="00D978BE" w:rsidRPr="00D05CAB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D05CAB">
        <w:rPr>
          <w:rFonts w:ascii="Arial" w:hAnsi="Arial" w:cs="Arial"/>
          <w:sz w:val="24"/>
          <w:szCs w:val="24"/>
        </w:rPr>
        <w:t>§ 6</w:t>
      </w:r>
      <w:r w:rsidRPr="00D05CAB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</w:t>
      </w:r>
      <w:r w:rsidR="00E14F7E" w:rsidRPr="00D05CAB">
        <w:rPr>
          <w:rFonts w:ascii="Arial" w:hAnsi="Arial" w:cs="Arial"/>
          <w:sz w:val="24"/>
          <w:szCs w:val="24"/>
        </w:rPr>
        <w:t xml:space="preserve">lub </w:t>
      </w:r>
      <w:r w:rsidR="00507F8F" w:rsidRPr="00D05CAB">
        <w:rPr>
          <w:rFonts w:ascii="Arial" w:hAnsi="Arial" w:cs="Arial"/>
          <w:sz w:val="24"/>
          <w:szCs w:val="24"/>
        </w:rPr>
        <w:t xml:space="preserve">części </w:t>
      </w:r>
      <w:r w:rsidRPr="00D05CAB">
        <w:rPr>
          <w:rFonts w:ascii="Arial" w:hAnsi="Arial" w:cs="Arial"/>
          <w:sz w:val="24"/>
          <w:szCs w:val="24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:rsidR="00A07564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D05CAB">
        <w:rPr>
          <w:rFonts w:ascii="Arial" w:hAnsi="Arial" w:cs="Arial"/>
          <w:sz w:val="24"/>
          <w:szCs w:val="24"/>
        </w:rPr>
        <w:t xml:space="preserve">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:rsidR="001439CF" w:rsidRPr="008A51F1" w:rsidRDefault="001439CF" w:rsidP="003F01F5">
      <w:pPr>
        <w:pStyle w:val="Tekstpodstawowy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Wykonawca oświadcza, że przeniesienie ww. praw nastąpi z chwilą odbioru przedmiotu umowy w postaci dokumentacji, w całości</w:t>
      </w:r>
      <w:r w:rsidR="00E14F7E" w:rsidRPr="00D05CAB">
        <w:rPr>
          <w:rFonts w:ascii="Arial" w:hAnsi="Arial" w:cs="Arial"/>
          <w:sz w:val="24"/>
          <w:szCs w:val="24"/>
        </w:rPr>
        <w:t xml:space="preserve"> lub części </w:t>
      </w:r>
      <w:r w:rsidRPr="00D05CAB">
        <w:rPr>
          <w:rFonts w:ascii="Arial" w:hAnsi="Arial" w:cs="Arial"/>
          <w:sz w:val="24"/>
          <w:szCs w:val="24"/>
        </w:rPr>
        <w:t>i nieodwołal</w:t>
      </w:r>
      <w:r w:rsidRPr="008A51F1">
        <w:rPr>
          <w:rFonts w:ascii="Arial" w:hAnsi="Arial" w:cs="Arial"/>
          <w:sz w:val="24"/>
          <w:szCs w:val="24"/>
        </w:rPr>
        <w:t xml:space="preserve">nie, bez konieczności składania odrębnych oświadczeń w  terminie późniejszym. </w:t>
      </w:r>
    </w:p>
    <w:p w:rsidR="00C92331" w:rsidRPr="008A51F1" w:rsidRDefault="00C92331" w:rsidP="00C92331">
      <w:pPr>
        <w:jc w:val="center"/>
        <w:rPr>
          <w:rFonts w:ascii="Arial" w:hAnsi="Arial" w:cs="Arial"/>
          <w:b/>
          <w:szCs w:val="24"/>
        </w:rPr>
      </w:pPr>
      <w:bookmarkStart w:id="2" w:name="_Hlk33557464"/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</w:t>
      </w:r>
      <w:bookmarkEnd w:id="2"/>
      <w:r w:rsidRPr="008A51F1">
        <w:rPr>
          <w:rFonts w:ascii="Arial" w:hAnsi="Arial" w:cs="Arial"/>
          <w:b/>
          <w:szCs w:val="24"/>
        </w:rPr>
        <w:t xml:space="preserve"> </w:t>
      </w:r>
      <w:r w:rsidR="00697646" w:rsidRPr="008A51F1">
        <w:rPr>
          <w:rFonts w:ascii="Arial" w:hAnsi="Arial" w:cs="Arial"/>
          <w:b/>
          <w:szCs w:val="24"/>
        </w:rPr>
        <w:t>9</w:t>
      </w:r>
    </w:p>
    <w:p w:rsidR="00C92331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Kary umowne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:rsidR="001439CF" w:rsidRPr="00D05CAB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</w:t>
      </w:r>
      <w:r w:rsidRPr="00D05CAB">
        <w:rPr>
          <w:rFonts w:ascii="Arial" w:hAnsi="Arial" w:cs="Arial"/>
          <w:szCs w:val="24"/>
        </w:rPr>
        <w:t>Zamawiającemu kary: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oddaniu przedmiotu umowy w wysokości 0,2 %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Pr="00D05CAB">
        <w:rPr>
          <w:rFonts w:ascii="Arial" w:hAnsi="Arial" w:cs="Arial"/>
          <w:sz w:val="24"/>
          <w:szCs w:val="24"/>
        </w:rPr>
        <w:t xml:space="preserve"> ust. 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liczone za każdy dzień zwłoki,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usunięciu wad stwierdzonych przy odbiorze lub w okresie rękojmi</w:t>
      </w:r>
      <w:r w:rsidR="00F06A41" w:rsidRPr="00D05CAB">
        <w:rPr>
          <w:rFonts w:ascii="Arial" w:hAnsi="Arial" w:cs="Arial"/>
          <w:sz w:val="24"/>
          <w:szCs w:val="24"/>
        </w:rPr>
        <w:t xml:space="preserve"> lub gwarancji</w:t>
      </w:r>
      <w:r w:rsidRPr="00D05CAB">
        <w:rPr>
          <w:rFonts w:ascii="Arial" w:hAnsi="Arial" w:cs="Arial"/>
          <w:sz w:val="24"/>
          <w:szCs w:val="24"/>
        </w:rPr>
        <w:t xml:space="preserve"> w wysokości 0,3 %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="00F06A41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sz w:val="24"/>
          <w:szCs w:val="24"/>
        </w:rPr>
        <w:t>ust.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za każdy dzień zwłoki, liczony od dnia wyznaczonego na usunięcie wad,</w:t>
      </w:r>
    </w:p>
    <w:p w:rsidR="0028768F" w:rsidRPr="00D05CAB" w:rsidRDefault="0028768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niedotrzymanie któregokolwiek z terminów określonych w harmonogramie w wysokości </w:t>
      </w:r>
      <w:r w:rsidR="00DE59E2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00 zł za każdy stwierdzony przypadek,</w:t>
      </w:r>
      <w:r w:rsidR="00E260A4" w:rsidRPr="00D05CAB">
        <w:rPr>
          <w:rFonts w:ascii="Arial" w:hAnsi="Arial" w:cs="Arial"/>
          <w:sz w:val="24"/>
          <w:szCs w:val="24"/>
        </w:rPr>
        <w:t xml:space="preserve"> </w:t>
      </w:r>
      <w:r w:rsidR="0061458A" w:rsidRPr="00D05CAB">
        <w:rPr>
          <w:rFonts w:ascii="Arial" w:hAnsi="Arial" w:cs="Arial"/>
          <w:sz w:val="24"/>
          <w:szCs w:val="24"/>
        </w:rPr>
        <w:t xml:space="preserve">chyba, że wykonawca uzyskał akceptację zamawiającego, o której mowa w </w:t>
      </w:r>
      <w:r w:rsidR="0061458A" w:rsidRPr="00D05CAB">
        <w:rPr>
          <w:rFonts w:ascii="Arial" w:hAnsi="Arial" w:cs="Arial"/>
          <w:bCs/>
          <w:sz w:val="24"/>
          <w:szCs w:val="24"/>
        </w:rPr>
        <w:t>§</w:t>
      </w:r>
      <w:r w:rsidR="0061458A" w:rsidRPr="00D05CAB">
        <w:rPr>
          <w:rFonts w:ascii="Arial" w:hAnsi="Arial" w:cs="Arial"/>
          <w:sz w:val="24"/>
          <w:szCs w:val="24"/>
        </w:rPr>
        <w:t xml:space="preserve"> 3 ust. 5,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bCs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 wywiązanie się z obowiązku, o którym mowa w </w:t>
      </w:r>
      <w:r w:rsidRPr="00D05CAB">
        <w:rPr>
          <w:rFonts w:ascii="Arial" w:hAnsi="Arial" w:cs="Arial"/>
          <w:bCs/>
          <w:sz w:val="24"/>
          <w:szCs w:val="24"/>
        </w:rPr>
        <w:t xml:space="preserve">§ 1 ust. 4 </w:t>
      </w:r>
      <w:proofErr w:type="spellStart"/>
      <w:r w:rsidR="00F673E8">
        <w:rPr>
          <w:rFonts w:ascii="Arial" w:hAnsi="Arial" w:cs="Arial"/>
          <w:bCs/>
          <w:sz w:val="24"/>
          <w:szCs w:val="24"/>
        </w:rPr>
        <w:t>tiret</w:t>
      </w:r>
      <w:proofErr w:type="spellEnd"/>
      <w:r w:rsidR="00F673E8">
        <w:rPr>
          <w:rFonts w:ascii="Arial" w:hAnsi="Arial" w:cs="Arial"/>
          <w:bCs/>
          <w:sz w:val="24"/>
          <w:szCs w:val="24"/>
        </w:rPr>
        <w:t xml:space="preserve"> 12</w:t>
      </w:r>
      <w:bookmarkStart w:id="3" w:name="_GoBack"/>
      <w:bookmarkEnd w:id="3"/>
      <w:r w:rsidRPr="00D05CAB">
        <w:rPr>
          <w:rFonts w:ascii="Arial" w:hAnsi="Arial" w:cs="Arial"/>
          <w:bCs/>
          <w:sz w:val="24"/>
          <w:szCs w:val="24"/>
        </w:rPr>
        <w:t xml:space="preserve"> w wysokości 200 zł za każdy stwierdzony przypadek. 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Zamawiający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Wykonawca wyraża zgodę na zapłatę kar umownych w drodze potrącenia  z przysługujących mu należności.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 xml:space="preserve">Roszczenie o zapłatę kar umownych z tytułu zwłoki, ustalonych za każdy rozpoczęty dzień zwłoki, staje się wymagalne:  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 pierwszy rozpoczęty dzień zwłoki - w tym dniu,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 każdy następny rozpoczęty dzień zwłoki - odpowiednio w każdym z  tych dni. </w:t>
      </w:r>
    </w:p>
    <w:p w:rsidR="00247630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:rsidR="00D11CAD" w:rsidRPr="008A51F1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brutto.</w:t>
      </w: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10</w:t>
      </w:r>
    </w:p>
    <w:p w:rsidR="00464627" w:rsidRPr="008A51F1" w:rsidRDefault="0046462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Klauzula informacyjna</w:t>
      </w:r>
      <w:r w:rsidR="002315F1" w:rsidRPr="008A51F1">
        <w:rPr>
          <w:rFonts w:ascii="Arial" w:hAnsi="Arial" w:cs="Arial"/>
          <w:b/>
          <w:szCs w:val="24"/>
        </w:rPr>
        <w:t xml:space="preserve"> RODO</w:t>
      </w:r>
    </w:p>
    <w:p w:rsidR="00464627" w:rsidRPr="008A51F1" w:rsidRDefault="00464627" w:rsidP="003F01F5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administratorem danych osobowych jest: Zakład Wodociągów i Kanalizacji Sp.             z o.o. w Szczecinie 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kontakt do inspektora ochrony danych osobowych w:</w:t>
      </w:r>
      <w:r w:rsidRPr="008A51F1">
        <w:rPr>
          <w:rFonts w:ascii="Arial" w:hAnsi="Arial" w:cs="Arial"/>
          <w:b/>
          <w:bCs/>
          <w:szCs w:val="24"/>
        </w:rPr>
        <w:t xml:space="preserve"> </w:t>
      </w:r>
      <w:r w:rsidRPr="008A51F1">
        <w:rPr>
          <w:rFonts w:ascii="Arial" w:hAnsi="Arial" w:cs="Arial"/>
          <w:bCs/>
          <w:szCs w:val="24"/>
        </w:rPr>
        <w:t>Zakładzie Wodociągów i Kanalizacji Sp. z o.o. w Szczecinie</w:t>
      </w:r>
      <w:r w:rsidRPr="008A51F1">
        <w:rPr>
          <w:rFonts w:ascii="Arial" w:hAnsi="Arial" w:cs="Arial"/>
          <w:szCs w:val="24"/>
        </w:rPr>
        <w:t xml:space="preserve"> tel. 91 44 26 231, adres e-mail: iod@zwik.szczecin.pl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na podstawie art. 6 ust. 1 lit b i c RODO                       w celu: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zawarcia umowy i prawidłowej realizacji przedmiotu umowy 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przekazania dokumentacji do archiwum a następnie jej zbrakowania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przez okres realizacji umowy, okres rękojmi i gwarancji (jeżeli dotyczy), okres do upływu terminu przedawnienia roszczeń oraz okres archiwizacji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odbiorcami danych osobowych będą: 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osoby lub podmioty, którym udostępniona zostanie niniejsza umowa lub dokumentacja związania z realizacją umowy w oparciu o powszechnie obowiązujące przepisy, w tym w szczególności w oparciu o ustawę z dnia                    6 września 2001 r. o dostępie do informacji publicznej lub umowę powierzenia przetwarzania danych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inni administratorzy danych, działający na mocy umów zawartych   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>źródłem pochodzenia danych osobowych niepozyskanych bezpośrednio od osoby, której dane dotyczą jest Wykonawca,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fakcie przekazania danych osobowych Zamawiającemu;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treści klauzuli informacyjnej wskazanej w ust. 1.</w:t>
      </w:r>
    </w:p>
    <w:p w:rsidR="00385F70" w:rsidRPr="008A51F1" w:rsidRDefault="00843BD9" w:rsidP="00067E6E">
      <w:pPr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8A51F1">
        <w:rPr>
          <w:rFonts w:ascii="Arial" w:eastAsia="Calibri" w:hAnsi="Arial" w:cs="Arial"/>
          <w:szCs w:val="24"/>
        </w:rPr>
        <w:t>Wykonawca w oświadczeniu, o którym mowa w ust. 2 oświadczy wypełnienie obowiązku, o którym mowa w ust. 3.</w:t>
      </w:r>
    </w:p>
    <w:p w:rsidR="003F1FA7" w:rsidRPr="008A51F1" w:rsidRDefault="003F1FA7" w:rsidP="00636E7D">
      <w:pPr>
        <w:spacing w:before="240" w:after="120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11</w:t>
      </w:r>
    </w:p>
    <w:p w:rsidR="005E40A6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Odstąpienie od umowy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odstąpić od umowy zgodnie z przepisami Kodeksu cywilnego.</w:t>
      </w:r>
    </w:p>
    <w:p w:rsidR="001439CF" w:rsidRPr="008A51F1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8A51F1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przypadku, o którym mowa w ust.</w:t>
      </w:r>
      <w:r w:rsidR="008D046C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2, </w:t>
      </w:r>
      <w:r w:rsidR="00C057CF" w:rsidRPr="008A51F1">
        <w:rPr>
          <w:rFonts w:ascii="Arial" w:hAnsi="Arial" w:cs="Arial"/>
          <w:szCs w:val="24"/>
        </w:rPr>
        <w:t>W</w:t>
      </w:r>
      <w:r w:rsidRPr="008A51F1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:rsidR="005A5A96" w:rsidRPr="008A51F1" w:rsidRDefault="005A5A96" w:rsidP="005A5A96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12</w:t>
      </w:r>
    </w:p>
    <w:p w:rsidR="005A5A96" w:rsidRPr="008A51F1" w:rsidRDefault="005A5A9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Postanowienia końcowe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636E7D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636E7D">
        <w:rPr>
          <w:rFonts w:ascii="Arial" w:hAnsi="Arial" w:cs="Arial"/>
          <w:sz w:val="24"/>
          <w:szCs w:val="24"/>
        </w:rPr>
        <w:t>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1439CF" w:rsidRPr="00D05CAB" w:rsidRDefault="001439CF" w:rsidP="000B2417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:rsidR="00AA68D6" w:rsidRPr="00D05CAB" w:rsidRDefault="00AA68D6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 w:val="24"/>
          <w:szCs w:val="24"/>
        </w:rPr>
        <w:t>Nagłówki umieszczone w tekście niniejszej Umowy mają charakter informacyjny i nie mają wpływu na interpretacje jej zapisów.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lastRenderedPageBreak/>
        <w:t>Umowę niniejsza została sporządzona w trzech jednobrzmiących egzemplarzach, jeden egzemplarz dla Wykonawcy, dwa egzemplarze dla Zamawiającego.</w:t>
      </w:r>
    </w:p>
    <w:p w:rsidR="00FA4E3A" w:rsidRPr="008A51F1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E14FD" w:rsidRPr="008A51F1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439CF" w:rsidRPr="008A51F1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  <w:r w:rsidRPr="008A51F1">
        <w:rPr>
          <w:rFonts w:ascii="Arial" w:hAnsi="Arial" w:cs="Arial"/>
          <w:spacing w:val="-1"/>
          <w:szCs w:val="24"/>
        </w:rPr>
        <w:t>Załącznik nr 1</w:t>
      </w:r>
      <w:r w:rsidR="00C17E65" w:rsidRPr="008A51F1">
        <w:rPr>
          <w:rFonts w:ascii="Arial" w:hAnsi="Arial" w:cs="Arial"/>
          <w:spacing w:val="-1"/>
          <w:szCs w:val="24"/>
        </w:rPr>
        <w:t xml:space="preserve"> -</w:t>
      </w:r>
      <w:r w:rsidRPr="008A51F1">
        <w:rPr>
          <w:rFonts w:ascii="Arial" w:hAnsi="Arial" w:cs="Arial"/>
          <w:spacing w:val="-1"/>
          <w:szCs w:val="24"/>
        </w:rPr>
        <w:t xml:space="preserve">  </w:t>
      </w:r>
      <w:r w:rsidR="00FA4E3A" w:rsidRPr="008A51F1">
        <w:rPr>
          <w:rFonts w:ascii="Arial" w:hAnsi="Arial" w:cs="Arial"/>
          <w:spacing w:val="-1"/>
          <w:szCs w:val="24"/>
        </w:rPr>
        <w:t>Zapytanie ofertowe (ZO)</w:t>
      </w:r>
      <w:r w:rsidR="00481D46">
        <w:rPr>
          <w:rFonts w:ascii="Arial" w:hAnsi="Arial" w:cs="Arial"/>
          <w:spacing w:val="-1"/>
          <w:szCs w:val="24"/>
        </w:rPr>
        <w:t xml:space="preserve"> wraz z załącznikami</w:t>
      </w:r>
      <w:r w:rsidRPr="008A51F1">
        <w:rPr>
          <w:rFonts w:ascii="Arial" w:hAnsi="Arial" w:cs="Arial"/>
          <w:spacing w:val="-1"/>
          <w:szCs w:val="24"/>
        </w:rPr>
        <w:t>.</w:t>
      </w: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067E6E" w:rsidRPr="008A51F1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3F1FA7" w:rsidRPr="008A51F1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8A51F1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4"/>
      <w:bookmarkEnd w:id="5"/>
      <w:bookmarkEnd w:id="6"/>
      <w:bookmarkEnd w:id="7"/>
      <w:bookmarkEnd w:id="8"/>
    </w:p>
    <w:sectPr w:rsidR="0044517D" w:rsidRPr="008A51F1" w:rsidSect="00AE59FC">
      <w:headerReference w:type="default" r:id="rId8"/>
      <w:footerReference w:type="even" r:id="rId9"/>
      <w:footerReference w:type="default" r:id="rId10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10" w:rsidRDefault="002E4C10">
      <w:r>
        <w:separator/>
      </w:r>
    </w:p>
  </w:endnote>
  <w:endnote w:type="continuationSeparator" w:id="0">
    <w:p w:rsidR="002E4C10" w:rsidRDefault="002E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28A" w:rsidRDefault="002E4C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F673E8">
      <w:rPr>
        <w:noProof/>
        <w:sz w:val="20"/>
      </w:rPr>
      <w:t>11</w:t>
    </w:r>
    <w:r w:rsidRPr="00424850">
      <w:rPr>
        <w:sz w:val="20"/>
      </w:rPr>
      <w:fldChar w:fldCharType="end"/>
    </w:r>
  </w:p>
  <w:p w:rsidR="0048228A" w:rsidRPr="00D0501E" w:rsidRDefault="002E4C1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10" w:rsidRDefault="002E4C10">
      <w:r>
        <w:separator/>
      </w:r>
    </w:p>
  </w:footnote>
  <w:footnote w:type="continuationSeparator" w:id="0">
    <w:p w:rsidR="002E4C10" w:rsidRDefault="002E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Sprawa nr </w:t>
    </w:r>
    <w:r w:rsidR="009273F4">
      <w:rPr>
        <w:rFonts w:ascii="Arial" w:hAnsi="Arial" w:cs="Arial"/>
        <w:sz w:val="20"/>
        <w:lang w:eastAsia="ar-SA"/>
      </w:rPr>
      <w:t>……</w:t>
    </w:r>
    <w:r>
      <w:rPr>
        <w:rFonts w:ascii="Arial" w:hAnsi="Arial" w:cs="Arial"/>
        <w:sz w:val="20"/>
        <w:lang w:eastAsia="ar-SA"/>
      </w:rPr>
      <w:t xml:space="preserve">/2022                                                                                            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9273F4">
      <w:rPr>
        <w:rFonts w:ascii="Arial" w:hAnsi="Arial" w:cs="Arial"/>
        <w:b/>
        <w:bCs/>
        <w:sz w:val="20"/>
        <w:lang w:eastAsia="ar-SA"/>
      </w:rPr>
      <w:t xml:space="preserve">2 </w:t>
    </w:r>
    <w:r>
      <w:rPr>
        <w:rFonts w:ascii="Arial" w:hAnsi="Arial" w:cs="Arial"/>
        <w:b/>
        <w:bCs/>
        <w:sz w:val="20"/>
        <w:lang w:eastAsia="ar-SA"/>
      </w:rPr>
      <w:t xml:space="preserve">do </w:t>
    </w:r>
    <w:r w:rsidR="009273F4">
      <w:rPr>
        <w:rFonts w:ascii="Arial" w:hAnsi="Arial" w:cs="Arial"/>
        <w:b/>
        <w:bCs/>
        <w:sz w:val="20"/>
        <w:lang w:eastAsia="ar-SA"/>
      </w:rPr>
      <w:t>ZO</w:t>
    </w:r>
  </w:p>
  <w:p w:rsidR="0048228A" w:rsidRPr="00BF1CD7" w:rsidRDefault="002E4C10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808494B"/>
    <w:multiLevelType w:val="hybridMultilevel"/>
    <w:tmpl w:val="E14CC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72674F"/>
    <w:multiLevelType w:val="hybridMultilevel"/>
    <w:tmpl w:val="C2FCC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2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22270D3"/>
    <w:multiLevelType w:val="hybridMultilevel"/>
    <w:tmpl w:val="468E1B8A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DFE"/>
    <w:multiLevelType w:val="hybridMultilevel"/>
    <w:tmpl w:val="4794583A"/>
    <w:lvl w:ilvl="0" w:tplc="918AC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8A95E0E"/>
    <w:multiLevelType w:val="hybridMultilevel"/>
    <w:tmpl w:val="4A58A4B0"/>
    <w:lvl w:ilvl="0" w:tplc="609CB3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9" w:hanging="360"/>
      </w:pPr>
      <w:rPr>
        <w:rFonts w:ascii="Wingdings" w:hAnsi="Wingdings" w:hint="default"/>
      </w:rPr>
    </w:lvl>
  </w:abstractNum>
  <w:abstractNum w:abstractNumId="25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6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FE44ADD"/>
    <w:multiLevelType w:val="hybridMultilevel"/>
    <w:tmpl w:val="2724DEF0"/>
    <w:lvl w:ilvl="0" w:tplc="0D06DE6A">
      <w:start w:val="1"/>
      <w:numFmt w:val="decimal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C1BAB"/>
    <w:multiLevelType w:val="hybridMultilevel"/>
    <w:tmpl w:val="60146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452227"/>
    <w:multiLevelType w:val="hybridMultilevel"/>
    <w:tmpl w:val="C802B058"/>
    <w:lvl w:ilvl="0" w:tplc="2BEA1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87EDD"/>
    <w:multiLevelType w:val="hybridMultilevel"/>
    <w:tmpl w:val="B8284788"/>
    <w:lvl w:ilvl="0" w:tplc="9E9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A4435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27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43"/>
  </w:num>
  <w:num w:numId="11">
    <w:abstractNumId w:val="40"/>
  </w:num>
  <w:num w:numId="12">
    <w:abstractNumId w:val="0"/>
  </w:num>
  <w:num w:numId="13">
    <w:abstractNumId w:val="26"/>
  </w:num>
  <w:num w:numId="14">
    <w:abstractNumId w:val="17"/>
  </w:num>
  <w:num w:numId="15">
    <w:abstractNumId w:val="34"/>
  </w:num>
  <w:num w:numId="16">
    <w:abstractNumId w:val="11"/>
  </w:num>
  <w:num w:numId="17">
    <w:abstractNumId w:val="28"/>
  </w:num>
  <w:num w:numId="18">
    <w:abstractNumId w:val="42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32"/>
  </w:num>
  <w:num w:numId="23">
    <w:abstractNumId w:val="41"/>
  </w:num>
  <w:num w:numId="24">
    <w:abstractNumId w:val="23"/>
  </w:num>
  <w:num w:numId="25">
    <w:abstractNumId w:val="46"/>
  </w:num>
  <w:num w:numId="26">
    <w:abstractNumId w:val="38"/>
  </w:num>
  <w:num w:numId="27">
    <w:abstractNumId w:val="45"/>
  </w:num>
  <w:num w:numId="28">
    <w:abstractNumId w:val="15"/>
  </w:num>
  <w:num w:numId="29">
    <w:abstractNumId w:val="44"/>
  </w:num>
  <w:num w:numId="30">
    <w:abstractNumId w:val="18"/>
  </w:num>
  <w:num w:numId="31">
    <w:abstractNumId w:val="36"/>
  </w:num>
  <w:num w:numId="32">
    <w:abstractNumId w:val="22"/>
  </w:num>
  <w:num w:numId="33">
    <w:abstractNumId w:val="16"/>
  </w:num>
  <w:num w:numId="34">
    <w:abstractNumId w:val="47"/>
  </w:num>
  <w:num w:numId="35">
    <w:abstractNumId w:val="24"/>
  </w:num>
  <w:num w:numId="36">
    <w:abstractNumId w:val="14"/>
  </w:num>
  <w:num w:numId="37">
    <w:abstractNumId w:val="29"/>
  </w:num>
  <w:num w:numId="38">
    <w:abstractNumId w:val="33"/>
  </w:num>
  <w:num w:numId="39">
    <w:abstractNumId w:val="13"/>
  </w:num>
  <w:num w:numId="40">
    <w:abstractNumId w:val="20"/>
  </w:num>
  <w:num w:numId="41">
    <w:abstractNumId w:val="5"/>
  </w:num>
  <w:num w:numId="42">
    <w:abstractNumId w:val="6"/>
  </w:num>
  <w:num w:numId="43">
    <w:abstractNumId w:val="39"/>
  </w:num>
  <w:num w:numId="44">
    <w:abstractNumId w:val="21"/>
  </w:num>
  <w:num w:numId="45">
    <w:abstractNumId w:val="37"/>
  </w:num>
  <w:num w:numId="46">
    <w:abstractNumId w:val="31"/>
  </w:num>
  <w:num w:numId="47">
    <w:abstractNumId w:val="10"/>
  </w:num>
  <w:num w:numId="48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29B7"/>
    <w:rsid w:val="00022E9E"/>
    <w:rsid w:val="00026E4B"/>
    <w:rsid w:val="000420AC"/>
    <w:rsid w:val="00047328"/>
    <w:rsid w:val="00056B2C"/>
    <w:rsid w:val="000666E9"/>
    <w:rsid w:val="00067E6E"/>
    <w:rsid w:val="00080B2C"/>
    <w:rsid w:val="00080C9A"/>
    <w:rsid w:val="000863A7"/>
    <w:rsid w:val="00097381"/>
    <w:rsid w:val="000A34DF"/>
    <w:rsid w:val="000B2417"/>
    <w:rsid w:val="000B7ADE"/>
    <w:rsid w:val="000B7F19"/>
    <w:rsid w:val="000D3B0D"/>
    <w:rsid w:val="000F5524"/>
    <w:rsid w:val="00104B4F"/>
    <w:rsid w:val="0012235F"/>
    <w:rsid w:val="00125188"/>
    <w:rsid w:val="001266E7"/>
    <w:rsid w:val="0014194E"/>
    <w:rsid w:val="001439CF"/>
    <w:rsid w:val="00150897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05F8"/>
    <w:rsid w:val="001F38F9"/>
    <w:rsid w:val="001F5E99"/>
    <w:rsid w:val="00204B8E"/>
    <w:rsid w:val="00213AE2"/>
    <w:rsid w:val="00223A3C"/>
    <w:rsid w:val="002315F1"/>
    <w:rsid w:val="002414B3"/>
    <w:rsid w:val="0024283F"/>
    <w:rsid w:val="002430D0"/>
    <w:rsid w:val="00244414"/>
    <w:rsid w:val="002455C6"/>
    <w:rsid w:val="00247630"/>
    <w:rsid w:val="002576A1"/>
    <w:rsid w:val="00274F7E"/>
    <w:rsid w:val="0028768F"/>
    <w:rsid w:val="00290E4C"/>
    <w:rsid w:val="002939B0"/>
    <w:rsid w:val="002974A7"/>
    <w:rsid w:val="002A11A6"/>
    <w:rsid w:val="002D4ECC"/>
    <w:rsid w:val="002E3B77"/>
    <w:rsid w:val="002E4C10"/>
    <w:rsid w:val="002F55DF"/>
    <w:rsid w:val="00302779"/>
    <w:rsid w:val="00355DFE"/>
    <w:rsid w:val="003658BC"/>
    <w:rsid w:val="00371451"/>
    <w:rsid w:val="00372D8B"/>
    <w:rsid w:val="00376E43"/>
    <w:rsid w:val="003807C3"/>
    <w:rsid w:val="00385F70"/>
    <w:rsid w:val="003916CF"/>
    <w:rsid w:val="003978B5"/>
    <w:rsid w:val="003C533E"/>
    <w:rsid w:val="003E22D2"/>
    <w:rsid w:val="003F01F5"/>
    <w:rsid w:val="003F07ED"/>
    <w:rsid w:val="003F1FA7"/>
    <w:rsid w:val="00400131"/>
    <w:rsid w:val="0040448A"/>
    <w:rsid w:val="00433150"/>
    <w:rsid w:val="004350BC"/>
    <w:rsid w:val="00441B8C"/>
    <w:rsid w:val="00441F66"/>
    <w:rsid w:val="00445053"/>
    <w:rsid w:val="0044517D"/>
    <w:rsid w:val="0045482F"/>
    <w:rsid w:val="0046139C"/>
    <w:rsid w:val="00464627"/>
    <w:rsid w:val="00481D46"/>
    <w:rsid w:val="00484263"/>
    <w:rsid w:val="00486595"/>
    <w:rsid w:val="00497CDD"/>
    <w:rsid w:val="004A4501"/>
    <w:rsid w:val="004B50E2"/>
    <w:rsid w:val="004C452F"/>
    <w:rsid w:val="004C5D1D"/>
    <w:rsid w:val="004C6DD6"/>
    <w:rsid w:val="004E14FD"/>
    <w:rsid w:val="004E5822"/>
    <w:rsid w:val="00500DCB"/>
    <w:rsid w:val="0050235D"/>
    <w:rsid w:val="00507F8F"/>
    <w:rsid w:val="00521835"/>
    <w:rsid w:val="00527C33"/>
    <w:rsid w:val="00576109"/>
    <w:rsid w:val="005778CE"/>
    <w:rsid w:val="00577DE1"/>
    <w:rsid w:val="00587288"/>
    <w:rsid w:val="005A4A4F"/>
    <w:rsid w:val="005A5A96"/>
    <w:rsid w:val="005D45AB"/>
    <w:rsid w:val="005E40A6"/>
    <w:rsid w:val="005E7FD0"/>
    <w:rsid w:val="005F18A3"/>
    <w:rsid w:val="00603B75"/>
    <w:rsid w:val="006110B4"/>
    <w:rsid w:val="0061458A"/>
    <w:rsid w:val="00616ED7"/>
    <w:rsid w:val="00622A88"/>
    <w:rsid w:val="00624821"/>
    <w:rsid w:val="006322FF"/>
    <w:rsid w:val="00636E7D"/>
    <w:rsid w:val="00644BAA"/>
    <w:rsid w:val="006503F1"/>
    <w:rsid w:val="006509B8"/>
    <w:rsid w:val="00657F5F"/>
    <w:rsid w:val="00660F10"/>
    <w:rsid w:val="00673DF6"/>
    <w:rsid w:val="00673EAE"/>
    <w:rsid w:val="006905FC"/>
    <w:rsid w:val="00694100"/>
    <w:rsid w:val="00697646"/>
    <w:rsid w:val="006A01CE"/>
    <w:rsid w:val="006B0348"/>
    <w:rsid w:val="006B36E4"/>
    <w:rsid w:val="006C1366"/>
    <w:rsid w:val="006C2EB7"/>
    <w:rsid w:val="006E7F2D"/>
    <w:rsid w:val="006F2604"/>
    <w:rsid w:val="006F656E"/>
    <w:rsid w:val="00703716"/>
    <w:rsid w:val="007076F8"/>
    <w:rsid w:val="00716A3D"/>
    <w:rsid w:val="0072007D"/>
    <w:rsid w:val="00724C23"/>
    <w:rsid w:val="00734C7B"/>
    <w:rsid w:val="0074138A"/>
    <w:rsid w:val="0074339C"/>
    <w:rsid w:val="00746C5C"/>
    <w:rsid w:val="007475F1"/>
    <w:rsid w:val="0076268E"/>
    <w:rsid w:val="0076596B"/>
    <w:rsid w:val="0077020B"/>
    <w:rsid w:val="0077243E"/>
    <w:rsid w:val="00781493"/>
    <w:rsid w:val="00782FCC"/>
    <w:rsid w:val="00792EC4"/>
    <w:rsid w:val="007969F3"/>
    <w:rsid w:val="00797A9B"/>
    <w:rsid w:val="007A063C"/>
    <w:rsid w:val="007A49F9"/>
    <w:rsid w:val="007A4D77"/>
    <w:rsid w:val="007A4EB7"/>
    <w:rsid w:val="007B58FE"/>
    <w:rsid w:val="007C115B"/>
    <w:rsid w:val="007D2B96"/>
    <w:rsid w:val="007D5B19"/>
    <w:rsid w:val="007E3D9F"/>
    <w:rsid w:val="007F42E9"/>
    <w:rsid w:val="007F469E"/>
    <w:rsid w:val="00801174"/>
    <w:rsid w:val="0081701A"/>
    <w:rsid w:val="008258C4"/>
    <w:rsid w:val="00830BD7"/>
    <w:rsid w:val="00843BD9"/>
    <w:rsid w:val="00847860"/>
    <w:rsid w:val="008542CE"/>
    <w:rsid w:val="00854E20"/>
    <w:rsid w:val="00864F88"/>
    <w:rsid w:val="0086633E"/>
    <w:rsid w:val="008817D7"/>
    <w:rsid w:val="008A51F1"/>
    <w:rsid w:val="008C238C"/>
    <w:rsid w:val="008D046C"/>
    <w:rsid w:val="008D720A"/>
    <w:rsid w:val="008F4DB4"/>
    <w:rsid w:val="008F6179"/>
    <w:rsid w:val="00901F32"/>
    <w:rsid w:val="00921FF0"/>
    <w:rsid w:val="009249E6"/>
    <w:rsid w:val="009273F4"/>
    <w:rsid w:val="00974D3F"/>
    <w:rsid w:val="00996888"/>
    <w:rsid w:val="009A451D"/>
    <w:rsid w:val="009B13B2"/>
    <w:rsid w:val="009C2E48"/>
    <w:rsid w:val="009C6E79"/>
    <w:rsid w:val="009D49D0"/>
    <w:rsid w:val="009D509A"/>
    <w:rsid w:val="009F3FAE"/>
    <w:rsid w:val="00A0146A"/>
    <w:rsid w:val="00A07564"/>
    <w:rsid w:val="00A10120"/>
    <w:rsid w:val="00A1054E"/>
    <w:rsid w:val="00A21E07"/>
    <w:rsid w:val="00A256C1"/>
    <w:rsid w:val="00A25EA4"/>
    <w:rsid w:val="00A30784"/>
    <w:rsid w:val="00A35C92"/>
    <w:rsid w:val="00A43A42"/>
    <w:rsid w:val="00A525CD"/>
    <w:rsid w:val="00A52717"/>
    <w:rsid w:val="00A6241B"/>
    <w:rsid w:val="00A66E65"/>
    <w:rsid w:val="00A92A30"/>
    <w:rsid w:val="00A931DE"/>
    <w:rsid w:val="00AA68D6"/>
    <w:rsid w:val="00AA7F34"/>
    <w:rsid w:val="00AB4E39"/>
    <w:rsid w:val="00AB5703"/>
    <w:rsid w:val="00AE3E70"/>
    <w:rsid w:val="00AE59FC"/>
    <w:rsid w:val="00AE5BB7"/>
    <w:rsid w:val="00AF5E3E"/>
    <w:rsid w:val="00AF6BD1"/>
    <w:rsid w:val="00B10CDA"/>
    <w:rsid w:val="00B14E9C"/>
    <w:rsid w:val="00B36C18"/>
    <w:rsid w:val="00B53996"/>
    <w:rsid w:val="00B670C9"/>
    <w:rsid w:val="00B757B6"/>
    <w:rsid w:val="00BB22FF"/>
    <w:rsid w:val="00BC32FC"/>
    <w:rsid w:val="00BD42AF"/>
    <w:rsid w:val="00BE2054"/>
    <w:rsid w:val="00BF7A07"/>
    <w:rsid w:val="00C0255D"/>
    <w:rsid w:val="00C03970"/>
    <w:rsid w:val="00C057CF"/>
    <w:rsid w:val="00C058E4"/>
    <w:rsid w:val="00C17E65"/>
    <w:rsid w:val="00C47930"/>
    <w:rsid w:val="00C52CD1"/>
    <w:rsid w:val="00C53C09"/>
    <w:rsid w:val="00C6627C"/>
    <w:rsid w:val="00C92331"/>
    <w:rsid w:val="00CB4125"/>
    <w:rsid w:val="00CC78FC"/>
    <w:rsid w:val="00CD5B3B"/>
    <w:rsid w:val="00CE0CDD"/>
    <w:rsid w:val="00CE2D88"/>
    <w:rsid w:val="00CF1E91"/>
    <w:rsid w:val="00CF5B82"/>
    <w:rsid w:val="00D05CAB"/>
    <w:rsid w:val="00D11CAD"/>
    <w:rsid w:val="00D151CC"/>
    <w:rsid w:val="00D30E89"/>
    <w:rsid w:val="00D65720"/>
    <w:rsid w:val="00D83580"/>
    <w:rsid w:val="00D978BE"/>
    <w:rsid w:val="00DC2124"/>
    <w:rsid w:val="00DD01AA"/>
    <w:rsid w:val="00DD7159"/>
    <w:rsid w:val="00DE59E2"/>
    <w:rsid w:val="00DF29A4"/>
    <w:rsid w:val="00E057CE"/>
    <w:rsid w:val="00E13A85"/>
    <w:rsid w:val="00E14F7E"/>
    <w:rsid w:val="00E1657B"/>
    <w:rsid w:val="00E260A4"/>
    <w:rsid w:val="00E323B0"/>
    <w:rsid w:val="00E41261"/>
    <w:rsid w:val="00E5515A"/>
    <w:rsid w:val="00E57DBC"/>
    <w:rsid w:val="00E739DB"/>
    <w:rsid w:val="00E7482A"/>
    <w:rsid w:val="00E757B0"/>
    <w:rsid w:val="00E763C0"/>
    <w:rsid w:val="00E81F16"/>
    <w:rsid w:val="00EB1F12"/>
    <w:rsid w:val="00EC2BAC"/>
    <w:rsid w:val="00EE044B"/>
    <w:rsid w:val="00EE292B"/>
    <w:rsid w:val="00EE4C2B"/>
    <w:rsid w:val="00F031C6"/>
    <w:rsid w:val="00F06A41"/>
    <w:rsid w:val="00F12E09"/>
    <w:rsid w:val="00F26E79"/>
    <w:rsid w:val="00F332FA"/>
    <w:rsid w:val="00F34DD6"/>
    <w:rsid w:val="00F46EB2"/>
    <w:rsid w:val="00F4794B"/>
    <w:rsid w:val="00F56891"/>
    <w:rsid w:val="00F673E8"/>
    <w:rsid w:val="00F7026B"/>
    <w:rsid w:val="00F80A21"/>
    <w:rsid w:val="00F80CE7"/>
    <w:rsid w:val="00F8356E"/>
    <w:rsid w:val="00FA29C2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kwirowska@zwik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4481</Words>
  <Characters>26890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Dorota Kotwicka</cp:lastModifiedBy>
  <cp:revision>19</cp:revision>
  <cp:lastPrinted>2022-05-17T10:20:00Z</cp:lastPrinted>
  <dcterms:created xsi:type="dcterms:W3CDTF">2022-05-05T10:48:00Z</dcterms:created>
  <dcterms:modified xsi:type="dcterms:W3CDTF">2022-06-20T08:05:00Z</dcterms:modified>
</cp:coreProperties>
</file>