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1AA2" w14:textId="77777777" w:rsidR="00BD7C32" w:rsidRPr="007D6658" w:rsidRDefault="006067C4" w:rsidP="00824F47">
      <w:pPr>
        <w:pStyle w:val="Nagwek1"/>
        <w:tabs>
          <w:tab w:val="left" w:pos="3405"/>
          <w:tab w:val="center" w:pos="7002"/>
          <w:tab w:val="left" w:pos="11250"/>
        </w:tabs>
        <w:spacing w:before="0" w:after="0" w:line="280" w:lineRule="exact"/>
        <w:rPr>
          <w:rFonts w:asciiTheme="minorHAnsi" w:eastAsia="Calibri" w:hAnsiTheme="minorHAnsi" w:cstheme="minorHAnsi"/>
          <w:color w:val="auto"/>
          <w:sz w:val="22"/>
          <w:szCs w:val="22"/>
          <w:lang w:val="pl-PL"/>
        </w:rPr>
      </w:pPr>
      <w:r w:rsidRPr="007D6658">
        <w:rPr>
          <w:rFonts w:asciiTheme="minorHAnsi" w:eastAsia="Calibri" w:hAnsiTheme="minorHAnsi" w:cstheme="minorHAnsi"/>
          <w:color w:val="auto"/>
          <w:sz w:val="22"/>
          <w:szCs w:val="22"/>
          <w:lang w:val="pl-PL"/>
        </w:rPr>
        <w:tab/>
      </w:r>
      <w:r w:rsidRPr="007D6658">
        <w:rPr>
          <w:rFonts w:asciiTheme="minorHAnsi" w:eastAsia="Calibri" w:hAnsiTheme="minorHAnsi" w:cstheme="minorHAnsi"/>
          <w:color w:val="auto"/>
          <w:sz w:val="22"/>
          <w:szCs w:val="22"/>
          <w:lang w:val="pl-PL"/>
        </w:rPr>
        <w:tab/>
      </w:r>
    </w:p>
    <w:p w14:paraId="602967AE" w14:textId="787914FD" w:rsidR="00D6505E" w:rsidRPr="00C60520" w:rsidRDefault="00D6505E" w:rsidP="00824F47">
      <w:pPr>
        <w:pStyle w:val="Nagwek1"/>
        <w:tabs>
          <w:tab w:val="center" w:pos="7002"/>
          <w:tab w:val="left" w:pos="11250"/>
        </w:tabs>
        <w:spacing w:before="0" w:after="0" w:line="280" w:lineRule="exact"/>
        <w:rPr>
          <w:rFonts w:asciiTheme="minorHAnsi" w:eastAsia="Calibri" w:hAnsiTheme="minorHAnsi" w:cstheme="minorHAnsi"/>
          <w:color w:val="auto"/>
          <w:sz w:val="22"/>
          <w:szCs w:val="22"/>
          <w:lang w:val="pl-PL"/>
        </w:rPr>
      </w:pPr>
      <w:r w:rsidRPr="007D6658">
        <w:rPr>
          <w:rFonts w:asciiTheme="minorHAnsi" w:eastAsia="Calibri" w:hAnsiTheme="minorHAnsi" w:cstheme="minorHAnsi"/>
          <w:color w:val="auto"/>
          <w:sz w:val="22"/>
          <w:szCs w:val="22"/>
          <w:lang w:val="pl-PL"/>
        </w:rPr>
        <w:t>Uniwersytet Gdański</w:t>
      </w:r>
      <w:r w:rsidRPr="007D6658">
        <w:rPr>
          <w:rFonts w:asciiTheme="minorHAnsi" w:eastAsia="Calibri" w:hAnsiTheme="minorHAnsi" w:cstheme="minorHAnsi"/>
          <w:color w:val="auto"/>
          <w:sz w:val="22"/>
          <w:szCs w:val="22"/>
          <w:lang w:val="pl-PL"/>
        </w:rPr>
        <w:tab/>
      </w:r>
      <w:r w:rsidR="00BD7C32" w:rsidRPr="007D6658">
        <w:rPr>
          <w:rFonts w:asciiTheme="minorHAnsi" w:eastAsia="Calibri" w:hAnsiTheme="minorHAnsi" w:cstheme="minorHAnsi"/>
          <w:color w:val="auto"/>
          <w:sz w:val="22"/>
          <w:szCs w:val="22"/>
          <w:lang w:val="pl-PL"/>
        </w:rPr>
        <w:tab/>
      </w:r>
      <w:r w:rsidR="00F66955" w:rsidRPr="002D0C5A">
        <w:rPr>
          <w:rFonts w:asciiTheme="minorHAnsi" w:eastAsia="Calibri" w:hAnsiTheme="minorHAnsi" w:cstheme="minorHAnsi"/>
          <w:color w:val="FF0000"/>
          <w:sz w:val="22"/>
          <w:szCs w:val="22"/>
          <w:lang w:val="pl-PL"/>
        </w:rPr>
        <w:t xml:space="preserve">                                 </w:t>
      </w:r>
      <w:r w:rsidR="00D76275" w:rsidRPr="00993DBF">
        <w:rPr>
          <w:rFonts w:asciiTheme="minorHAnsi" w:eastAsia="Calibri" w:hAnsiTheme="minorHAnsi" w:cstheme="minorHAnsi"/>
          <w:color w:val="auto"/>
          <w:sz w:val="22"/>
          <w:szCs w:val="22"/>
          <w:lang w:val="pl-PL"/>
        </w:rPr>
        <w:t>Gdańsk, dnia</w:t>
      </w:r>
      <w:r w:rsidR="009C0413" w:rsidRPr="00993DBF">
        <w:rPr>
          <w:rFonts w:asciiTheme="minorHAnsi" w:eastAsia="Calibri" w:hAnsiTheme="minorHAnsi" w:cstheme="minorHAnsi"/>
          <w:color w:val="auto"/>
          <w:sz w:val="22"/>
          <w:szCs w:val="22"/>
          <w:lang w:val="pl-PL"/>
        </w:rPr>
        <w:t xml:space="preserve"> </w:t>
      </w:r>
      <w:r w:rsidR="00406B94">
        <w:rPr>
          <w:rFonts w:asciiTheme="minorHAnsi" w:eastAsia="Calibri" w:hAnsiTheme="minorHAnsi" w:cstheme="minorHAnsi"/>
          <w:color w:val="auto"/>
          <w:sz w:val="22"/>
          <w:szCs w:val="22"/>
          <w:lang w:val="pl-PL"/>
        </w:rPr>
        <w:t>20</w:t>
      </w:r>
      <w:r w:rsidR="009B7CE3">
        <w:rPr>
          <w:rFonts w:asciiTheme="minorHAnsi" w:eastAsia="Calibri" w:hAnsiTheme="minorHAnsi" w:cstheme="minorHAnsi"/>
          <w:color w:val="auto"/>
          <w:sz w:val="22"/>
          <w:szCs w:val="22"/>
          <w:lang w:val="pl-PL"/>
        </w:rPr>
        <w:t>.</w:t>
      </w:r>
      <w:r w:rsidR="00C15C86" w:rsidRPr="00993DBF">
        <w:rPr>
          <w:rFonts w:asciiTheme="minorHAnsi" w:eastAsia="Calibri" w:hAnsiTheme="minorHAnsi" w:cstheme="minorHAnsi"/>
          <w:color w:val="auto"/>
          <w:sz w:val="22"/>
          <w:szCs w:val="22"/>
          <w:lang w:val="pl-PL"/>
        </w:rPr>
        <w:t>01</w:t>
      </w:r>
      <w:r w:rsidR="00833551" w:rsidRPr="00993DBF">
        <w:rPr>
          <w:rFonts w:asciiTheme="minorHAnsi" w:eastAsia="Calibri" w:hAnsiTheme="minorHAnsi" w:cstheme="minorHAnsi"/>
          <w:color w:val="auto"/>
          <w:sz w:val="22"/>
          <w:szCs w:val="22"/>
          <w:lang w:val="pl-PL"/>
        </w:rPr>
        <w:t>.</w:t>
      </w:r>
      <w:r w:rsidR="00517233" w:rsidRPr="00993DBF">
        <w:rPr>
          <w:rFonts w:asciiTheme="minorHAnsi" w:eastAsia="Calibri" w:hAnsiTheme="minorHAnsi" w:cstheme="minorHAnsi"/>
          <w:color w:val="auto"/>
          <w:sz w:val="22"/>
          <w:szCs w:val="22"/>
          <w:lang w:val="pl-PL"/>
        </w:rPr>
        <w:t>202</w:t>
      </w:r>
      <w:r w:rsidR="00C15C86" w:rsidRPr="00993DBF">
        <w:rPr>
          <w:rFonts w:asciiTheme="minorHAnsi" w:eastAsia="Calibri" w:hAnsiTheme="minorHAnsi" w:cstheme="minorHAnsi"/>
          <w:color w:val="auto"/>
          <w:sz w:val="22"/>
          <w:szCs w:val="22"/>
          <w:lang w:val="pl-PL"/>
        </w:rPr>
        <w:t>3</w:t>
      </w:r>
      <w:r w:rsidR="00F66955" w:rsidRPr="00993DBF">
        <w:rPr>
          <w:rFonts w:asciiTheme="minorHAnsi" w:eastAsia="Calibri" w:hAnsiTheme="minorHAnsi" w:cstheme="minorHAnsi"/>
          <w:color w:val="auto"/>
          <w:sz w:val="22"/>
          <w:szCs w:val="22"/>
          <w:lang w:val="pl-PL"/>
        </w:rPr>
        <w:t>r</w:t>
      </w:r>
      <w:r w:rsidR="00D76275" w:rsidRPr="00C60520">
        <w:rPr>
          <w:rFonts w:asciiTheme="minorHAnsi" w:eastAsia="Calibri" w:hAnsiTheme="minorHAnsi" w:cstheme="minorHAnsi"/>
          <w:color w:val="auto"/>
          <w:sz w:val="22"/>
          <w:szCs w:val="22"/>
          <w:lang w:val="pl-PL"/>
        </w:rPr>
        <w:t>.</w:t>
      </w:r>
    </w:p>
    <w:p w14:paraId="2F7B6C35" w14:textId="77777777" w:rsidR="00D6505E" w:rsidRPr="007D6658" w:rsidRDefault="00D6505E" w:rsidP="00824F47">
      <w:pPr>
        <w:pStyle w:val="Nagwek1"/>
        <w:tabs>
          <w:tab w:val="center" w:pos="7002"/>
        </w:tabs>
        <w:spacing w:before="0" w:after="0" w:line="280" w:lineRule="exact"/>
        <w:rPr>
          <w:rFonts w:asciiTheme="minorHAnsi" w:eastAsia="Calibri" w:hAnsiTheme="minorHAnsi" w:cstheme="minorHAnsi"/>
          <w:color w:val="auto"/>
          <w:sz w:val="22"/>
          <w:szCs w:val="22"/>
          <w:lang w:val="pl-PL"/>
        </w:rPr>
      </w:pPr>
      <w:r w:rsidRPr="007D6658">
        <w:rPr>
          <w:rFonts w:asciiTheme="minorHAnsi" w:eastAsia="Calibri" w:hAnsiTheme="minorHAnsi" w:cstheme="minorHAnsi"/>
          <w:color w:val="auto"/>
          <w:sz w:val="22"/>
          <w:szCs w:val="22"/>
          <w:lang w:val="pl-PL"/>
        </w:rPr>
        <w:t xml:space="preserve">ul. </w:t>
      </w:r>
      <w:r w:rsidR="000F1F1C" w:rsidRPr="007D6658">
        <w:rPr>
          <w:rFonts w:asciiTheme="minorHAnsi" w:eastAsia="Calibri" w:hAnsiTheme="minorHAnsi" w:cstheme="minorHAnsi"/>
          <w:color w:val="auto"/>
          <w:sz w:val="22"/>
          <w:szCs w:val="22"/>
          <w:lang w:val="pl-PL"/>
        </w:rPr>
        <w:t xml:space="preserve">Jana </w:t>
      </w:r>
      <w:r w:rsidRPr="007D6658">
        <w:rPr>
          <w:rFonts w:asciiTheme="minorHAnsi" w:eastAsia="Calibri" w:hAnsiTheme="minorHAnsi" w:cstheme="minorHAnsi"/>
          <w:color w:val="auto"/>
          <w:sz w:val="22"/>
          <w:szCs w:val="22"/>
          <w:lang w:val="pl-PL"/>
        </w:rPr>
        <w:t>Bażyńskiego 8</w:t>
      </w:r>
      <w:r w:rsidRPr="007D6658">
        <w:rPr>
          <w:rFonts w:asciiTheme="minorHAnsi" w:eastAsia="Calibri" w:hAnsiTheme="minorHAnsi" w:cstheme="minorHAnsi"/>
          <w:color w:val="auto"/>
          <w:sz w:val="22"/>
          <w:szCs w:val="22"/>
          <w:lang w:val="pl-PL"/>
        </w:rPr>
        <w:tab/>
      </w:r>
    </w:p>
    <w:p w14:paraId="2CF2F99B" w14:textId="77777777" w:rsidR="00BA0F53" w:rsidRPr="007D6658" w:rsidRDefault="00D6505E" w:rsidP="00824F47">
      <w:pPr>
        <w:tabs>
          <w:tab w:val="center" w:pos="7002"/>
          <w:tab w:val="right" w:pos="9215"/>
        </w:tabs>
        <w:spacing w:after="0" w:line="280" w:lineRule="exact"/>
        <w:rPr>
          <w:rFonts w:cstheme="minorHAnsi"/>
          <w:b/>
        </w:rPr>
      </w:pPr>
      <w:r w:rsidRPr="007D6658">
        <w:rPr>
          <w:rFonts w:cstheme="minorHAnsi"/>
          <w:b/>
        </w:rPr>
        <w:t>80-309 Gdańsk</w:t>
      </w:r>
    </w:p>
    <w:p w14:paraId="005E8CAC" w14:textId="5E03A8E4" w:rsidR="00D6505E" w:rsidRPr="007D6658" w:rsidRDefault="00BA0F53" w:rsidP="00824F47">
      <w:pPr>
        <w:tabs>
          <w:tab w:val="center" w:pos="7002"/>
          <w:tab w:val="right" w:pos="9215"/>
        </w:tabs>
        <w:spacing w:after="0" w:line="280" w:lineRule="exact"/>
        <w:rPr>
          <w:rFonts w:cstheme="minorHAnsi"/>
        </w:rPr>
      </w:pPr>
      <w:r w:rsidRPr="007D6658">
        <w:rPr>
          <w:rFonts w:cstheme="minorHAnsi"/>
        </w:rPr>
        <w:t>L</w:t>
      </w:r>
      <w:r w:rsidRPr="00D63720">
        <w:rPr>
          <w:rFonts w:cstheme="minorHAnsi"/>
        </w:rPr>
        <w:t>. dz</w:t>
      </w:r>
      <w:r w:rsidRPr="009B7CE3">
        <w:rPr>
          <w:rFonts w:cstheme="minorHAnsi"/>
        </w:rPr>
        <w:t xml:space="preserve">. </w:t>
      </w:r>
      <w:r w:rsidR="001C140D" w:rsidRPr="009B7CE3">
        <w:rPr>
          <w:rFonts w:cstheme="minorHAnsi"/>
        </w:rPr>
        <w:t>A</w:t>
      </w:r>
      <w:r w:rsidR="00934FB2" w:rsidRPr="009B7CE3">
        <w:rPr>
          <w:rFonts w:cstheme="minorHAnsi"/>
        </w:rPr>
        <w:t>5</w:t>
      </w:r>
      <w:r w:rsidR="001C140D" w:rsidRPr="009B7CE3">
        <w:rPr>
          <w:rFonts w:cstheme="minorHAnsi"/>
        </w:rPr>
        <w:t>75</w:t>
      </w:r>
      <w:r w:rsidR="00934FB2" w:rsidRPr="009B7CE3">
        <w:rPr>
          <w:rFonts w:cstheme="minorHAnsi"/>
        </w:rPr>
        <w:t>0</w:t>
      </w:r>
      <w:r w:rsidR="00833551" w:rsidRPr="009B7CE3">
        <w:rPr>
          <w:rFonts w:cstheme="minorHAnsi"/>
        </w:rPr>
        <w:t>.</w:t>
      </w:r>
      <w:r w:rsidR="003C14B7" w:rsidRPr="009B7CE3">
        <w:rPr>
          <w:rFonts w:cstheme="minorHAnsi"/>
        </w:rPr>
        <w:t>59</w:t>
      </w:r>
      <w:r w:rsidR="00833551" w:rsidRPr="009B7CE3">
        <w:rPr>
          <w:rFonts w:cstheme="minorHAnsi"/>
        </w:rPr>
        <w:t>.</w:t>
      </w:r>
      <w:r w:rsidR="000E4AF4" w:rsidRPr="009B7CE3">
        <w:rPr>
          <w:rFonts w:cstheme="minorHAnsi"/>
        </w:rPr>
        <w:t>20</w:t>
      </w:r>
      <w:r w:rsidR="007F3FEB" w:rsidRPr="009B7CE3">
        <w:rPr>
          <w:rFonts w:cstheme="minorHAnsi"/>
        </w:rPr>
        <w:t>2</w:t>
      </w:r>
      <w:r w:rsidR="00C15C86" w:rsidRPr="009B7CE3">
        <w:rPr>
          <w:rFonts w:cstheme="minorHAnsi"/>
        </w:rPr>
        <w:t>3</w:t>
      </w:r>
      <w:r w:rsidR="007F3FEB" w:rsidRPr="009B7CE3">
        <w:rPr>
          <w:rFonts w:cstheme="minorHAnsi"/>
        </w:rPr>
        <w:t>.RR</w:t>
      </w:r>
      <w:r w:rsidR="00D6505E" w:rsidRPr="007D6658">
        <w:rPr>
          <w:rFonts w:cstheme="minorHAnsi"/>
        </w:rPr>
        <w:tab/>
      </w:r>
    </w:p>
    <w:p w14:paraId="46476266" w14:textId="77777777" w:rsidR="00D6505E" w:rsidRPr="007D6658" w:rsidRDefault="00D6505E" w:rsidP="00824F47">
      <w:pPr>
        <w:pStyle w:val="Nagwek1"/>
        <w:tabs>
          <w:tab w:val="center" w:pos="7002"/>
        </w:tabs>
        <w:spacing w:before="0" w:after="0" w:line="280" w:lineRule="exact"/>
        <w:jc w:val="center"/>
        <w:rPr>
          <w:rFonts w:asciiTheme="minorHAnsi" w:eastAsia="Calibri" w:hAnsiTheme="minorHAnsi" w:cstheme="minorHAnsi"/>
          <w:color w:val="auto"/>
          <w:sz w:val="22"/>
          <w:szCs w:val="22"/>
          <w:lang w:val="pl-PL"/>
        </w:rPr>
      </w:pPr>
      <w:r w:rsidRPr="007D6658">
        <w:rPr>
          <w:rFonts w:asciiTheme="minorHAnsi" w:eastAsia="Calibri" w:hAnsiTheme="minorHAnsi" w:cstheme="minorHAnsi"/>
          <w:color w:val="auto"/>
          <w:sz w:val="22"/>
          <w:szCs w:val="22"/>
          <w:lang w:val="pl-PL"/>
        </w:rPr>
        <w:t>DO UCZESTNIKÓW POSTĘPOWANIA</w:t>
      </w:r>
      <w:r w:rsidR="00A67E5B" w:rsidRPr="007D6658">
        <w:rPr>
          <w:rFonts w:asciiTheme="minorHAnsi" w:eastAsia="Calibri" w:hAnsiTheme="minorHAnsi" w:cstheme="minorHAnsi"/>
          <w:color w:val="auto"/>
          <w:sz w:val="22"/>
          <w:szCs w:val="22"/>
          <w:lang w:val="pl-PL"/>
        </w:rPr>
        <w:t xml:space="preserve"> </w:t>
      </w:r>
      <w:r w:rsidRPr="007D6658">
        <w:rPr>
          <w:rFonts w:asciiTheme="minorHAnsi" w:eastAsia="Calibri" w:hAnsiTheme="minorHAnsi" w:cstheme="minorHAnsi"/>
          <w:color w:val="auto"/>
          <w:sz w:val="22"/>
          <w:szCs w:val="22"/>
          <w:lang w:val="pl-PL"/>
        </w:rPr>
        <w:t>O UDZIELENIE ZAMÓWIENIA PUBLICZNEGO</w:t>
      </w:r>
    </w:p>
    <w:p w14:paraId="3B96BA93" w14:textId="72334AB8" w:rsidR="00D6505E" w:rsidRPr="007D6658" w:rsidRDefault="00D6505E" w:rsidP="00824F47">
      <w:pPr>
        <w:spacing w:after="0" w:line="280" w:lineRule="exact"/>
        <w:jc w:val="both"/>
        <w:rPr>
          <w:rFonts w:cstheme="minorHAnsi"/>
          <w:u w:val="single"/>
        </w:rPr>
      </w:pPr>
      <w:r w:rsidRPr="007D6658">
        <w:rPr>
          <w:rFonts w:cstheme="minorHAnsi"/>
          <w:u w:val="single"/>
        </w:rPr>
        <w:t>Do</w:t>
      </w:r>
      <w:r w:rsidR="007F3FEB" w:rsidRPr="007D6658">
        <w:rPr>
          <w:rFonts w:cstheme="minorHAnsi"/>
          <w:u w:val="single"/>
        </w:rPr>
        <w:t>t</w:t>
      </w:r>
      <w:r w:rsidR="00CD09F0" w:rsidRPr="007D6658">
        <w:rPr>
          <w:rFonts w:cstheme="minorHAnsi"/>
          <w:u w:val="single"/>
        </w:rPr>
        <w:t xml:space="preserve">yczy: postępowania nr </w:t>
      </w:r>
      <w:r w:rsidR="00934FB2" w:rsidRPr="007D6658">
        <w:rPr>
          <w:rFonts w:cstheme="minorHAnsi"/>
          <w:u w:val="single"/>
        </w:rPr>
        <w:t>5</w:t>
      </w:r>
      <w:r w:rsidR="00C15C86">
        <w:rPr>
          <w:rFonts w:cstheme="minorHAnsi"/>
          <w:u w:val="single"/>
        </w:rPr>
        <w:t>75</w:t>
      </w:r>
      <w:r w:rsidR="001C140D" w:rsidRPr="007D6658">
        <w:rPr>
          <w:rFonts w:cstheme="minorHAnsi"/>
          <w:u w:val="single"/>
        </w:rPr>
        <w:t>0</w:t>
      </w:r>
      <w:r w:rsidR="00934FB2" w:rsidRPr="007D6658">
        <w:rPr>
          <w:rFonts w:cstheme="minorHAnsi"/>
          <w:u w:val="single"/>
        </w:rPr>
        <w:t>.291.</w:t>
      </w:r>
      <w:r w:rsidR="0069305D" w:rsidRPr="007D6658">
        <w:rPr>
          <w:rFonts w:cstheme="minorHAnsi"/>
          <w:u w:val="single"/>
        </w:rPr>
        <w:t>1</w:t>
      </w:r>
      <w:r w:rsidR="00934FB2" w:rsidRPr="007D6658">
        <w:rPr>
          <w:rFonts w:cstheme="minorHAnsi"/>
          <w:u w:val="single"/>
        </w:rPr>
        <w:t>.</w:t>
      </w:r>
      <w:r w:rsidR="00C15C86">
        <w:rPr>
          <w:rFonts w:cstheme="minorHAnsi"/>
          <w:u w:val="single"/>
        </w:rPr>
        <w:t>200</w:t>
      </w:r>
      <w:r w:rsidR="00934FB2" w:rsidRPr="007D6658">
        <w:rPr>
          <w:rFonts w:cstheme="minorHAnsi"/>
          <w:u w:val="single"/>
        </w:rPr>
        <w:t>.202</w:t>
      </w:r>
      <w:r w:rsidR="00C21C89" w:rsidRPr="007D6658">
        <w:rPr>
          <w:rFonts w:cstheme="minorHAnsi"/>
          <w:u w:val="single"/>
        </w:rPr>
        <w:t>2</w:t>
      </w:r>
      <w:r w:rsidR="00934FB2" w:rsidRPr="007D6658">
        <w:rPr>
          <w:rFonts w:cstheme="minorHAnsi"/>
          <w:u w:val="single"/>
        </w:rPr>
        <w:t>.RR</w:t>
      </w:r>
      <w:r w:rsidRPr="007D6658">
        <w:rPr>
          <w:rFonts w:cstheme="minorHAnsi"/>
          <w:u w:val="single"/>
        </w:rPr>
        <w:t xml:space="preserve"> prowadzonego w trybie </w:t>
      </w:r>
      <w:r w:rsidR="00892089">
        <w:rPr>
          <w:rFonts w:cstheme="minorHAnsi"/>
          <w:u w:val="single"/>
        </w:rPr>
        <w:t>p</w:t>
      </w:r>
      <w:r w:rsidR="00C15C86">
        <w:rPr>
          <w:rFonts w:cstheme="minorHAnsi"/>
          <w:u w:val="single"/>
        </w:rPr>
        <w:t>rzetargu nieograniczonego</w:t>
      </w:r>
      <w:r w:rsidRPr="007D6658">
        <w:rPr>
          <w:rFonts w:cstheme="minorHAnsi"/>
          <w:u w:val="single"/>
        </w:rPr>
        <w:t xml:space="preserve"> na: </w:t>
      </w:r>
    </w:p>
    <w:p w14:paraId="3DD68F49" w14:textId="404F745C" w:rsidR="00E96C0D" w:rsidRDefault="00C15C86" w:rsidP="00824F47">
      <w:pPr>
        <w:widowControl w:val="0"/>
        <w:tabs>
          <w:tab w:val="left" w:pos="0"/>
        </w:tabs>
        <w:suppressAutoHyphens/>
        <w:spacing w:after="0" w:line="280" w:lineRule="exact"/>
        <w:jc w:val="both"/>
        <w:rPr>
          <w:rFonts w:cstheme="minorHAnsi"/>
          <w:b/>
          <w:bCs/>
          <w:i/>
          <w:iCs/>
          <w:color w:val="000000"/>
        </w:rPr>
      </w:pPr>
      <w:bookmarkStart w:id="0" w:name="_Hlk71628229"/>
      <w:r w:rsidRPr="00C15C86">
        <w:rPr>
          <w:rFonts w:cstheme="minorHAnsi"/>
          <w:b/>
          <w:bCs/>
          <w:i/>
          <w:iCs/>
          <w:color w:val="000000"/>
        </w:rPr>
        <w:t>Dostaw</w:t>
      </w:r>
      <w:r>
        <w:rPr>
          <w:rFonts w:cstheme="minorHAnsi"/>
          <w:b/>
          <w:bCs/>
          <w:i/>
          <w:iCs/>
          <w:color w:val="000000"/>
        </w:rPr>
        <w:t>ę</w:t>
      </w:r>
      <w:r w:rsidRPr="00C15C86">
        <w:rPr>
          <w:rFonts w:cstheme="minorHAnsi"/>
          <w:b/>
          <w:bCs/>
          <w:i/>
          <w:iCs/>
          <w:color w:val="000000"/>
        </w:rPr>
        <w:t xml:space="preserve"> specjalistycznego serwera obliczeniowego przeznaczonego do wykonywania złożonych obliczeń związanych z rozwojem technologii kwantowych na potrzeby prac prowadzonych przez grupy badawcze w Międzynarodowym Centrum Teorii Technologii Kwantowych Uniwersytetu Gdańskiego</w:t>
      </w:r>
      <w:r>
        <w:rPr>
          <w:rFonts w:cstheme="minorHAnsi"/>
          <w:b/>
          <w:bCs/>
          <w:i/>
          <w:iCs/>
          <w:color w:val="000000"/>
        </w:rPr>
        <w:t>.</w:t>
      </w:r>
    </w:p>
    <w:p w14:paraId="2F50EF5F" w14:textId="77777777" w:rsidR="00C15C86" w:rsidRPr="007D6658" w:rsidRDefault="00C15C86" w:rsidP="00824F47">
      <w:pPr>
        <w:widowControl w:val="0"/>
        <w:tabs>
          <w:tab w:val="left" w:pos="0"/>
        </w:tabs>
        <w:suppressAutoHyphens/>
        <w:spacing w:after="0" w:line="280" w:lineRule="exact"/>
        <w:jc w:val="both"/>
        <w:rPr>
          <w:rFonts w:cstheme="minorHAnsi"/>
          <w:b/>
          <w:bCs/>
          <w:i/>
          <w:iCs/>
          <w:color w:val="000000"/>
        </w:rPr>
      </w:pPr>
    </w:p>
    <w:bookmarkEnd w:id="0"/>
    <w:p w14:paraId="77894DB3" w14:textId="3D3E4B37" w:rsidR="00D6505E" w:rsidRPr="007D6658" w:rsidRDefault="00D6505E" w:rsidP="00824F47">
      <w:pPr>
        <w:widowControl w:val="0"/>
        <w:tabs>
          <w:tab w:val="left" w:pos="0"/>
        </w:tabs>
        <w:suppressAutoHyphens/>
        <w:spacing w:after="0" w:line="280" w:lineRule="exact"/>
        <w:jc w:val="both"/>
        <w:rPr>
          <w:rFonts w:cstheme="minorHAnsi"/>
          <w:u w:val="single"/>
        </w:rPr>
      </w:pPr>
      <w:r w:rsidRPr="007D6658">
        <w:rPr>
          <w:rFonts w:cstheme="minorHAnsi"/>
          <w:u w:val="single"/>
        </w:rPr>
        <w:t xml:space="preserve"> W odpowiedzi na pytani</w:t>
      </w:r>
      <w:r w:rsidR="00951E66" w:rsidRPr="007D6658">
        <w:rPr>
          <w:rFonts w:cstheme="minorHAnsi"/>
          <w:u w:val="single"/>
        </w:rPr>
        <w:t>a</w:t>
      </w:r>
      <w:r w:rsidRPr="007D6658">
        <w:rPr>
          <w:rFonts w:cstheme="minorHAnsi"/>
          <w:u w:val="single"/>
        </w:rPr>
        <w:t xml:space="preserve"> zadane do postępowania, przesłane przez Wykonawcę, Zamawiający udziela odpowiedzi uczestnikom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220"/>
        <w:gridCol w:w="6376"/>
        <w:gridCol w:w="6379"/>
      </w:tblGrid>
      <w:tr w:rsidR="00AB3179" w:rsidRPr="007D6658" w14:paraId="26D8BAEA" w14:textId="6D634BE7" w:rsidTr="00AB3179">
        <w:trPr>
          <w:trHeight w:val="149"/>
        </w:trPr>
        <w:tc>
          <w:tcPr>
            <w:tcW w:w="904" w:type="dxa"/>
            <w:shd w:val="clear" w:color="auto" w:fill="D9D9D9"/>
            <w:vAlign w:val="center"/>
          </w:tcPr>
          <w:p w14:paraId="6976BD9E" w14:textId="77777777" w:rsidR="00AB3179" w:rsidRPr="007D6658" w:rsidRDefault="00AB3179" w:rsidP="00824F47">
            <w:pPr>
              <w:pStyle w:val="Tekstpodstawowywcity"/>
              <w:spacing w:after="0" w:line="280" w:lineRule="exact"/>
              <w:ind w:left="0"/>
              <w:jc w:val="center"/>
              <w:rPr>
                <w:rFonts w:asciiTheme="minorHAnsi" w:hAnsiTheme="minorHAnsi" w:cstheme="minorHAnsi"/>
                <w:b/>
                <w:sz w:val="20"/>
                <w:szCs w:val="20"/>
              </w:rPr>
            </w:pPr>
            <w:r w:rsidRPr="007D6658">
              <w:rPr>
                <w:rFonts w:asciiTheme="minorHAnsi" w:hAnsiTheme="minorHAnsi" w:cstheme="minorHAnsi"/>
                <w:b/>
                <w:sz w:val="20"/>
                <w:szCs w:val="20"/>
              </w:rPr>
              <w:t>Nr pytania</w:t>
            </w:r>
          </w:p>
        </w:tc>
        <w:tc>
          <w:tcPr>
            <w:tcW w:w="1220" w:type="dxa"/>
            <w:shd w:val="clear" w:color="auto" w:fill="D9D9D9"/>
            <w:vAlign w:val="center"/>
          </w:tcPr>
          <w:p w14:paraId="0B553E54" w14:textId="77777777" w:rsidR="00AB3179" w:rsidRPr="007D6658" w:rsidRDefault="00AB3179" w:rsidP="00824F47">
            <w:pPr>
              <w:pStyle w:val="Tekstpodstawowywcity"/>
              <w:spacing w:after="0" w:line="280" w:lineRule="exact"/>
              <w:ind w:left="0"/>
              <w:jc w:val="center"/>
              <w:rPr>
                <w:rFonts w:asciiTheme="minorHAnsi" w:hAnsiTheme="minorHAnsi" w:cstheme="minorHAnsi"/>
                <w:b/>
                <w:sz w:val="20"/>
                <w:szCs w:val="20"/>
              </w:rPr>
            </w:pPr>
            <w:r w:rsidRPr="007D6658">
              <w:rPr>
                <w:rFonts w:asciiTheme="minorHAnsi" w:hAnsiTheme="minorHAnsi" w:cstheme="minorHAnsi"/>
                <w:b/>
                <w:sz w:val="20"/>
                <w:szCs w:val="20"/>
              </w:rPr>
              <w:t>Data wpływu</w:t>
            </w:r>
          </w:p>
        </w:tc>
        <w:tc>
          <w:tcPr>
            <w:tcW w:w="6376" w:type="dxa"/>
            <w:shd w:val="clear" w:color="auto" w:fill="D9D9D9"/>
            <w:vAlign w:val="center"/>
          </w:tcPr>
          <w:p w14:paraId="2C6227E5" w14:textId="14BC9C21" w:rsidR="00AB3179" w:rsidRPr="007D6658" w:rsidRDefault="00AB3179" w:rsidP="00824F47">
            <w:pPr>
              <w:pStyle w:val="Tekstpodstawowywcity"/>
              <w:spacing w:after="0" w:line="280" w:lineRule="exact"/>
              <w:ind w:left="0"/>
              <w:jc w:val="center"/>
              <w:rPr>
                <w:rFonts w:asciiTheme="minorHAnsi" w:hAnsiTheme="minorHAnsi" w:cstheme="minorHAnsi"/>
                <w:b/>
                <w:sz w:val="20"/>
                <w:szCs w:val="20"/>
              </w:rPr>
            </w:pPr>
            <w:r w:rsidRPr="007D6658">
              <w:rPr>
                <w:rFonts w:asciiTheme="minorHAnsi" w:hAnsiTheme="minorHAnsi" w:cstheme="minorHAnsi"/>
                <w:b/>
                <w:sz w:val="20"/>
                <w:szCs w:val="20"/>
              </w:rPr>
              <w:t>Pytanie Wykonawcy</w:t>
            </w:r>
          </w:p>
        </w:tc>
        <w:tc>
          <w:tcPr>
            <w:tcW w:w="6379" w:type="dxa"/>
            <w:shd w:val="clear" w:color="auto" w:fill="D9D9D9"/>
            <w:vAlign w:val="center"/>
          </w:tcPr>
          <w:p w14:paraId="4A8D3936" w14:textId="59D06FE9" w:rsidR="00AB3179" w:rsidRPr="007D6658" w:rsidRDefault="00AB3179" w:rsidP="00824F47">
            <w:pPr>
              <w:pStyle w:val="Tekstpodstawowywcity"/>
              <w:spacing w:after="0" w:line="280" w:lineRule="exact"/>
              <w:ind w:left="0"/>
              <w:jc w:val="center"/>
              <w:rPr>
                <w:rFonts w:asciiTheme="minorHAnsi" w:hAnsiTheme="minorHAnsi" w:cstheme="minorHAnsi"/>
                <w:b/>
                <w:sz w:val="20"/>
                <w:szCs w:val="20"/>
              </w:rPr>
            </w:pPr>
            <w:r w:rsidRPr="007D6658">
              <w:rPr>
                <w:rFonts w:asciiTheme="minorHAnsi" w:hAnsiTheme="minorHAnsi" w:cstheme="minorHAnsi"/>
                <w:b/>
                <w:sz w:val="20"/>
                <w:szCs w:val="20"/>
              </w:rPr>
              <w:t>Odpowiedź Zamawiającego</w:t>
            </w:r>
          </w:p>
        </w:tc>
      </w:tr>
      <w:tr w:rsidR="00AB3179" w:rsidRPr="007D6658" w14:paraId="7BBF54C7" w14:textId="2FA5E85C" w:rsidTr="00AB3179">
        <w:trPr>
          <w:trHeight w:val="676"/>
        </w:trPr>
        <w:tc>
          <w:tcPr>
            <w:tcW w:w="904" w:type="dxa"/>
            <w:vAlign w:val="center"/>
          </w:tcPr>
          <w:p w14:paraId="638764DE" w14:textId="77777777" w:rsidR="00AB3179" w:rsidRPr="007D6658" w:rsidRDefault="00AB3179" w:rsidP="00824F47">
            <w:pPr>
              <w:pStyle w:val="Tekstpodstawowywcity"/>
              <w:spacing w:after="0" w:line="280" w:lineRule="exact"/>
              <w:ind w:left="0"/>
              <w:jc w:val="center"/>
              <w:rPr>
                <w:rFonts w:asciiTheme="minorHAnsi" w:hAnsiTheme="minorHAnsi" w:cstheme="minorHAnsi"/>
                <w:sz w:val="20"/>
                <w:szCs w:val="20"/>
              </w:rPr>
            </w:pPr>
            <w:bookmarkStart w:id="1" w:name="_Hlk124849218"/>
            <w:r w:rsidRPr="007D6658">
              <w:rPr>
                <w:rFonts w:asciiTheme="minorHAnsi" w:hAnsiTheme="minorHAnsi" w:cstheme="minorHAnsi"/>
                <w:sz w:val="20"/>
                <w:szCs w:val="20"/>
              </w:rPr>
              <w:t>1</w:t>
            </w:r>
          </w:p>
        </w:tc>
        <w:tc>
          <w:tcPr>
            <w:tcW w:w="1220" w:type="dxa"/>
            <w:vAlign w:val="center"/>
          </w:tcPr>
          <w:p w14:paraId="5C358BE3" w14:textId="17D27EED" w:rsidR="00AB3179" w:rsidRPr="007D6658" w:rsidRDefault="002829CE"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0</w:t>
            </w:r>
            <w:r w:rsidR="00C15C86">
              <w:rPr>
                <w:rFonts w:asciiTheme="minorHAnsi" w:hAnsiTheme="minorHAnsi" w:cstheme="minorHAnsi"/>
                <w:sz w:val="20"/>
                <w:szCs w:val="20"/>
              </w:rPr>
              <w:t>4</w:t>
            </w:r>
            <w:r w:rsidR="00AB3179" w:rsidRPr="007D6658">
              <w:rPr>
                <w:rFonts w:asciiTheme="minorHAnsi" w:hAnsiTheme="minorHAnsi" w:cstheme="minorHAnsi"/>
                <w:sz w:val="20"/>
                <w:szCs w:val="20"/>
              </w:rPr>
              <w:t>.0</w:t>
            </w:r>
            <w:r w:rsidR="00C15C86">
              <w:rPr>
                <w:rFonts w:asciiTheme="minorHAnsi" w:hAnsiTheme="minorHAnsi" w:cstheme="minorHAnsi"/>
                <w:sz w:val="20"/>
                <w:szCs w:val="20"/>
              </w:rPr>
              <w:t>1</w:t>
            </w:r>
            <w:r w:rsidR="00AB3179" w:rsidRPr="007D6658">
              <w:rPr>
                <w:rFonts w:asciiTheme="minorHAnsi" w:hAnsiTheme="minorHAnsi" w:cstheme="minorHAnsi"/>
                <w:sz w:val="20"/>
                <w:szCs w:val="20"/>
              </w:rPr>
              <w:t>.202</w:t>
            </w:r>
            <w:r w:rsidR="00C15C86">
              <w:rPr>
                <w:rFonts w:asciiTheme="minorHAnsi" w:hAnsiTheme="minorHAnsi" w:cstheme="minorHAnsi"/>
                <w:sz w:val="20"/>
                <w:szCs w:val="20"/>
              </w:rPr>
              <w:t>3</w:t>
            </w:r>
          </w:p>
        </w:tc>
        <w:tc>
          <w:tcPr>
            <w:tcW w:w="6376" w:type="dxa"/>
            <w:vAlign w:val="center"/>
          </w:tcPr>
          <w:p w14:paraId="61F01F49" w14:textId="1E799D3F" w:rsidR="002D0C5A" w:rsidRPr="002829CE" w:rsidRDefault="00C15C86" w:rsidP="00C15C86">
            <w:pPr>
              <w:autoSpaceDE w:val="0"/>
              <w:autoSpaceDN w:val="0"/>
              <w:adjustRightInd w:val="0"/>
              <w:spacing w:after="0" w:line="280" w:lineRule="exact"/>
              <w:jc w:val="both"/>
              <w:rPr>
                <w:rFonts w:cstheme="minorHAnsi"/>
                <w:color w:val="000000"/>
                <w:sz w:val="20"/>
                <w:szCs w:val="20"/>
              </w:rPr>
            </w:pPr>
            <w:r w:rsidRPr="00C15C86">
              <w:rPr>
                <w:rFonts w:cstheme="minorHAnsi"/>
                <w:color w:val="000000"/>
                <w:sz w:val="20"/>
                <w:szCs w:val="20"/>
              </w:rPr>
              <w:t>Analiza wymagań technicznych OPZ ora kryterium oceny ofert jednoznacznie wskazuje na jednego</w:t>
            </w:r>
            <w:r>
              <w:rPr>
                <w:rFonts w:cstheme="minorHAnsi"/>
                <w:color w:val="000000"/>
                <w:sz w:val="20"/>
                <w:szCs w:val="20"/>
              </w:rPr>
              <w:t xml:space="preserve"> </w:t>
            </w:r>
            <w:r w:rsidRPr="00C15C86">
              <w:rPr>
                <w:rFonts w:cstheme="minorHAnsi"/>
                <w:color w:val="000000"/>
                <w:sz w:val="20"/>
                <w:szCs w:val="20"/>
              </w:rPr>
              <w:t>producenta (firmę HPE), który może dostarczyć rozwiązanie spełniające wszystkie wymagania techniczne</w:t>
            </w:r>
            <w:r>
              <w:rPr>
                <w:rFonts w:cstheme="minorHAnsi"/>
                <w:color w:val="000000"/>
                <w:sz w:val="20"/>
                <w:szCs w:val="20"/>
              </w:rPr>
              <w:t xml:space="preserve"> </w:t>
            </w:r>
            <w:r w:rsidRPr="00C15C86">
              <w:rPr>
                <w:rFonts w:cstheme="minorHAnsi"/>
                <w:color w:val="000000"/>
                <w:sz w:val="20"/>
                <w:szCs w:val="20"/>
              </w:rPr>
              <w:t>(HPE Superdome Flex) oraz jako jedyny producent może uzyskać maksymalną liczbę punktów za</w:t>
            </w:r>
            <w:r>
              <w:rPr>
                <w:rFonts w:cstheme="minorHAnsi"/>
                <w:color w:val="000000"/>
                <w:sz w:val="20"/>
                <w:szCs w:val="20"/>
              </w:rPr>
              <w:t xml:space="preserve"> </w:t>
            </w:r>
            <w:r w:rsidRPr="00C15C86">
              <w:rPr>
                <w:rFonts w:cstheme="minorHAnsi"/>
                <w:color w:val="000000"/>
                <w:sz w:val="20"/>
                <w:szCs w:val="20"/>
              </w:rPr>
              <w:t>spełnienie kryteriów techniczno-jakościowych. Stanowi to jawne naruszenie zasad wolnej konkurencji i</w:t>
            </w:r>
            <w:r>
              <w:rPr>
                <w:rFonts w:cstheme="minorHAnsi"/>
                <w:color w:val="000000"/>
                <w:sz w:val="20"/>
                <w:szCs w:val="20"/>
              </w:rPr>
              <w:t xml:space="preserve"> </w:t>
            </w:r>
            <w:r w:rsidRPr="00C15C86">
              <w:rPr>
                <w:rFonts w:cstheme="minorHAnsi"/>
                <w:color w:val="000000"/>
                <w:sz w:val="20"/>
                <w:szCs w:val="20"/>
              </w:rPr>
              <w:t>uniemożliwia innym podmiotom złożenie konkurencyjnych ofert. Naraża to również Zamawiającego na</w:t>
            </w:r>
            <w:r>
              <w:rPr>
                <w:rFonts w:cstheme="minorHAnsi"/>
                <w:color w:val="000000"/>
                <w:sz w:val="20"/>
                <w:szCs w:val="20"/>
              </w:rPr>
              <w:t xml:space="preserve"> </w:t>
            </w:r>
            <w:r w:rsidRPr="00C15C86">
              <w:rPr>
                <w:rFonts w:cstheme="minorHAnsi"/>
                <w:color w:val="000000"/>
                <w:sz w:val="20"/>
                <w:szCs w:val="20"/>
              </w:rPr>
              <w:t>poniesienie niewspółmiernie wysokich kosztów realizacji dostawy. Zamawiający oczekuje i wysoko</w:t>
            </w:r>
            <w:r>
              <w:rPr>
                <w:rFonts w:cstheme="minorHAnsi"/>
                <w:color w:val="000000"/>
                <w:sz w:val="20"/>
                <w:szCs w:val="20"/>
              </w:rPr>
              <w:t xml:space="preserve"> </w:t>
            </w:r>
            <w:r w:rsidRPr="00C15C86">
              <w:rPr>
                <w:rFonts w:cstheme="minorHAnsi"/>
                <w:color w:val="000000"/>
                <w:sz w:val="20"/>
                <w:szCs w:val="20"/>
              </w:rPr>
              <w:t>premiuje rozwiązanie zawierające w jednej fizycznej instancji ponad 20 fizycznych procesorów (Intel</w:t>
            </w:r>
            <w:r>
              <w:rPr>
                <w:rFonts w:cstheme="minorHAnsi"/>
                <w:color w:val="000000"/>
                <w:sz w:val="20"/>
                <w:szCs w:val="20"/>
              </w:rPr>
              <w:t xml:space="preserve"> </w:t>
            </w:r>
            <w:r w:rsidRPr="00C15C86">
              <w:rPr>
                <w:rFonts w:cstheme="minorHAnsi"/>
                <w:color w:val="000000"/>
                <w:sz w:val="20"/>
                <w:szCs w:val="20"/>
              </w:rPr>
              <w:t>Cascade Lake). Według naszej najlepszej wiedzy rozwiązania oparte o te procesory nie skalują się liniowo</w:t>
            </w:r>
            <w:r>
              <w:rPr>
                <w:rFonts w:cstheme="minorHAnsi"/>
                <w:color w:val="000000"/>
                <w:sz w:val="20"/>
                <w:szCs w:val="20"/>
              </w:rPr>
              <w:t xml:space="preserve"> </w:t>
            </w:r>
            <w:r w:rsidRPr="00C15C86">
              <w:rPr>
                <w:rFonts w:cstheme="minorHAnsi"/>
                <w:color w:val="000000"/>
                <w:sz w:val="20"/>
                <w:szCs w:val="20"/>
              </w:rPr>
              <w:t>dla więcej niż ośmiu procesorów (w szczególności rozwiązanie HPE jest podatne na degradacje</w:t>
            </w:r>
            <w:r>
              <w:rPr>
                <w:rFonts w:cstheme="minorHAnsi"/>
                <w:color w:val="000000"/>
                <w:sz w:val="20"/>
                <w:szCs w:val="20"/>
              </w:rPr>
              <w:t xml:space="preserve"> </w:t>
            </w:r>
            <w:r w:rsidRPr="00C15C86">
              <w:rPr>
                <w:rFonts w:cstheme="minorHAnsi"/>
                <w:color w:val="000000"/>
                <w:sz w:val="20"/>
                <w:szCs w:val="20"/>
              </w:rPr>
              <w:t>wydajności w tym zakresie). W chwili obecnej dostępne są już nowe generacje</w:t>
            </w:r>
            <w:r>
              <w:rPr>
                <w:rFonts w:cstheme="minorHAnsi"/>
                <w:color w:val="000000"/>
                <w:sz w:val="20"/>
                <w:szCs w:val="20"/>
              </w:rPr>
              <w:t xml:space="preserve"> </w:t>
            </w:r>
            <w:r w:rsidRPr="00C15C86">
              <w:rPr>
                <w:rFonts w:cstheme="minorHAnsi"/>
                <w:color w:val="000000"/>
                <w:sz w:val="20"/>
                <w:szCs w:val="20"/>
              </w:rPr>
              <w:t>procesorów (od roku</w:t>
            </w:r>
            <w:r>
              <w:rPr>
                <w:rFonts w:cstheme="minorHAnsi"/>
                <w:color w:val="000000"/>
                <w:sz w:val="20"/>
                <w:szCs w:val="20"/>
              </w:rPr>
              <w:t xml:space="preserve"> </w:t>
            </w:r>
            <w:r w:rsidRPr="00C15C86">
              <w:rPr>
                <w:rFonts w:cstheme="minorHAnsi"/>
                <w:color w:val="000000"/>
                <w:sz w:val="20"/>
                <w:szCs w:val="20"/>
              </w:rPr>
              <w:t>sprzedawany Intel Ice Lake, na dniach pojawia się nowa generacja Intel Sapphire Rapids), które</w:t>
            </w:r>
            <w:r>
              <w:rPr>
                <w:rFonts w:cstheme="minorHAnsi"/>
                <w:color w:val="000000"/>
                <w:sz w:val="20"/>
                <w:szCs w:val="20"/>
              </w:rPr>
              <w:t xml:space="preserve"> </w:t>
            </w:r>
            <w:r w:rsidRPr="00C15C86">
              <w:rPr>
                <w:rFonts w:cstheme="minorHAnsi"/>
                <w:color w:val="000000"/>
                <w:sz w:val="20"/>
                <w:szCs w:val="20"/>
              </w:rPr>
              <w:t>zapewniają dużo wyższe ilości rdzeni oraz znacząco większą wydajność serwerów. W związku z tym</w:t>
            </w:r>
            <w:r>
              <w:rPr>
                <w:rFonts w:cstheme="minorHAnsi"/>
                <w:color w:val="000000"/>
                <w:sz w:val="20"/>
                <w:szCs w:val="20"/>
              </w:rPr>
              <w:t xml:space="preserve"> </w:t>
            </w:r>
            <w:r w:rsidRPr="00C15C86">
              <w:rPr>
                <w:rFonts w:cstheme="minorHAnsi"/>
                <w:color w:val="000000"/>
                <w:sz w:val="20"/>
                <w:szCs w:val="20"/>
              </w:rPr>
              <w:t>prosimy o usunięcie Kryterium Techniczno-jakościowego nr 1 i 2, które w pełni może zrealizować tylko</w:t>
            </w:r>
            <w:r>
              <w:rPr>
                <w:rFonts w:cstheme="minorHAnsi"/>
                <w:color w:val="000000"/>
                <w:sz w:val="20"/>
                <w:szCs w:val="20"/>
              </w:rPr>
              <w:t xml:space="preserve"> </w:t>
            </w:r>
            <w:r w:rsidRPr="00C15C86">
              <w:rPr>
                <w:rFonts w:cstheme="minorHAnsi"/>
                <w:color w:val="000000"/>
                <w:sz w:val="20"/>
                <w:szCs w:val="20"/>
              </w:rPr>
              <w:t xml:space="preserve">jeden producent na rynku i zastąpienie tych paramentów innymi. </w:t>
            </w:r>
            <w:r w:rsidRPr="00C15C86">
              <w:rPr>
                <w:rFonts w:cstheme="minorHAnsi"/>
                <w:color w:val="000000"/>
                <w:sz w:val="20"/>
                <w:szCs w:val="20"/>
              </w:rPr>
              <w:lastRenderedPageBreak/>
              <w:t>Takimi jak np. czas dostawy serwerów</w:t>
            </w:r>
            <w:r>
              <w:rPr>
                <w:rFonts w:cstheme="minorHAnsi"/>
                <w:color w:val="000000"/>
                <w:sz w:val="20"/>
                <w:szCs w:val="20"/>
              </w:rPr>
              <w:t xml:space="preserve"> </w:t>
            </w:r>
            <w:r w:rsidRPr="00C15C86">
              <w:rPr>
                <w:rFonts w:cstheme="minorHAnsi"/>
                <w:color w:val="000000"/>
                <w:sz w:val="20"/>
                <w:szCs w:val="20"/>
              </w:rPr>
              <w:t>nie krótszy niż 21 dni i nie dłuższy niż 60 dni lub wydłużenie wsparcia technicznego do 60 miesięcy</w:t>
            </w:r>
            <w:r>
              <w:rPr>
                <w:rFonts w:cstheme="minorHAnsi"/>
                <w:color w:val="000000"/>
                <w:sz w:val="20"/>
                <w:szCs w:val="20"/>
              </w:rPr>
              <w:t>.</w:t>
            </w:r>
          </w:p>
        </w:tc>
        <w:tc>
          <w:tcPr>
            <w:tcW w:w="6379" w:type="dxa"/>
            <w:vAlign w:val="center"/>
          </w:tcPr>
          <w:p w14:paraId="497BEE0B" w14:textId="77777777" w:rsidR="00002F43" w:rsidRDefault="00002F43" w:rsidP="00002F43">
            <w:pPr>
              <w:spacing w:after="0" w:line="280" w:lineRule="exact"/>
              <w:jc w:val="both"/>
              <w:rPr>
                <w:rFonts w:cstheme="minorHAnsi"/>
                <w:bCs/>
                <w:sz w:val="20"/>
                <w:szCs w:val="20"/>
              </w:rPr>
            </w:pPr>
            <w:r>
              <w:rPr>
                <w:rFonts w:cstheme="minorHAnsi"/>
                <w:bCs/>
                <w:sz w:val="20"/>
                <w:szCs w:val="20"/>
              </w:rPr>
              <w:lastRenderedPageBreak/>
              <w:t>Zamawiający nie wyraża zgody.</w:t>
            </w:r>
          </w:p>
          <w:p w14:paraId="6C5FD7F9" w14:textId="42A18519" w:rsidR="00002F43" w:rsidRPr="00002F43" w:rsidRDefault="00002F43" w:rsidP="00002F43">
            <w:pPr>
              <w:spacing w:after="0" w:line="280" w:lineRule="exact"/>
              <w:jc w:val="both"/>
              <w:rPr>
                <w:rFonts w:cstheme="minorHAnsi"/>
                <w:bCs/>
                <w:sz w:val="20"/>
                <w:szCs w:val="20"/>
              </w:rPr>
            </w:pPr>
            <w:r w:rsidRPr="00002F43">
              <w:rPr>
                <w:rFonts w:cstheme="minorHAnsi"/>
                <w:bCs/>
                <w:sz w:val="20"/>
                <w:szCs w:val="20"/>
              </w:rPr>
              <w:t xml:space="preserve">Jak wskazano w opisie przedmiotu zamówienia, zasadniczym celem zakupu specjalistycznej aparatury w postaci dedykowanego serwera obliczeniowego dla ICTQT jest zapewnienie możliwości wykonywania obliczeń o wysokiej złożoności. </w:t>
            </w:r>
          </w:p>
          <w:p w14:paraId="6B51FD93" w14:textId="408D91F2" w:rsidR="00AB3179" w:rsidRDefault="00002F43" w:rsidP="00002F43">
            <w:pPr>
              <w:pStyle w:val="Akapitzlist"/>
              <w:spacing w:after="0" w:line="280" w:lineRule="exact"/>
              <w:ind w:left="0"/>
              <w:jc w:val="both"/>
              <w:rPr>
                <w:rFonts w:cstheme="minorHAnsi"/>
                <w:bCs/>
                <w:sz w:val="20"/>
                <w:szCs w:val="20"/>
              </w:rPr>
            </w:pPr>
            <w:r w:rsidRPr="00002F43">
              <w:rPr>
                <w:rFonts w:cstheme="minorHAnsi"/>
                <w:bCs/>
                <w:sz w:val="20"/>
                <w:szCs w:val="20"/>
              </w:rPr>
              <w:t>Przedmiot zamówienia powstał na podstawie analizy dostępnych rozwiązań technologicznych oraz oceny, w jakim stopniu wybrane cechy dodatkowe są pożądane. Obowiązek obiektywnego określenia przedmiotu zamówienia nie oznacza konieczności realizacji zamówienia przez wszystkie podmioty działające na rynku w danej branży, jeżeli będzie to uzasadnione rzeczywistymi potrzebami zamawiającego, o ile wynikają one z celu, dla którego podmiot zamawiający wszczyna określone postępowanie, a cel ten jest nakierowany na realizację tychże potrzeb i w żaden inny sposób nie może zostać osiągnięty, zaś wymagania zamawiającego związane są z istotą przedmiotu zamówienia i jego indywidualnymi właściwościami pozwalającymi na osiągnięcie wskazanego wyżej celu. Okolicznoś</w:t>
            </w:r>
            <w:r w:rsidR="00C50081">
              <w:rPr>
                <w:rFonts w:cstheme="minorHAnsi"/>
                <w:bCs/>
                <w:sz w:val="20"/>
                <w:szCs w:val="20"/>
              </w:rPr>
              <w:t>ć</w:t>
            </w:r>
            <w:r w:rsidRPr="00002F43">
              <w:rPr>
                <w:rFonts w:cstheme="minorHAnsi"/>
                <w:bCs/>
                <w:sz w:val="20"/>
                <w:szCs w:val="20"/>
              </w:rPr>
              <w:t>, iż nie wszyscy wykonawcy spełniają wymogi postawione przez zamawiającego nie może stanowić podstawy d</w:t>
            </w:r>
            <w:r w:rsidR="003F6A71">
              <w:rPr>
                <w:rFonts w:cstheme="minorHAnsi"/>
                <w:bCs/>
                <w:sz w:val="20"/>
                <w:szCs w:val="20"/>
              </w:rPr>
              <w:t>o</w:t>
            </w:r>
            <w:r w:rsidRPr="00002F43">
              <w:rPr>
                <w:rFonts w:cstheme="minorHAnsi"/>
                <w:bCs/>
                <w:sz w:val="20"/>
                <w:szCs w:val="20"/>
              </w:rPr>
              <w:t xml:space="preserve"> wnioskowania o</w:t>
            </w:r>
            <w:r w:rsidR="00C50081">
              <w:rPr>
                <w:rFonts w:cstheme="minorHAnsi"/>
                <w:bCs/>
                <w:sz w:val="20"/>
                <w:szCs w:val="20"/>
              </w:rPr>
              <w:t xml:space="preserve"> to, że</w:t>
            </w:r>
            <w:r w:rsidRPr="00002F43">
              <w:rPr>
                <w:rFonts w:cstheme="minorHAnsi"/>
                <w:bCs/>
                <w:sz w:val="20"/>
                <w:szCs w:val="20"/>
              </w:rPr>
              <w:t xml:space="preserve"> </w:t>
            </w:r>
            <w:r w:rsidR="00C50081">
              <w:rPr>
                <w:rFonts w:cstheme="minorHAnsi"/>
                <w:bCs/>
                <w:sz w:val="20"/>
                <w:szCs w:val="20"/>
              </w:rPr>
              <w:t>przedstawione wymogi mają charakter niedozwolony.</w:t>
            </w:r>
          </w:p>
          <w:p w14:paraId="14D2F2F5" w14:textId="3AA79065" w:rsidR="00002F43" w:rsidRPr="007D6658" w:rsidRDefault="00002F43" w:rsidP="00002F43">
            <w:pPr>
              <w:pStyle w:val="Akapitzlist"/>
              <w:spacing w:after="0" w:line="280" w:lineRule="exact"/>
              <w:ind w:left="0"/>
              <w:jc w:val="both"/>
              <w:rPr>
                <w:rFonts w:cstheme="minorHAnsi"/>
                <w:bCs/>
                <w:sz w:val="20"/>
                <w:szCs w:val="20"/>
              </w:rPr>
            </w:pPr>
            <w:r>
              <w:rPr>
                <w:rFonts w:cstheme="minorHAnsi"/>
                <w:bCs/>
                <w:sz w:val="20"/>
                <w:szCs w:val="20"/>
              </w:rPr>
              <w:lastRenderedPageBreak/>
              <w:t xml:space="preserve">Poszczególne z kryteriów </w:t>
            </w:r>
            <w:r w:rsidRPr="00002F43">
              <w:rPr>
                <w:rFonts w:cstheme="minorHAnsi"/>
                <w:bCs/>
                <w:sz w:val="20"/>
                <w:szCs w:val="20"/>
              </w:rPr>
              <w:t>możliwe są do spełnienia przez inne rozwiązania.</w:t>
            </w:r>
            <w:r w:rsidRPr="00002F43">
              <w:rPr>
                <w:rFonts w:cstheme="minorHAnsi"/>
                <w:bCs/>
                <w:sz w:val="20"/>
                <w:szCs w:val="20"/>
              </w:rPr>
              <w:br/>
            </w:r>
            <w:r>
              <w:rPr>
                <w:rFonts w:cstheme="minorHAnsi"/>
                <w:bCs/>
                <w:sz w:val="20"/>
                <w:szCs w:val="20"/>
              </w:rPr>
              <w:t xml:space="preserve">Pierwsze </w:t>
            </w:r>
            <w:r w:rsidRPr="00002F43">
              <w:rPr>
                <w:rFonts w:cstheme="minorHAnsi"/>
                <w:bCs/>
                <w:sz w:val="20"/>
                <w:szCs w:val="20"/>
              </w:rPr>
              <w:t>z tych kryteriów, jak podano jawnie w przykładowym wyliczeniu przedstawionym na stronie 17 dokumentu "SWZ.doc" może być spełnione za pomocą 16 fizycznych procesorów wyposażonych w pamięć DDR4, przykładowo takich jak wskazane Intel Cascade Lake. Tym samym mylnym stwierdzeniem jest, że do jego spełnienia potrzebne jest ponad 20 fizycznych procesorów. Według naszej wiedzy systemy wyposażone w 16 CPU znajdują się w ofercie innych producentów.</w:t>
            </w:r>
            <w:r>
              <w:rPr>
                <w:rFonts w:cstheme="minorHAnsi"/>
                <w:bCs/>
                <w:sz w:val="20"/>
                <w:szCs w:val="20"/>
              </w:rPr>
              <w:t xml:space="preserve"> </w:t>
            </w:r>
            <w:r w:rsidRPr="00002F43">
              <w:rPr>
                <w:rFonts w:cstheme="minorHAnsi"/>
                <w:bCs/>
                <w:sz w:val="20"/>
                <w:szCs w:val="20"/>
              </w:rPr>
              <w:t>Drugie z kryteriów może być spełnione za pomocą sprzętu wielu różnych producentów przy wsparciu specjalistycznego oprogramowania takiego jak przykładowo Tidal Scale.</w:t>
            </w:r>
            <w:r>
              <w:rPr>
                <w:rFonts w:cstheme="minorHAnsi"/>
                <w:bCs/>
                <w:sz w:val="20"/>
                <w:szCs w:val="20"/>
              </w:rPr>
              <w:t xml:space="preserve"> W przypadku </w:t>
            </w:r>
            <w:r w:rsidRPr="00002F43">
              <w:rPr>
                <w:rFonts w:cstheme="minorHAnsi"/>
                <w:bCs/>
                <w:sz w:val="20"/>
                <w:szCs w:val="20"/>
              </w:rPr>
              <w:t>obydwu omawianych kryteriów Zamawiający dobrał ich wagi na podstawie oszacowania wartości ich funkcjonalności, nie na podstawie tego, jaki jest faktyczny możliwy ich koszt realizacji. Dobrane wagi wskazują, że Zamawiający jest skłonny ponieść dodatkowy koszt w postaci zwiększenia ceny o około odpowiednio 10/75 = 13% i 6/75 = 8%. Jeśli któryś z dostawców posiadających możliwość spełnienia poszczególnych dodatkowych kryteriów, uzna, że ich spełnienie będzie miało nieproporcjonalnie duży wpływ na cenę, będzie mógł przedstawić rozwiązanie bez ich uwzględnienia. Tym samym uznajemy za niezasadne stwierdzenie, że ich przyjęcie naraża Zamawiającego na poniesienie niewspółmiernie wysokich kosztów realizacji dostawy.</w:t>
            </w:r>
            <w:r>
              <w:rPr>
                <w:rFonts w:cstheme="minorHAnsi"/>
                <w:bCs/>
                <w:sz w:val="20"/>
                <w:szCs w:val="20"/>
              </w:rPr>
              <w:t xml:space="preserve"> Motywacją </w:t>
            </w:r>
            <w:r w:rsidRPr="00002F43">
              <w:rPr>
                <w:rFonts w:cstheme="minorHAnsi"/>
                <w:bCs/>
                <w:sz w:val="20"/>
                <w:szCs w:val="20"/>
              </w:rPr>
              <w:t>pierwszego z omawianych kryteriów jest możliwość przeprowadzania obliczeń wielowątkowych w obrębie dużego zasobu pamięciowego, które są spodziewane w prowadzonej tematyce badawczej na ICTQT. Motywacją drugiego z omawianych kryteriów jest możliwość późniejszej rozbudowy serwera w razie wzrostu zapotrzebowania i uzyskania dodatkowego finansowania przez ICTQT.</w:t>
            </w:r>
            <w:r>
              <w:rPr>
                <w:rFonts w:cstheme="minorHAnsi"/>
                <w:bCs/>
                <w:sz w:val="20"/>
                <w:szCs w:val="20"/>
              </w:rPr>
              <w:t xml:space="preserve"> Zwracamy uwagę, że </w:t>
            </w:r>
            <w:r w:rsidRPr="00002F43">
              <w:rPr>
                <w:rFonts w:cstheme="minorHAnsi"/>
                <w:bCs/>
                <w:sz w:val="20"/>
                <w:szCs w:val="20"/>
              </w:rPr>
              <w:t>wymagania odnośnie serwera nie specyfikują sposobu w jaki rozłożona jest oferowana moc obliczeniowa. Tym samym poza procesorami wchodzącymi w skład instancji systemu wyposażonej w 12 TB pamięci (możliwej do uzyskania nawet za pomocą systemu z 4 CPU), możliwa jest realizacja łącznej mocy obliczeniowej (oraz innego z kryteriów dodatkowych w postaci większej liczby rdzeni) za pomocą systemów i procesorów dowolnych producentów, w tym wymienionych Intel Ice Lake oraz Intel Sapphire Rapids.</w:t>
            </w:r>
          </w:p>
        </w:tc>
      </w:tr>
      <w:bookmarkEnd w:id="1"/>
      <w:tr w:rsidR="003C1080" w:rsidRPr="007D6658" w14:paraId="1D340BC1" w14:textId="77777777" w:rsidTr="00AB3179">
        <w:trPr>
          <w:trHeight w:val="676"/>
        </w:trPr>
        <w:tc>
          <w:tcPr>
            <w:tcW w:w="904" w:type="dxa"/>
            <w:vAlign w:val="center"/>
          </w:tcPr>
          <w:p w14:paraId="39145EF1" w14:textId="04DE1B0B" w:rsidR="003C1080" w:rsidRPr="007D6658" w:rsidRDefault="003C1080" w:rsidP="00824F47">
            <w:pPr>
              <w:pStyle w:val="Tekstpodstawowywcity"/>
              <w:spacing w:after="0" w:line="280" w:lineRule="exact"/>
              <w:ind w:left="0"/>
              <w:jc w:val="center"/>
              <w:rPr>
                <w:rFonts w:asciiTheme="minorHAnsi" w:hAnsiTheme="minorHAnsi" w:cstheme="minorHAnsi"/>
                <w:sz w:val="20"/>
                <w:szCs w:val="20"/>
              </w:rPr>
            </w:pPr>
            <w:r>
              <w:rPr>
                <w:rFonts w:asciiTheme="minorHAnsi" w:hAnsiTheme="minorHAnsi" w:cstheme="minorHAnsi"/>
                <w:sz w:val="20"/>
                <w:szCs w:val="20"/>
              </w:rPr>
              <w:lastRenderedPageBreak/>
              <w:t>2</w:t>
            </w:r>
          </w:p>
        </w:tc>
        <w:tc>
          <w:tcPr>
            <w:tcW w:w="1220" w:type="dxa"/>
            <w:vAlign w:val="center"/>
          </w:tcPr>
          <w:p w14:paraId="5D8B282E" w14:textId="73E796EE" w:rsidR="003C1080" w:rsidRDefault="003C1080"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13.01.2023</w:t>
            </w:r>
          </w:p>
        </w:tc>
        <w:tc>
          <w:tcPr>
            <w:tcW w:w="6376" w:type="dxa"/>
            <w:vAlign w:val="center"/>
          </w:tcPr>
          <w:p w14:paraId="3E914461" w14:textId="69D547C4" w:rsidR="003C1080" w:rsidRPr="00C15C86" w:rsidRDefault="003C1080" w:rsidP="00C15C86">
            <w:pPr>
              <w:autoSpaceDE w:val="0"/>
              <w:autoSpaceDN w:val="0"/>
              <w:adjustRightInd w:val="0"/>
              <w:spacing w:after="0" w:line="280" w:lineRule="exact"/>
              <w:jc w:val="both"/>
              <w:rPr>
                <w:rFonts w:cstheme="minorHAnsi"/>
                <w:color w:val="000000"/>
                <w:sz w:val="20"/>
                <w:szCs w:val="20"/>
              </w:rPr>
            </w:pPr>
            <w:r>
              <w:t>Pytanie nr 1 Dot. Załącznika nr 4 do SWZ – Projekt Umowy § 3 ust 4 Umowy „Wykonawcy nie przysługuje żadne dodatkowe wynagrodzenie ani odszkodowanie z tytułu zmiany terminu realizacji zamówienia.” Czy dotyczy to zmiany w przypadku, o którym mowa w § 9 ust 1 pkt 4) b) Umowy?</w:t>
            </w:r>
          </w:p>
        </w:tc>
        <w:tc>
          <w:tcPr>
            <w:tcW w:w="6379" w:type="dxa"/>
            <w:vAlign w:val="center"/>
          </w:tcPr>
          <w:p w14:paraId="65F904A5" w14:textId="7152D6F9" w:rsidR="003C1080" w:rsidRPr="007D6658" w:rsidRDefault="00355C58" w:rsidP="00824F47">
            <w:pPr>
              <w:pStyle w:val="Akapitzlist"/>
              <w:spacing w:after="0" w:line="280" w:lineRule="exact"/>
              <w:ind w:left="0"/>
              <w:jc w:val="both"/>
              <w:rPr>
                <w:rFonts w:cstheme="minorHAnsi"/>
                <w:bCs/>
                <w:sz w:val="20"/>
                <w:szCs w:val="20"/>
              </w:rPr>
            </w:pPr>
            <w:r>
              <w:rPr>
                <w:rFonts w:cstheme="minorHAnsi"/>
                <w:bCs/>
                <w:sz w:val="20"/>
                <w:szCs w:val="20"/>
              </w:rPr>
              <w:t>TAK.</w:t>
            </w:r>
          </w:p>
        </w:tc>
      </w:tr>
      <w:tr w:rsidR="003C1080" w:rsidRPr="007D6658" w14:paraId="6B67B6D6" w14:textId="77777777" w:rsidTr="00AB3179">
        <w:trPr>
          <w:trHeight w:val="676"/>
        </w:trPr>
        <w:tc>
          <w:tcPr>
            <w:tcW w:w="904" w:type="dxa"/>
            <w:vAlign w:val="center"/>
          </w:tcPr>
          <w:p w14:paraId="07E6B6FD" w14:textId="57C02CAB" w:rsidR="003C1080" w:rsidRPr="007D6658" w:rsidRDefault="003C1080" w:rsidP="00824F47">
            <w:pPr>
              <w:pStyle w:val="Tekstpodstawowywcity"/>
              <w:spacing w:after="0" w:line="280" w:lineRule="exact"/>
              <w:ind w:left="0"/>
              <w:jc w:val="center"/>
              <w:rPr>
                <w:rFonts w:asciiTheme="minorHAnsi" w:hAnsiTheme="minorHAnsi" w:cstheme="minorHAnsi"/>
                <w:sz w:val="20"/>
                <w:szCs w:val="20"/>
              </w:rPr>
            </w:pPr>
            <w:r>
              <w:rPr>
                <w:rFonts w:asciiTheme="minorHAnsi" w:hAnsiTheme="minorHAnsi" w:cstheme="minorHAnsi"/>
                <w:sz w:val="20"/>
                <w:szCs w:val="20"/>
              </w:rPr>
              <w:t>3</w:t>
            </w:r>
          </w:p>
        </w:tc>
        <w:tc>
          <w:tcPr>
            <w:tcW w:w="1220" w:type="dxa"/>
            <w:vAlign w:val="center"/>
          </w:tcPr>
          <w:p w14:paraId="3906B35F" w14:textId="2DD636A8" w:rsidR="003C1080" w:rsidRDefault="003C1080"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13.01.2023</w:t>
            </w:r>
          </w:p>
        </w:tc>
        <w:tc>
          <w:tcPr>
            <w:tcW w:w="6376" w:type="dxa"/>
            <w:vAlign w:val="center"/>
          </w:tcPr>
          <w:p w14:paraId="511C0479" w14:textId="1D86737E" w:rsidR="003C1080" w:rsidRPr="00C15C86" w:rsidRDefault="003C1080" w:rsidP="00C15C86">
            <w:pPr>
              <w:autoSpaceDE w:val="0"/>
              <w:autoSpaceDN w:val="0"/>
              <w:adjustRightInd w:val="0"/>
              <w:spacing w:after="0" w:line="280" w:lineRule="exact"/>
              <w:jc w:val="both"/>
              <w:rPr>
                <w:rFonts w:cstheme="minorHAnsi"/>
                <w:color w:val="000000"/>
                <w:sz w:val="20"/>
                <w:szCs w:val="20"/>
              </w:rPr>
            </w:pPr>
            <w:r>
              <w:t>Pytanie nr 2 Dot. Załącznika nr 5 do SWZ - OPIS PRZEDMIOTU ZAMÓWIENIA - pozycja IIIa: "a. Serwer ma być zainstalowany w Rektoracie Uniwersytetu Gdańskiego, ul. Bażyńskiego 8, 80-309 Gdańsk, poziom -1 (piwnica). Zamawiający dopuszcza zmianę miejsca dostawy sprzętu, o czym poinformuje Wykonawcę na co najmniej 3 dni przed dniem wykonania zamówienia. Ewentualna zmieniona lokalizacja znajdować się będzie w Gdańsku" Zwracamy się z uprzejmą prośbą o doprecyzowanie informacji dotyczącej miejsca instalacji serwera. Informacja dotycząca warunków środowiskowych miejsca instalacji serwera ma bezpośrednie przełożenie na możliwość lub brak możliwości skonfigurowania serwera w najbardziej korzystnej ekonomicznie konfiguracji pod względem zaoferowanych podzespołów przy spełnieniu założeń SWZ. Prosimy Zamawiającego potwierdzenie, że miejsce instalacji umożliwia pracę serwera w zakresie temperatury pracy (ang. Ambient Operating Temperature) od 10°C do 30°C?</w:t>
            </w:r>
          </w:p>
        </w:tc>
        <w:tc>
          <w:tcPr>
            <w:tcW w:w="6379" w:type="dxa"/>
            <w:vAlign w:val="center"/>
          </w:tcPr>
          <w:p w14:paraId="16CCFCBF" w14:textId="5172F1DC" w:rsidR="003C1080" w:rsidRDefault="004C5112" w:rsidP="00824F47">
            <w:pPr>
              <w:pStyle w:val="Akapitzlist"/>
              <w:spacing w:after="0" w:line="280" w:lineRule="exact"/>
              <w:ind w:left="0"/>
              <w:jc w:val="both"/>
              <w:rPr>
                <w:rFonts w:cstheme="minorHAnsi"/>
                <w:bCs/>
                <w:sz w:val="20"/>
                <w:szCs w:val="20"/>
              </w:rPr>
            </w:pPr>
            <w:r>
              <w:rPr>
                <w:rFonts w:cstheme="minorHAnsi"/>
                <w:bCs/>
                <w:sz w:val="20"/>
                <w:szCs w:val="20"/>
              </w:rPr>
              <w:t xml:space="preserve">Zamawiający informuje, że </w:t>
            </w:r>
            <w:r w:rsidR="00202E3C">
              <w:rPr>
                <w:rFonts w:cstheme="minorHAnsi"/>
                <w:bCs/>
                <w:sz w:val="20"/>
                <w:szCs w:val="20"/>
              </w:rPr>
              <w:t xml:space="preserve">alternatywnym miejscem dostawy </w:t>
            </w:r>
            <w:r w:rsidR="009F2012">
              <w:rPr>
                <w:rFonts w:cstheme="minorHAnsi"/>
                <w:bCs/>
                <w:sz w:val="20"/>
                <w:szCs w:val="20"/>
              </w:rPr>
              <w:t>ma</w:t>
            </w:r>
            <w:r w:rsidR="00202E3C">
              <w:rPr>
                <w:rFonts w:cstheme="minorHAnsi"/>
                <w:bCs/>
                <w:sz w:val="20"/>
                <w:szCs w:val="20"/>
              </w:rPr>
              <w:t xml:space="preserve"> być </w:t>
            </w:r>
            <w:r w:rsidR="0096174B">
              <w:rPr>
                <w:rFonts w:cstheme="minorHAnsi"/>
                <w:bCs/>
                <w:sz w:val="20"/>
                <w:szCs w:val="20"/>
              </w:rPr>
              <w:t>Centrum Kompetencji Stos</w:t>
            </w:r>
            <w:r w:rsidR="009B1FD1">
              <w:rPr>
                <w:rFonts w:cstheme="minorHAnsi"/>
                <w:bCs/>
                <w:sz w:val="20"/>
                <w:szCs w:val="20"/>
              </w:rPr>
              <w:t>*</w:t>
            </w:r>
            <w:r w:rsidR="00C52617">
              <w:rPr>
                <w:rFonts w:cstheme="minorHAnsi"/>
                <w:bCs/>
                <w:sz w:val="20"/>
                <w:szCs w:val="20"/>
              </w:rPr>
              <w:t xml:space="preserve"> Po</w:t>
            </w:r>
            <w:r w:rsidR="00512392">
              <w:rPr>
                <w:rFonts w:cstheme="minorHAnsi"/>
                <w:bCs/>
                <w:sz w:val="20"/>
                <w:szCs w:val="20"/>
              </w:rPr>
              <w:t>litechniki Gdańskiej</w:t>
            </w:r>
            <w:r w:rsidR="00D3290D">
              <w:rPr>
                <w:rFonts w:cstheme="minorHAnsi"/>
                <w:bCs/>
                <w:sz w:val="20"/>
                <w:szCs w:val="20"/>
              </w:rPr>
              <w:t>.</w:t>
            </w:r>
            <w:r w:rsidR="0001323C">
              <w:rPr>
                <w:rFonts w:cstheme="minorHAnsi"/>
                <w:bCs/>
                <w:sz w:val="20"/>
                <w:szCs w:val="20"/>
              </w:rPr>
              <w:t xml:space="preserve"> Ze względu na trwając</w:t>
            </w:r>
            <w:r w:rsidR="000F0443">
              <w:rPr>
                <w:rFonts w:cstheme="minorHAnsi"/>
                <w:bCs/>
                <w:sz w:val="20"/>
                <w:szCs w:val="20"/>
              </w:rPr>
              <w:t>ą</w:t>
            </w:r>
            <w:r w:rsidR="0001323C">
              <w:rPr>
                <w:rFonts w:cstheme="minorHAnsi"/>
                <w:bCs/>
                <w:sz w:val="20"/>
                <w:szCs w:val="20"/>
              </w:rPr>
              <w:t xml:space="preserve"> budowę</w:t>
            </w:r>
            <w:r w:rsidR="000A0614">
              <w:rPr>
                <w:rFonts w:cstheme="minorHAnsi"/>
                <w:bCs/>
                <w:sz w:val="20"/>
                <w:szCs w:val="20"/>
              </w:rPr>
              <w:t xml:space="preserve"> na dzień udzielenia odpowiedzi nie jest możliwe </w:t>
            </w:r>
            <w:r w:rsidR="00236B5B">
              <w:rPr>
                <w:rFonts w:cstheme="minorHAnsi"/>
                <w:bCs/>
                <w:sz w:val="20"/>
                <w:szCs w:val="20"/>
              </w:rPr>
              <w:t>wskazanie</w:t>
            </w:r>
            <w:r w:rsidR="00134F7E">
              <w:rPr>
                <w:rFonts w:cstheme="minorHAnsi"/>
                <w:bCs/>
                <w:sz w:val="20"/>
                <w:szCs w:val="20"/>
              </w:rPr>
              <w:t>,</w:t>
            </w:r>
            <w:r w:rsidR="00236B5B">
              <w:rPr>
                <w:rFonts w:cstheme="minorHAnsi"/>
                <w:bCs/>
                <w:sz w:val="20"/>
                <w:szCs w:val="20"/>
              </w:rPr>
              <w:t xml:space="preserve"> </w:t>
            </w:r>
            <w:r w:rsidR="007A3C7D">
              <w:rPr>
                <w:rFonts w:cstheme="minorHAnsi"/>
                <w:bCs/>
                <w:sz w:val="20"/>
                <w:szCs w:val="20"/>
              </w:rPr>
              <w:t xml:space="preserve">do której lokalizacji </w:t>
            </w:r>
            <w:r w:rsidR="00134F7E">
              <w:rPr>
                <w:rFonts w:cstheme="minorHAnsi"/>
                <w:bCs/>
                <w:sz w:val="20"/>
                <w:szCs w:val="20"/>
              </w:rPr>
              <w:t xml:space="preserve">(UG czy PG) będzie realizowana dostawa. </w:t>
            </w:r>
            <w:r w:rsidR="00B90920">
              <w:rPr>
                <w:rFonts w:cstheme="minorHAnsi"/>
                <w:bCs/>
                <w:sz w:val="20"/>
                <w:szCs w:val="20"/>
              </w:rPr>
              <w:t xml:space="preserve">Porozumienie dotyczące stacjonowania </w:t>
            </w:r>
            <w:r w:rsidR="00A00639">
              <w:rPr>
                <w:rFonts w:cstheme="minorHAnsi"/>
                <w:bCs/>
                <w:sz w:val="20"/>
                <w:szCs w:val="20"/>
              </w:rPr>
              <w:t>urządzeń będących przedmiotem postępowania zostanie zawarte pomiędzy Uniwersytetem Gdańskim a Politechniką Gdańską poprzez wewnętrzną umowę.</w:t>
            </w:r>
          </w:p>
          <w:p w14:paraId="5BE79B21" w14:textId="125A348B" w:rsidR="009B1FD1" w:rsidRDefault="0025182D" w:rsidP="00824F47">
            <w:pPr>
              <w:pStyle w:val="Akapitzlist"/>
              <w:spacing w:after="0" w:line="280" w:lineRule="exact"/>
              <w:ind w:left="0"/>
              <w:jc w:val="both"/>
              <w:rPr>
                <w:rFonts w:cstheme="minorHAnsi"/>
                <w:bCs/>
                <w:sz w:val="20"/>
                <w:szCs w:val="20"/>
              </w:rPr>
            </w:pPr>
            <w:r>
              <w:rPr>
                <w:rFonts w:cstheme="minorHAnsi"/>
                <w:bCs/>
                <w:sz w:val="20"/>
                <w:szCs w:val="20"/>
              </w:rPr>
              <w:t>Z</w:t>
            </w:r>
            <w:r w:rsidRPr="0025182D">
              <w:rPr>
                <w:rFonts w:cstheme="minorHAnsi"/>
                <w:bCs/>
                <w:sz w:val="20"/>
                <w:szCs w:val="20"/>
              </w:rPr>
              <w:t>amawiający potwierdza możliwość pracy serwera dla podanego zakresu temperatur.</w:t>
            </w:r>
          </w:p>
          <w:p w14:paraId="3AE4824E" w14:textId="2D781F59" w:rsidR="009B1FD1" w:rsidRPr="007D6658" w:rsidRDefault="009B1FD1" w:rsidP="00824F47">
            <w:pPr>
              <w:pStyle w:val="Akapitzlist"/>
              <w:spacing w:after="0" w:line="280" w:lineRule="exact"/>
              <w:ind w:left="0"/>
              <w:jc w:val="both"/>
              <w:rPr>
                <w:rFonts w:cstheme="minorHAnsi"/>
                <w:bCs/>
                <w:sz w:val="20"/>
                <w:szCs w:val="20"/>
              </w:rPr>
            </w:pPr>
            <w:r>
              <w:rPr>
                <w:rFonts w:cstheme="minorHAnsi"/>
                <w:bCs/>
                <w:sz w:val="20"/>
                <w:szCs w:val="20"/>
              </w:rPr>
              <w:t>*</w:t>
            </w:r>
            <w:r w:rsidRPr="009B1FD1">
              <w:rPr>
                <w:rFonts w:cstheme="minorHAnsi"/>
                <w:bCs/>
                <w:sz w:val="20"/>
                <w:szCs w:val="20"/>
              </w:rPr>
              <w:t>https://stos.gda.pl/</w:t>
            </w:r>
          </w:p>
        </w:tc>
      </w:tr>
      <w:tr w:rsidR="00872340" w:rsidRPr="007D6658" w14:paraId="3088FD21" w14:textId="77777777" w:rsidTr="00AB3179">
        <w:trPr>
          <w:trHeight w:val="676"/>
        </w:trPr>
        <w:tc>
          <w:tcPr>
            <w:tcW w:w="904" w:type="dxa"/>
            <w:vAlign w:val="center"/>
          </w:tcPr>
          <w:p w14:paraId="3620AED1" w14:textId="1A2786F9" w:rsidR="00872340" w:rsidRDefault="00872340" w:rsidP="00824F47">
            <w:pPr>
              <w:pStyle w:val="Tekstpodstawowywcity"/>
              <w:spacing w:after="0" w:line="280" w:lineRule="exact"/>
              <w:ind w:left="0"/>
              <w:jc w:val="center"/>
              <w:rPr>
                <w:rFonts w:asciiTheme="minorHAnsi" w:hAnsiTheme="minorHAnsi" w:cstheme="minorHAnsi"/>
                <w:sz w:val="20"/>
                <w:szCs w:val="20"/>
              </w:rPr>
            </w:pPr>
            <w:r>
              <w:rPr>
                <w:rFonts w:asciiTheme="minorHAnsi" w:hAnsiTheme="minorHAnsi" w:cstheme="minorHAnsi"/>
                <w:sz w:val="20"/>
                <w:szCs w:val="20"/>
              </w:rPr>
              <w:t>4</w:t>
            </w:r>
          </w:p>
        </w:tc>
        <w:tc>
          <w:tcPr>
            <w:tcW w:w="1220" w:type="dxa"/>
            <w:vAlign w:val="center"/>
          </w:tcPr>
          <w:p w14:paraId="1EDF4764" w14:textId="63FE8FC0" w:rsidR="00872340" w:rsidRDefault="00872340"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16.01.2023</w:t>
            </w:r>
          </w:p>
        </w:tc>
        <w:tc>
          <w:tcPr>
            <w:tcW w:w="6376" w:type="dxa"/>
            <w:vAlign w:val="center"/>
          </w:tcPr>
          <w:p w14:paraId="76C29B65" w14:textId="028F132F" w:rsidR="00872340" w:rsidRDefault="00872340" w:rsidP="00C15C86">
            <w:pPr>
              <w:autoSpaceDE w:val="0"/>
              <w:autoSpaceDN w:val="0"/>
              <w:adjustRightInd w:val="0"/>
              <w:spacing w:after="0" w:line="280" w:lineRule="exact"/>
              <w:jc w:val="both"/>
            </w:pPr>
            <w:r w:rsidRPr="00872340">
              <w:t>§2</w:t>
            </w:r>
            <w:r>
              <w:t xml:space="preserve"> projektu umowy</w:t>
            </w:r>
            <w:r w:rsidRPr="00872340">
              <w:t>: Czy Zamawiający wyraża zgodę na zmianę niniejszego postanowienia poprzez oznaczenie terminu wykonania umowy w miesiącach od dnia podpisania umowy? W obecnym brzmieniu postanowienia, ze względu na użycie konkretnej daty, termin realizacji może być niemożliwy do dotrzymania w przypadku, gdy rozstrzygnięcie proceudry przetargowej ulegnie przedłużeniu</w:t>
            </w:r>
            <w:r w:rsidR="00744C35">
              <w:t>.</w:t>
            </w:r>
          </w:p>
        </w:tc>
        <w:tc>
          <w:tcPr>
            <w:tcW w:w="6379" w:type="dxa"/>
            <w:vAlign w:val="center"/>
          </w:tcPr>
          <w:p w14:paraId="22D06A41" w14:textId="5CA6B86A" w:rsidR="00872340" w:rsidRDefault="00744C35" w:rsidP="00824F47">
            <w:pPr>
              <w:pStyle w:val="Akapitzlist"/>
              <w:spacing w:after="0" w:line="280" w:lineRule="exact"/>
              <w:ind w:left="0"/>
              <w:jc w:val="both"/>
              <w:rPr>
                <w:rFonts w:cstheme="minorHAnsi"/>
                <w:bCs/>
                <w:sz w:val="20"/>
                <w:szCs w:val="20"/>
              </w:rPr>
            </w:pPr>
            <w:r>
              <w:rPr>
                <w:rFonts w:cstheme="minorHAnsi"/>
                <w:bCs/>
                <w:sz w:val="20"/>
                <w:szCs w:val="20"/>
              </w:rPr>
              <w:t xml:space="preserve">Zamawiający nie wyraża zgody. </w:t>
            </w:r>
          </w:p>
        </w:tc>
      </w:tr>
      <w:tr w:rsidR="00872340" w:rsidRPr="007D6658" w14:paraId="5F3D8DFB" w14:textId="77777777" w:rsidTr="00AB3179">
        <w:trPr>
          <w:trHeight w:val="676"/>
        </w:trPr>
        <w:tc>
          <w:tcPr>
            <w:tcW w:w="904" w:type="dxa"/>
            <w:vAlign w:val="center"/>
          </w:tcPr>
          <w:p w14:paraId="54D2EAD6" w14:textId="7971BE84" w:rsidR="00872340" w:rsidRDefault="00872340" w:rsidP="00824F47">
            <w:pPr>
              <w:pStyle w:val="Tekstpodstawowywcity"/>
              <w:spacing w:after="0" w:line="280" w:lineRule="exact"/>
              <w:ind w:left="0"/>
              <w:jc w:val="center"/>
              <w:rPr>
                <w:rFonts w:asciiTheme="minorHAnsi" w:hAnsiTheme="minorHAnsi" w:cstheme="minorHAnsi"/>
                <w:sz w:val="20"/>
                <w:szCs w:val="20"/>
              </w:rPr>
            </w:pPr>
            <w:r>
              <w:rPr>
                <w:rFonts w:asciiTheme="minorHAnsi" w:hAnsiTheme="minorHAnsi" w:cstheme="minorHAnsi"/>
                <w:sz w:val="20"/>
                <w:szCs w:val="20"/>
              </w:rPr>
              <w:t>5</w:t>
            </w:r>
          </w:p>
        </w:tc>
        <w:tc>
          <w:tcPr>
            <w:tcW w:w="1220" w:type="dxa"/>
            <w:vAlign w:val="center"/>
          </w:tcPr>
          <w:p w14:paraId="3A87EA0F" w14:textId="4D1FEDCB" w:rsidR="00872340" w:rsidRDefault="00872340"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16.01.2023</w:t>
            </w:r>
          </w:p>
        </w:tc>
        <w:tc>
          <w:tcPr>
            <w:tcW w:w="6376" w:type="dxa"/>
            <w:vAlign w:val="center"/>
          </w:tcPr>
          <w:p w14:paraId="0B2B24E2" w14:textId="22357C54" w:rsidR="00872340" w:rsidRDefault="00872340" w:rsidP="00C15C86">
            <w:pPr>
              <w:autoSpaceDE w:val="0"/>
              <w:autoSpaceDN w:val="0"/>
              <w:adjustRightInd w:val="0"/>
              <w:spacing w:after="0" w:line="280" w:lineRule="exact"/>
              <w:jc w:val="both"/>
            </w:pPr>
            <w:r w:rsidRPr="00872340">
              <w:t>§6 ust. 7</w:t>
            </w:r>
            <w:r>
              <w:t xml:space="preserve"> projektu umowy</w:t>
            </w:r>
            <w:r w:rsidRPr="00872340">
              <w:t>: Czy Zamawiający wyraża zgodę na modyfikację niniejszego postanowienia w taki sposób, aby kara umowna była naliczona tylko w przypadku, gdy przekroczenie terminu dostawy będzie wynikało z przyczyn zależnych od Wykonawcy?</w:t>
            </w:r>
          </w:p>
        </w:tc>
        <w:tc>
          <w:tcPr>
            <w:tcW w:w="6379" w:type="dxa"/>
            <w:vAlign w:val="center"/>
          </w:tcPr>
          <w:p w14:paraId="1132A701" w14:textId="79CF8417" w:rsidR="00872340" w:rsidRDefault="009B1584" w:rsidP="00824F47">
            <w:pPr>
              <w:pStyle w:val="Akapitzlist"/>
              <w:spacing w:after="0" w:line="280" w:lineRule="exact"/>
              <w:ind w:left="0"/>
              <w:jc w:val="both"/>
              <w:rPr>
                <w:rFonts w:cstheme="minorHAnsi"/>
                <w:bCs/>
                <w:sz w:val="20"/>
                <w:szCs w:val="20"/>
              </w:rPr>
            </w:pPr>
            <w:r>
              <w:rPr>
                <w:rFonts w:cstheme="minorHAnsi"/>
                <w:bCs/>
                <w:sz w:val="20"/>
                <w:szCs w:val="20"/>
              </w:rPr>
              <w:t xml:space="preserve">Na podstawie wskazanego zapisu projektu umowy Zamawiający wskazuje, że zgodnie z </w:t>
            </w:r>
            <w:r w:rsidRPr="009B1584">
              <w:rPr>
                <w:rFonts w:cstheme="minorHAnsi"/>
                <w:bCs/>
                <w:sz w:val="20"/>
                <w:szCs w:val="20"/>
              </w:rPr>
              <w:t>§</w:t>
            </w:r>
            <w:r>
              <w:rPr>
                <w:rFonts w:cstheme="minorHAnsi"/>
                <w:bCs/>
                <w:sz w:val="20"/>
                <w:szCs w:val="20"/>
              </w:rPr>
              <w:t xml:space="preserve"> 8</w:t>
            </w:r>
            <w:r w:rsidRPr="009B1584">
              <w:rPr>
                <w:rFonts w:cstheme="minorHAnsi"/>
                <w:bCs/>
                <w:sz w:val="20"/>
                <w:szCs w:val="20"/>
              </w:rPr>
              <w:t xml:space="preserve"> ust. </w:t>
            </w:r>
            <w:r>
              <w:rPr>
                <w:rFonts w:cstheme="minorHAnsi"/>
                <w:bCs/>
                <w:sz w:val="20"/>
                <w:szCs w:val="20"/>
              </w:rPr>
              <w:t>1 naliczy kary jedynie za zwłokę Wykonawcy.</w:t>
            </w:r>
          </w:p>
        </w:tc>
      </w:tr>
      <w:tr w:rsidR="00872340" w:rsidRPr="007D6658" w14:paraId="024A0B67" w14:textId="77777777" w:rsidTr="00AB3179">
        <w:trPr>
          <w:trHeight w:val="676"/>
        </w:trPr>
        <w:tc>
          <w:tcPr>
            <w:tcW w:w="904" w:type="dxa"/>
            <w:vAlign w:val="center"/>
          </w:tcPr>
          <w:p w14:paraId="18BBB6A3" w14:textId="1BA6D9C6" w:rsidR="00872340" w:rsidRDefault="00872340" w:rsidP="00824F47">
            <w:pPr>
              <w:pStyle w:val="Tekstpodstawowywcity"/>
              <w:spacing w:after="0" w:line="280" w:lineRule="exact"/>
              <w:ind w:left="0"/>
              <w:jc w:val="center"/>
              <w:rPr>
                <w:rFonts w:asciiTheme="minorHAnsi" w:hAnsiTheme="minorHAnsi" w:cstheme="minorHAnsi"/>
                <w:sz w:val="20"/>
                <w:szCs w:val="20"/>
              </w:rPr>
            </w:pPr>
            <w:r>
              <w:rPr>
                <w:rFonts w:asciiTheme="minorHAnsi" w:hAnsiTheme="minorHAnsi" w:cstheme="minorHAnsi"/>
                <w:sz w:val="20"/>
                <w:szCs w:val="20"/>
              </w:rPr>
              <w:lastRenderedPageBreak/>
              <w:t>6</w:t>
            </w:r>
          </w:p>
        </w:tc>
        <w:tc>
          <w:tcPr>
            <w:tcW w:w="1220" w:type="dxa"/>
            <w:vAlign w:val="center"/>
          </w:tcPr>
          <w:p w14:paraId="745A4415" w14:textId="54A8D2CD" w:rsidR="00872340" w:rsidRDefault="00872340"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16.01.2023</w:t>
            </w:r>
          </w:p>
        </w:tc>
        <w:tc>
          <w:tcPr>
            <w:tcW w:w="6376" w:type="dxa"/>
            <w:vAlign w:val="center"/>
          </w:tcPr>
          <w:p w14:paraId="45F2D4A9" w14:textId="093314E4" w:rsidR="00872340" w:rsidRDefault="00872340" w:rsidP="00C15C86">
            <w:pPr>
              <w:autoSpaceDE w:val="0"/>
              <w:autoSpaceDN w:val="0"/>
              <w:adjustRightInd w:val="0"/>
              <w:spacing w:after="0" w:line="280" w:lineRule="exact"/>
              <w:jc w:val="both"/>
            </w:pPr>
            <w:r w:rsidRPr="00872340">
              <w:t>§7 ust. 12</w:t>
            </w:r>
            <w:r>
              <w:t xml:space="preserve"> projektu umowy</w:t>
            </w:r>
            <w:r w:rsidRPr="00872340">
              <w:t>: Czy Zamawiający wyraża zgodę na usunięcie niniejszego postanowienia, względnie na jego modyfikację poprzez wprowadzenie limitu kosztów wykonania zastępczego do 100% wartości netto umowy?</w:t>
            </w:r>
          </w:p>
        </w:tc>
        <w:tc>
          <w:tcPr>
            <w:tcW w:w="6379" w:type="dxa"/>
            <w:vAlign w:val="center"/>
          </w:tcPr>
          <w:p w14:paraId="0FD53B21" w14:textId="463FA458" w:rsidR="00872340" w:rsidRDefault="00744C35" w:rsidP="00824F47">
            <w:pPr>
              <w:pStyle w:val="Akapitzlist"/>
              <w:spacing w:after="0" w:line="280" w:lineRule="exact"/>
              <w:ind w:left="0"/>
              <w:jc w:val="both"/>
              <w:rPr>
                <w:rFonts w:cstheme="minorHAnsi"/>
                <w:bCs/>
                <w:sz w:val="20"/>
                <w:szCs w:val="20"/>
              </w:rPr>
            </w:pPr>
            <w:r>
              <w:rPr>
                <w:rFonts w:cstheme="minorHAnsi"/>
                <w:bCs/>
                <w:sz w:val="20"/>
                <w:szCs w:val="20"/>
              </w:rPr>
              <w:t xml:space="preserve">Zamawiający nie wyraża zgody. </w:t>
            </w:r>
          </w:p>
        </w:tc>
      </w:tr>
      <w:tr w:rsidR="00872340" w:rsidRPr="007D6658" w14:paraId="23E184D5" w14:textId="77777777" w:rsidTr="00AB3179">
        <w:trPr>
          <w:trHeight w:val="676"/>
        </w:trPr>
        <w:tc>
          <w:tcPr>
            <w:tcW w:w="904" w:type="dxa"/>
            <w:vAlign w:val="center"/>
          </w:tcPr>
          <w:p w14:paraId="773C11D1" w14:textId="6AFD324E" w:rsidR="00872340" w:rsidRDefault="00872340" w:rsidP="00824F47">
            <w:pPr>
              <w:pStyle w:val="Tekstpodstawowywcity"/>
              <w:spacing w:after="0" w:line="280" w:lineRule="exact"/>
              <w:ind w:left="0"/>
              <w:jc w:val="center"/>
              <w:rPr>
                <w:rFonts w:asciiTheme="minorHAnsi" w:hAnsiTheme="minorHAnsi" w:cstheme="minorHAnsi"/>
                <w:sz w:val="20"/>
                <w:szCs w:val="20"/>
              </w:rPr>
            </w:pPr>
            <w:r>
              <w:rPr>
                <w:rFonts w:asciiTheme="minorHAnsi" w:hAnsiTheme="minorHAnsi" w:cstheme="minorHAnsi"/>
                <w:sz w:val="20"/>
                <w:szCs w:val="20"/>
              </w:rPr>
              <w:t>7</w:t>
            </w:r>
          </w:p>
        </w:tc>
        <w:tc>
          <w:tcPr>
            <w:tcW w:w="1220" w:type="dxa"/>
            <w:vAlign w:val="center"/>
          </w:tcPr>
          <w:p w14:paraId="568463A1" w14:textId="73566757" w:rsidR="00872340" w:rsidRDefault="00872340"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16.01.2023</w:t>
            </w:r>
          </w:p>
        </w:tc>
        <w:tc>
          <w:tcPr>
            <w:tcW w:w="6376" w:type="dxa"/>
            <w:vAlign w:val="center"/>
          </w:tcPr>
          <w:p w14:paraId="2FEEF620" w14:textId="41867DED" w:rsidR="00872340" w:rsidRDefault="00872340" w:rsidP="00C15C86">
            <w:pPr>
              <w:autoSpaceDE w:val="0"/>
              <w:autoSpaceDN w:val="0"/>
              <w:adjustRightInd w:val="0"/>
              <w:spacing w:after="0" w:line="280" w:lineRule="exact"/>
              <w:jc w:val="both"/>
            </w:pPr>
            <w:r w:rsidRPr="00872340">
              <w:t>§8 ust. 4</w:t>
            </w:r>
            <w:r>
              <w:t xml:space="preserve"> projektu umowy</w:t>
            </w:r>
            <w:r w:rsidRPr="00872340">
              <w:t>: Czy Zamawiający wyraża zgodę na usunięcie niniejszego postanowienia I zastąpienie go następującym: “Z zastrzeżeniem bezwzględnie obowiązujących przepisów prawa, całkowita i łączna odpowiedzialność odszkodowawcza Wykonawcy wynikająca z całej Umowy bez względu na podstawę prawną dochodzenia roszczenia (tj. zarówno z tytułu niewykonania lub niewłaściwego wykonania zobowiązań, jak i z tytułu czynu niedozwolonego, wszelkich kar umownych, roszczeń osób trzecich i wykonania zastępczego), ograniczona będzie do 100% rocznego wynagrodzenia netto Wykonawcy, skalkulowanego jako suma wynagrodzenia wypłaconego Wykonawcy w przeciągu ostatnich 12 miesięcy poprzedzających wystąpienie zdarzenia będącego podstawą roszczenia. Strony wzajemnie wykluczają roszczenia z tytułu utraconych korzyści, szkód pośrednich, rękojmi i utraty danych.”?</w:t>
            </w:r>
          </w:p>
        </w:tc>
        <w:tc>
          <w:tcPr>
            <w:tcW w:w="6379" w:type="dxa"/>
            <w:vAlign w:val="center"/>
          </w:tcPr>
          <w:p w14:paraId="7D64ECE8" w14:textId="24F5B2FA" w:rsidR="00872340" w:rsidRDefault="009B1584" w:rsidP="00824F47">
            <w:pPr>
              <w:pStyle w:val="Akapitzlist"/>
              <w:spacing w:after="0" w:line="280" w:lineRule="exact"/>
              <w:ind w:left="0"/>
              <w:jc w:val="both"/>
              <w:rPr>
                <w:rFonts w:cstheme="minorHAnsi"/>
                <w:bCs/>
                <w:sz w:val="20"/>
                <w:szCs w:val="20"/>
              </w:rPr>
            </w:pPr>
            <w:r w:rsidRPr="009B1584">
              <w:rPr>
                <w:rFonts w:cstheme="minorHAnsi"/>
                <w:bCs/>
                <w:sz w:val="20"/>
                <w:szCs w:val="20"/>
              </w:rPr>
              <w:t>Zamawiający nie wyraża zgody.</w:t>
            </w:r>
          </w:p>
        </w:tc>
      </w:tr>
      <w:tr w:rsidR="00872340" w:rsidRPr="007D6658" w14:paraId="4E00EABE" w14:textId="77777777" w:rsidTr="00AB3179">
        <w:trPr>
          <w:trHeight w:val="676"/>
        </w:trPr>
        <w:tc>
          <w:tcPr>
            <w:tcW w:w="904" w:type="dxa"/>
            <w:vAlign w:val="center"/>
          </w:tcPr>
          <w:p w14:paraId="6D8EF7BE" w14:textId="0E7FCF14" w:rsidR="00872340" w:rsidRDefault="00872340" w:rsidP="00824F47">
            <w:pPr>
              <w:pStyle w:val="Tekstpodstawowywcity"/>
              <w:spacing w:after="0" w:line="280" w:lineRule="exact"/>
              <w:ind w:left="0"/>
              <w:jc w:val="center"/>
              <w:rPr>
                <w:rFonts w:asciiTheme="minorHAnsi" w:hAnsiTheme="minorHAnsi" w:cstheme="minorHAnsi"/>
                <w:sz w:val="20"/>
                <w:szCs w:val="20"/>
              </w:rPr>
            </w:pPr>
            <w:r>
              <w:rPr>
                <w:rFonts w:asciiTheme="minorHAnsi" w:hAnsiTheme="minorHAnsi" w:cstheme="minorHAnsi"/>
                <w:sz w:val="20"/>
                <w:szCs w:val="20"/>
              </w:rPr>
              <w:t>8</w:t>
            </w:r>
          </w:p>
        </w:tc>
        <w:tc>
          <w:tcPr>
            <w:tcW w:w="1220" w:type="dxa"/>
            <w:vAlign w:val="center"/>
          </w:tcPr>
          <w:p w14:paraId="20C32039" w14:textId="4D950262" w:rsidR="00872340" w:rsidRDefault="00872340"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16.01.2023</w:t>
            </w:r>
          </w:p>
        </w:tc>
        <w:tc>
          <w:tcPr>
            <w:tcW w:w="6376" w:type="dxa"/>
            <w:vAlign w:val="center"/>
          </w:tcPr>
          <w:p w14:paraId="78B7E945" w14:textId="41CFA602" w:rsidR="00872340" w:rsidRDefault="00872340" w:rsidP="00C15C86">
            <w:pPr>
              <w:autoSpaceDE w:val="0"/>
              <w:autoSpaceDN w:val="0"/>
              <w:adjustRightInd w:val="0"/>
              <w:spacing w:after="0" w:line="280" w:lineRule="exact"/>
              <w:jc w:val="both"/>
            </w:pPr>
            <w:r w:rsidRPr="00872340">
              <w:t>§10</w:t>
            </w:r>
            <w:r>
              <w:t xml:space="preserve"> projektu umowy</w:t>
            </w:r>
            <w:r w:rsidRPr="00872340">
              <w:t>: Czy Zamawiający wyraża zgodę na modyfikację niniejszego postanowienia w taki sposób, aby uprawnienie do odstąpienia od umowy dotyczyło tylko części niewykonanej?</w:t>
            </w:r>
          </w:p>
        </w:tc>
        <w:tc>
          <w:tcPr>
            <w:tcW w:w="6379" w:type="dxa"/>
            <w:vAlign w:val="center"/>
          </w:tcPr>
          <w:p w14:paraId="427CEF9B" w14:textId="0F62BE3B" w:rsidR="00872340" w:rsidRDefault="009B1584" w:rsidP="00824F47">
            <w:pPr>
              <w:pStyle w:val="Akapitzlist"/>
              <w:spacing w:after="0" w:line="280" w:lineRule="exact"/>
              <w:ind w:left="0"/>
              <w:jc w:val="both"/>
              <w:rPr>
                <w:rFonts w:cstheme="minorHAnsi"/>
                <w:bCs/>
                <w:sz w:val="20"/>
                <w:szCs w:val="20"/>
              </w:rPr>
            </w:pPr>
            <w:r>
              <w:rPr>
                <w:rFonts w:cstheme="minorHAnsi"/>
                <w:bCs/>
                <w:sz w:val="20"/>
                <w:szCs w:val="20"/>
              </w:rPr>
              <w:t xml:space="preserve">Zamawiający potwierdza interpretację zapisów. Zamawiający w </w:t>
            </w:r>
            <w:r w:rsidRPr="009B1584">
              <w:rPr>
                <w:rFonts w:cstheme="minorHAnsi"/>
                <w:bCs/>
                <w:sz w:val="20"/>
                <w:szCs w:val="20"/>
              </w:rPr>
              <w:t>§</w:t>
            </w:r>
            <w:r>
              <w:rPr>
                <w:rFonts w:cstheme="minorHAnsi"/>
                <w:bCs/>
                <w:sz w:val="20"/>
                <w:szCs w:val="20"/>
              </w:rPr>
              <w:t xml:space="preserve"> </w:t>
            </w:r>
            <w:r w:rsidRPr="009B1584">
              <w:rPr>
                <w:rFonts w:cstheme="minorHAnsi"/>
                <w:bCs/>
                <w:sz w:val="20"/>
                <w:szCs w:val="20"/>
              </w:rPr>
              <w:t>10 projektu umowy</w:t>
            </w:r>
            <w:r>
              <w:rPr>
                <w:rFonts w:cstheme="minorHAnsi"/>
                <w:bCs/>
                <w:sz w:val="20"/>
                <w:szCs w:val="20"/>
              </w:rPr>
              <w:t xml:space="preserve"> określił dwie możliwości odstąpienia – tj. „w całości lub w części” – w zależności od sytuacji jaka wystąpi. </w:t>
            </w:r>
          </w:p>
        </w:tc>
      </w:tr>
      <w:tr w:rsidR="00872340" w:rsidRPr="007D6658" w14:paraId="5219005D" w14:textId="77777777" w:rsidTr="00AB3179">
        <w:trPr>
          <w:trHeight w:val="676"/>
        </w:trPr>
        <w:tc>
          <w:tcPr>
            <w:tcW w:w="904" w:type="dxa"/>
            <w:vAlign w:val="center"/>
          </w:tcPr>
          <w:p w14:paraId="12F266C6" w14:textId="5837E5BD" w:rsidR="00872340" w:rsidRDefault="00872340" w:rsidP="00824F47">
            <w:pPr>
              <w:pStyle w:val="Tekstpodstawowywcity"/>
              <w:spacing w:after="0" w:line="280" w:lineRule="exact"/>
              <w:ind w:left="0"/>
              <w:jc w:val="center"/>
              <w:rPr>
                <w:rFonts w:asciiTheme="minorHAnsi" w:hAnsiTheme="minorHAnsi" w:cstheme="minorHAnsi"/>
                <w:sz w:val="20"/>
                <w:szCs w:val="20"/>
              </w:rPr>
            </w:pPr>
            <w:r>
              <w:rPr>
                <w:rFonts w:asciiTheme="minorHAnsi" w:hAnsiTheme="minorHAnsi" w:cstheme="minorHAnsi"/>
                <w:sz w:val="20"/>
                <w:szCs w:val="20"/>
              </w:rPr>
              <w:t>9</w:t>
            </w:r>
          </w:p>
        </w:tc>
        <w:tc>
          <w:tcPr>
            <w:tcW w:w="1220" w:type="dxa"/>
            <w:vAlign w:val="center"/>
          </w:tcPr>
          <w:p w14:paraId="785D6250" w14:textId="55291200" w:rsidR="00872340" w:rsidRDefault="00872340"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16.01.2023</w:t>
            </w:r>
          </w:p>
        </w:tc>
        <w:tc>
          <w:tcPr>
            <w:tcW w:w="6376" w:type="dxa"/>
            <w:vAlign w:val="center"/>
          </w:tcPr>
          <w:p w14:paraId="31919398" w14:textId="43DDE287" w:rsidR="00872340" w:rsidRDefault="00872340" w:rsidP="00C15C86">
            <w:pPr>
              <w:autoSpaceDE w:val="0"/>
              <w:autoSpaceDN w:val="0"/>
              <w:adjustRightInd w:val="0"/>
              <w:spacing w:after="0" w:line="280" w:lineRule="exact"/>
              <w:jc w:val="both"/>
            </w:pPr>
            <w:r w:rsidRPr="00872340">
              <w:t>§14 ust. 8 i 9</w:t>
            </w:r>
            <w:r>
              <w:t xml:space="preserve"> projektu umowy</w:t>
            </w:r>
            <w:r w:rsidRPr="00872340">
              <w:t>: Czy Zamawiający wyraża zgodę na wykreślenie niniejszych ustępów, względnie na ich modyfikację pozwalającą Wykonawcy na dokonanie cesji wierzytelności w formie faktoringu bez konieczności uzyskania zgody Zamawiającego?</w:t>
            </w:r>
          </w:p>
        </w:tc>
        <w:tc>
          <w:tcPr>
            <w:tcW w:w="6379" w:type="dxa"/>
            <w:vAlign w:val="center"/>
          </w:tcPr>
          <w:p w14:paraId="38D803DD" w14:textId="775D6A4F" w:rsidR="00872340" w:rsidRDefault="00081236" w:rsidP="00824F47">
            <w:pPr>
              <w:pStyle w:val="Akapitzlist"/>
              <w:spacing w:after="0" w:line="280" w:lineRule="exact"/>
              <w:ind w:left="0"/>
              <w:jc w:val="both"/>
              <w:rPr>
                <w:rFonts w:cstheme="minorHAnsi"/>
                <w:bCs/>
                <w:sz w:val="20"/>
                <w:szCs w:val="20"/>
              </w:rPr>
            </w:pPr>
            <w:r>
              <w:rPr>
                <w:rFonts w:cstheme="minorHAnsi"/>
                <w:bCs/>
                <w:sz w:val="20"/>
                <w:szCs w:val="20"/>
              </w:rPr>
              <w:t>Zamawiający nie wyraża zgody</w:t>
            </w:r>
            <w:r w:rsidR="009B1584">
              <w:rPr>
                <w:rFonts w:cstheme="minorHAnsi"/>
                <w:bCs/>
                <w:sz w:val="20"/>
                <w:szCs w:val="20"/>
              </w:rPr>
              <w:t xml:space="preserve"> na zmianę zapisów.</w:t>
            </w:r>
          </w:p>
        </w:tc>
      </w:tr>
    </w:tbl>
    <w:p w14:paraId="202AA07A" w14:textId="399E8D3B" w:rsidR="00843710" w:rsidRPr="007D6658" w:rsidRDefault="005D68B9" w:rsidP="00824F47">
      <w:pPr>
        <w:pStyle w:val="Akapitzlist"/>
        <w:spacing w:after="0" w:line="280" w:lineRule="exact"/>
        <w:ind w:left="0" w:right="2693"/>
        <w:jc w:val="right"/>
        <w:rPr>
          <w:rFonts w:cstheme="minorHAnsi"/>
        </w:rPr>
      </w:pPr>
      <w:r w:rsidRPr="007D6658">
        <w:rPr>
          <w:rFonts w:cstheme="minorHAnsi"/>
        </w:rPr>
        <w:t xml:space="preserve">         </w:t>
      </w:r>
    </w:p>
    <w:sectPr w:rsidR="00843710" w:rsidRPr="007D6658" w:rsidSect="004E1598">
      <w:headerReference w:type="default" r:id="rId8"/>
      <w:footerReference w:type="default" r:id="rId9"/>
      <w:pgSz w:w="16838" w:h="11906" w:orient="landscape"/>
      <w:pgMar w:top="426" w:right="678" w:bottom="1134" w:left="851" w:header="28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1DA2" w14:textId="77777777" w:rsidR="00DB6DEC" w:rsidRDefault="00DB6DEC" w:rsidP="002863A3">
      <w:pPr>
        <w:spacing w:after="0" w:line="240" w:lineRule="auto"/>
      </w:pPr>
      <w:r>
        <w:separator/>
      </w:r>
    </w:p>
  </w:endnote>
  <w:endnote w:type="continuationSeparator" w:id="0">
    <w:p w14:paraId="5EE9FD1E" w14:textId="77777777" w:rsidR="00DB6DEC" w:rsidRDefault="00DB6DEC" w:rsidP="0028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6693486"/>
      <w:docPartObj>
        <w:docPartGallery w:val="Page Numbers (Bottom of Page)"/>
        <w:docPartUnique/>
      </w:docPartObj>
    </w:sdtPr>
    <w:sdtEndPr/>
    <w:sdtContent>
      <w:sdt>
        <w:sdtPr>
          <w:rPr>
            <w:rFonts w:asciiTheme="majorHAnsi" w:hAnsiTheme="majorHAnsi"/>
            <w:sz w:val="18"/>
            <w:szCs w:val="18"/>
          </w:rPr>
          <w:id w:val="16693487"/>
          <w:docPartObj>
            <w:docPartGallery w:val="Page Numbers (Top of Page)"/>
            <w:docPartUnique/>
          </w:docPartObj>
        </w:sdtPr>
        <w:sdtEndPr/>
        <w:sdtContent>
          <w:p w14:paraId="7053425C" w14:textId="1F98B58C" w:rsidR="00A8062C" w:rsidRDefault="00A8062C" w:rsidP="00034FA2">
            <w:pPr>
              <w:pStyle w:val="Stopka"/>
              <w:tabs>
                <w:tab w:val="left" w:pos="2742"/>
              </w:tabs>
              <w:jc w:val="center"/>
              <w:rPr>
                <w:rFonts w:asciiTheme="majorHAnsi" w:hAnsiTheme="majorHAnsi"/>
                <w:sz w:val="18"/>
                <w:szCs w:val="18"/>
              </w:rPr>
            </w:pPr>
            <w:r>
              <w:rPr>
                <w:rFonts w:ascii="Arial" w:hAnsi="Arial" w:cs="Arial"/>
                <w:sz w:val="18"/>
                <w:szCs w:val="18"/>
              </w:rPr>
              <w:t>_______________________________________________________________________</w:t>
            </w:r>
            <w:r>
              <w:rPr>
                <w:rFonts w:ascii="Arial" w:hAnsi="Arial" w:cs="Arial"/>
                <w:sz w:val="18"/>
                <w:szCs w:val="18"/>
              </w:rPr>
              <w:br/>
            </w:r>
            <w:r w:rsidRPr="00BE43E7">
              <w:rPr>
                <w:rFonts w:ascii="Arial" w:hAnsi="Arial" w:cs="Arial"/>
                <w:i/>
                <w:sz w:val="18"/>
                <w:szCs w:val="18"/>
              </w:rPr>
              <w:t>Uniwersytet Gdańsk</w:t>
            </w:r>
            <w:r w:rsidR="001C140D">
              <w:rPr>
                <w:rFonts w:ascii="Arial" w:hAnsi="Arial" w:cs="Arial"/>
                <w:i/>
                <w:sz w:val="18"/>
                <w:szCs w:val="18"/>
              </w:rPr>
              <w:t>i</w:t>
            </w:r>
            <w:r w:rsidRPr="00BE43E7">
              <w:rPr>
                <w:rFonts w:ascii="Arial" w:hAnsi="Arial" w:cs="Arial"/>
                <w:i/>
                <w:sz w:val="18"/>
                <w:szCs w:val="18"/>
              </w:rPr>
              <w:t>,</w:t>
            </w:r>
            <w:r>
              <w:rPr>
                <w:rFonts w:ascii="Arial" w:hAnsi="Arial" w:cs="Arial"/>
                <w:i/>
                <w:sz w:val="18"/>
                <w:szCs w:val="18"/>
              </w:rPr>
              <w:t xml:space="preserve"> </w:t>
            </w:r>
            <w:r w:rsidRPr="00BE43E7">
              <w:rPr>
                <w:rFonts w:ascii="Arial" w:hAnsi="Arial" w:cs="Arial"/>
                <w:i/>
                <w:sz w:val="18"/>
                <w:szCs w:val="18"/>
              </w:rPr>
              <w:t xml:space="preserve">ul. </w:t>
            </w:r>
            <w:r>
              <w:rPr>
                <w:rFonts w:ascii="Arial" w:hAnsi="Arial" w:cs="Arial"/>
                <w:i/>
                <w:sz w:val="18"/>
                <w:szCs w:val="18"/>
              </w:rPr>
              <w:t xml:space="preserve">Jana </w:t>
            </w:r>
            <w:r w:rsidRPr="00BE43E7">
              <w:rPr>
                <w:rFonts w:ascii="Arial" w:hAnsi="Arial" w:cs="Arial"/>
                <w:i/>
                <w:sz w:val="18"/>
                <w:szCs w:val="18"/>
              </w:rPr>
              <w:t>B</w:t>
            </w:r>
            <w:r>
              <w:rPr>
                <w:rFonts w:ascii="Arial" w:hAnsi="Arial" w:cs="Arial"/>
                <w:i/>
                <w:sz w:val="18"/>
                <w:szCs w:val="18"/>
              </w:rPr>
              <w:t>ażyńskiego 8, 80-309 Gdańsk</w:t>
            </w:r>
          </w:p>
          <w:p w14:paraId="4525C0ED" w14:textId="66D73054" w:rsidR="00A8062C" w:rsidRDefault="00A8062C" w:rsidP="00D6505E">
            <w:pPr>
              <w:pStyle w:val="Stopka"/>
              <w:jc w:val="right"/>
              <w:rPr>
                <w:rFonts w:asciiTheme="majorHAnsi" w:hAnsiTheme="majorHAnsi"/>
                <w:b/>
                <w:sz w:val="18"/>
                <w:szCs w:val="18"/>
              </w:rPr>
            </w:pPr>
            <w:r w:rsidRPr="00D6505E">
              <w:rPr>
                <w:rFonts w:asciiTheme="majorHAnsi" w:hAnsiTheme="majorHAnsi"/>
                <w:sz w:val="18"/>
                <w:szCs w:val="18"/>
              </w:rPr>
              <w:t xml:space="preserve">Strona </w:t>
            </w:r>
            <w:r w:rsidRPr="00D6505E">
              <w:rPr>
                <w:rFonts w:asciiTheme="majorHAnsi" w:hAnsiTheme="majorHAnsi"/>
                <w:b/>
                <w:sz w:val="18"/>
                <w:szCs w:val="18"/>
              </w:rPr>
              <w:fldChar w:fldCharType="begin"/>
            </w:r>
            <w:r w:rsidRPr="00D6505E">
              <w:rPr>
                <w:rFonts w:asciiTheme="majorHAnsi" w:hAnsiTheme="majorHAnsi"/>
                <w:b/>
                <w:sz w:val="18"/>
                <w:szCs w:val="18"/>
              </w:rPr>
              <w:instrText>PAGE</w:instrText>
            </w:r>
            <w:r w:rsidRPr="00D6505E">
              <w:rPr>
                <w:rFonts w:asciiTheme="majorHAnsi" w:hAnsiTheme="majorHAnsi"/>
                <w:b/>
                <w:sz w:val="18"/>
                <w:szCs w:val="18"/>
              </w:rPr>
              <w:fldChar w:fldCharType="separate"/>
            </w:r>
            <w:r w:rsidR="007805AE">
              <w:rPr>
                <w:rFonts w:asciiTheme="majorHAnsi" w:hAnsiTheme="majorHAnsi"/>
                <w:b/>
                <w:noProof/>
                <w:sz w:val="18"/>
                <w:szCs w:val="18"/>
              </w:rPr>
              <w:t>1</w:t>
            </w:r>
            <w:r w:rsidRPr="00D6505E">
              <w:rPr>
                <w:rFonts w:asciiTheme="majorHAnsi" w:hAnsiTheme="majorHAnsi"/>
                <w:b/>
                <w:sz w:val="18"/>
                <w:szCs w:val="18"/>
              </w:rPr>
              <w:fldChar w:fldCharType="end"/>
            </w:r>
            <w:r w:rsidRPr="00D6505E">
              <w:rPr>
                <w:rFonts w:asciiTheme="majorHAnsi" w:hAnsiTheme="majorHAnsi"/>
                <w:sz w:val="18"/>
                <w:szCs w:val="18"/>
              </w:rPr>
              <w:t xml:space="preserve"> z </w:t>
            </w:r>
            <w:r w:rsidRPr="00D6505E">
              <w:rPr>
                <w:rFonts w:asciiTheme="majorHAnsi" w:hAnsiTheme="majorHAnsi"/>
                <w:b/>
                <w:sz w:val="18"/>
                <w:szCs w:val="18"/>
              </w:rPr>
              <w:fldChar w:fldCharType="begin"/>
            </w:r>
            <w:r w:rsidRPr="00D6505E">
              <w:rPr>
                <w:rFonts w:asciiTheme="majorHAnsi" w:hAnsiTheme="majorHAnsi"/>
                <w:b/>
                <w:sz w:val="18"/>
                <w:szCs w:val="18"/>
              </w:rPr>
              <w:instrText>NUMPAGES</w:instrText>
            </w:r>
            <w:r w:rsidRPr="00D6505E">
              <w:rPr>
                <w:rFonts w:asciiTheme="majorHAnsi" w:hAnsiTheme="majorHAnsi"/>
                <w:b/>
                <w:sz w:val="18"/>
                <w:szCs w:val="18"/>
              </w:rPr>
              <w:fldChar w:fldCharType="separate"/>
            </w:r>
            <w:r w:rsidR="007805AE">
              <w:rPr>
                <w:rFonts w:asciiTheme="majorHAnsi" w:hAnsiTheme="majorHAnsi"/>
                <w:b/>
                <w:noProof/>
                <w:sz w:val="18"/>
                <w:szCs w:val="18"/>
              </w:rPr>
              <w:t>2</w:t>
            </w:r>
            <w:r w:rsidRPr="00D6505E">
              <w:rPr>
                <w:rFonts w:asciiTheme="majorHAnsi" w:hAnsiTheme="majorHAnsi"/>
                <w:b/>
                <w:sz w:val="18"/>
                <w:szCs w:val="18"/>
              </w:rPr>
              <w:fldChar w:fldCharType="end"/>
            </w:r>
          </w:p>
          <w:p w14:paraId="54672787" w14:textId="77777777" w:rsidR="00A8062C" w:rsidRPr="00D6505E" w:rsidRDefault="00406B94" w:rsidP="00951E66">
            <w:pPr>
              <w:pStyle w:val="Stopka"/>
              <w:jc w:val="center"/>
              <w:rPr>
                <w:rFonts w:asciiTheme="majorHAnsi" w:hAnsiTheme="majorHAnsi"/>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B6ED" w14:textId="77777777" w:rsidR="00DB6DEC" w:rsidRDefault="00DB6DEC" w:rsidP="002863A3">
      <w:pPr>
        <w:spacing w:after="0" w:line="240" w:lineRule="auto"/>
      </w:pPr>
      <w:r>
        <w:separator/>
      </w:r>
    </w:p>
  </w:footnote>
  <w:footnote w:type="continuationSeparator" w:id="0">
    <w:p w14:paraId="333AD533" w14:textId="77777777" w:rsidR="00DB6DEC" w:rsidRDefault="00DB6DEC" w:rsidP="0028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DBA6" w14:textId="00339AAB" w:rsidR="00A8062C" w:rsidRDefault="00C15C86" w:rsidP="009D6C58">
    <w:pPr>
      <w:pStyle w:val="Nagwek"/>
      <w:jc w:val="center"/>
    </w:pPr>
    <w:r w:rsidRPr="00C15C86">
      <w:rPr>
        <w:rFonts w:ascii="Times New Roman" w:eastAsia="Times New Roman" w:hAnsi="Times New Roman" w:cs="Times New Roman"/>
        <w:b/>
        <w:i/>
        <w:noProof/>
        <w:sz w:val="20"/>
        <w:lang w:eastAsia="ar-SA"/>
      </w:rPr>
      <w:drawing>
        <wp:inline distT="0" distB="0" distL="0" distR="0" wp14:anchorId="1E36803A" wp14:editId="496D466D">
          <wp:extent cx="5276215" cy="733425"/>
          <wp:effectExtent l="0" t="0" r="635"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215"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59EC3B0"/>
    <w:name w:val="WW8Num2"/>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1" w15:restartNumberingAfterBreak="0">
    <w:nsid w:val="02065C44"/>
    <w:multiLevelType w:val="hybridMultilevel"/>
    <w:tmpl w:val="B1827BD0"/>
    <w:lvl w:ilvl="0" w:tplc="3A96DE0E">
      <w:start w:val="1"/>
      <w:numFmt w:val="decimal"/>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10208A">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AA864C">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E7668">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F0FF4E">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68EEE0">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22726">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28EFF4">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52202C">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E733D"/>
    <w:multiLevelType w:val="hybridMultilevel"/>
    <w:tmpl w:val="653C275A"/>
    <w:lvl w:ilvl="0" w:tplc="AE20A1F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41A6E"/>
    <w:multiLevelType w:val="hybridMultilevel"/>
    <w:tmpl w:val="BFEA2F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DCF78A9"/>
    <w:multiLevelType w:val="hybridMultilevel"/>
    <w:tmpl w:val="B3A43D80"/>
    <w:lvl w:ilvl="0" w:tplc="C282A10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41D1B"/>
    <w:multiLevelType w:val="hybridMultilevel"/>
    <w:tmpl w:val="D44E48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892562"/>
    <w:multiLevelType w:val="hybridMultilevel"/>
    <w:tmpl w:val="BFEA2F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0A22BD"/>
    <w:multiLevelType w:val="hybridMultilevel"/>
    <w:tmpl w:val="3E720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14852"/>
    <w:multiLevelType w:val="hybridMultilevel"/>
    <w:tmpl w:val="F7A04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22381"/>
    <w:multiLevelType w:val="multilevel"/>
    <w:tmpl w:val="8208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E26CBF"/>
    <w:multiLevelType w:val="hybridMultilevel"/>
    <w:tmpl w:val="D86070AE"/>
    <w:lvl w:ilvl="0" w:tplc="1E029B72">
      <w:start w:val="8"/>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1" w15:restartNumberingAfterBreak="0">
    <w:nsid w:val="2D46090E"/>
    <w:multiLevelType w:val="hybridMultilevel"/>
    <w:tmpl w:val="9F6EA810"/>
    <w:lvl w:ilvl="0" w:tplc="185246FC">
      <w:start w:val="1"/>
      <w:numFmt w:val="lowerLetter"/>
      <w:lvlText w:val="%1)"/>
      <w:lvlJc w:val="left"/>
      <w:pPr>
        <w:ind w:left="720" w:hanging="360"/>
      </w:pPr>
    </w:lvl>
    <w:lvl w:ilvl="1" w:tplc="B9940406">
      <w:start w:val="1"/>
      <w:numFmt w:val="bullet"/>
      <w:lvlText w:val=""/>
      <w:lvlJc w:val="left"/>
      <w:pPr>
        <w:ind w:left="1440" w:hanging="360"/>
      </w:pPr>
      <w:rPr>
        <w:rFonts w:ascii="Symbol" w:hAnsi="Symbol" w:hint="default"/>
      </w:rPr>
    </w:lvl>
    <w:lvl w:ilvl="2" w:tplc="BB9496EA">
      <w:start w:val="1"/>
      <w:numFmt w:val="lowerRoman"/>
      <w:lvlText w:val="%3."/>
      <w:lvlJc w:val="right"/>
      <w:pPr>
        <w:ind w:left="2160" w:hanging="180"/>
      </w:pPr>
    </w:lvl>
    <w:lvl w:ilvl="3" w:tplc="24508B94">
      <w:start w:val="1"/>
      <w:numFmt w:val="decimal"/>
      <w:lvlText w:val="%4."/>
      <w:lvlJc w:val="left"/>
      <w:pPr>
        <w:ind w:left="2880" w:hanging="360"/>
      </w:pPr>
    </w:lvl>
    <w:lvl w:ilvl="4" w:tplc="36DC09F6">
      <w:start w:val="1"/>
      <w:numFmt w:val="lowerLetter"/>
      <w:lvlText w:val="%5."/>
      <w:lvlJc w:val="left"/>
      <w:pPr>
        <w:ind w:left="3600" w:hanging="360"/>
      </w:pPr>
    </w:lvl>
    <w:lvl w:ilvl="5" w:tplc="955EB45C">
      <w:start w:val="1"/>
      <w:numFmt w:val="lowerRoman"/>
      <w:lvlText w:val="%6."/>
      <w:lvlJc w:val="right"/>
      <w:pPr>
        <w:ind w:left="4320" w:hanging="180"/>
      </w:pPr>
    </w:lvl>
    <w:lvl w:ilvl="6" w:tplc="CD5CDFE6">
      <w:start w:val="1"/>
      <w:numFmt w:val="decimal"/>
      <w:lvlText w:val="%7."/>
      <w:lvlJc w:val="left"/>
      <w:pPr>
        <w:ind w:left="5040" w:hanging="360"/>
      </w:pPr>
    </w:lvl>
    <w:lvl w:ilvl="7" w:tplc="221AA0F2">
      <w:start w:val="1"/>
      <w:numFmt w:val="lowerLetter"/>
      <w:lvlText w:val="%8."/>
      <w:lvlJc w:val="left"/>
      <w:pPr>
        <w:ind w:left="5760" w:hanging="360"/>
      </w:pPr>
    </w:lvl>
    <w:lvl w:ilvl="8" w:tplc="09EE5A98">
      <w:start w:val="1"/>
      <w:numFmt w:val="lowerRoman"/>
      <w:lvlText w:val="%9."/>
      <w:lvlJc w:val="right"/>
      <w:pPr>
        <w:ind w:left="6480" w:hanging="180"/>
      </w:pPr>
    </w:lvl>
  </w:abstractNum>
  <w:abstractNum w:abstractNumId="12" w15:restartNumberingAfterBreak="0">
    <w:nsid w:val="2FFE5398"/>
    <w:multiLevelType w:val="multilevel"/>
    <w:tmpl w:val="691E43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111"/>
        </w:tabs>
        <w:ind w:left="511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82642A"/>
    <w:multiLevelType w:val="hybridMultilevel"/>
    <w:tmpl w:val="411AE2F0"/>
    <w:lvl w:ilvl="0" w:tplc="FFFFFFFF">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2204C0"/>
    <w:multiLevelType w:val="multilevel"/>
    <w:tmpl w:val="F8126D58"/>
    <w:styleLink w:val="WW8Num45"/>
    <w:lvl w:ilvl="0">
      <w:start w:val="1"/>
      <w:numFmt w:val="lowerLetter"/>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3EF9253F"/>
    <w:multiLevelType w:val="hybridMultilevel"/>
    <w:tmpl w:val="44BE9E82"/>
    <w:lvl w:ilvl="0" w:tplc="BF0CE142">
      <w:start w:val="20"/>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403C0BE1"/>
    <w:multiLevelType w:val="hybridMultilevel"/>
    <w:tmpl w:val="D7580AD0"/>
    <w:lvl w:ilvl="0" w:tplc="25C085A0">
      <w:start w:val="2"/>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446">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3E38C4">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58B94A">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E6174">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2870C6">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E8FC0">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2CE0C">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0230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9125C7"/>
    <w:multiLevelType w:val="hybridMultilevel"/>
    <w:tmpl w:val="031A6230"/>
    <w:lvl w:ilvl="0" w:tplc="2596725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3A6115"/>
    <w:multiLevelType w:val="hybridMultilevel"/>
    <w:tmpl w:val="3A66A93C"/>
    <w:lvl w:ilvl="0" w:tplc="EE4C99BA">
      <w:start w:val="1"/>
      <w:numFmt w:val="decimal"/>
      <w:lvlText w:val="Pytanie %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C17689"/>
    <w:multiLevelType w:val="hybridMultilevel"/>
    <w:tmpl w:val="7E2283E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8715B60"/>
    <w:multiLevelType w:val="hybridMultilevel"/>
    <w:tmpl w:val="52A4D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352015"/>
    <w:multiLevelType w:val="hybridMultilevel"/>
    <w:tmpl w:val="1F3CA834"/>
    <w:lvl w:ilvl="0" w:tplc="5AFE592A">
      <w:start w:val="1"/>
      <w:numFmt w:val="bullet"/>
      <w:lvlText w:val=""/>
      <w:lvlJc w:val="left"/>
      <w:pPr>
        <w:ind w:left="720" w:hanging="360"/>
      </w:pPr>
      <w:rPr>
        <w:rFonts w:ascii="Symbol" w:hAnsi="Symbol" w:hint="default"/>
      </w:rPr>
    </w:lvl>
    <w:lvl w:ilvl="1" w:tplc="374CE744">
      <w:start w:val="1"/>
      <w:numFmt w:val="bullet"/>
      <w:lvlText w:val="o"/>
      <w:lvlJc w:val="left"/>
      <w:pPr>
        <w:ind w:left="1440" w:hanging="360"/>
      </w:pPr>
      <w:rPr>
        <w:rFonts w:ascii="Courier New" w:hAnsi="Courier New" w:hint="default"/>
      </w:rPr>
    </w:lvl>
    <w:lvl w:ilvl="2" w:tplc="B03808C0">
      <w:start w:val="1"/>
      <w:numFmt w:val="bullet"/>
      <w:lvlText w:val=""/>
      <w:lvlJc w:val="left"/>
      <w:pPr>
        <w:ind w:left="2160" w:hanging="360"/>
      </w:pPr>
      <w:rPr>
        <w:rFonts w:ascii="Wingdings" w:hAnsi="Wingdings" w:hint="default"/>
      </w:rPr>
    </w:lvl>
    <w:lvl w:ilvl="3" w:tplc="09B0E25A">
      <w:start w:val="1"/>
      <w:numFmt w:val="bullet"/>
      <w:lvlText w:val=""/>
      <w:lvlJc w:val="left"/>
      <w:pPr>
        <w:ind w:left="2880" w:hanging="360"/>
      </w:pPr>
      <w:rPr>
        <w:rFonts w:ascii="Symbol" w:hAnsi="Symbol" w:hint="default"/>
      </w:rPr>
    </w:lvl>
    <w:lvl w:ilvl="4" w:tplc="45DA20F2">
      <w:start w:val="1"/>
      <w:numFmt w:val="bullet"/>
      <w:lvlText w:val="o"/>
      <w:lvlJc w:val="left"/>
      <w:pPr>
        <w:ind w:left="3600" w:hanging="360"/>
      </w:pPr>
      <w:rPr>
        <w:rFonts w:ascii="Courier New" w:hAnsi="Courier New" w:hint="default"/>
      </w:rPr>
    </w:lvl>
    <w:lvl w:ilvl="5" w:tplc="24D67E78">
      <w:start w:val="1"/>
      <w:numFmt w:val="bullet"/>
      <w:lvlText w:val=""/>
      <w:lvlJc w:val="left"/>
      <w:pPr>
        <w:ind w:left="4320" w:hanging="360"/>
      </w:pPr>
      <w:rPr>
        <w:rFonts w:ascii="Wingdings" w:hAnsi="Wingdings" w:hint="default"/>
      </w:rPr>
    </w:lvl>
    <w:lvl w:ilvl="6" w:tplc="40FC8E40">
      <w:start w:val="1"/>
      <w:numFmt w:val="bullet"/>
      <w:lvlText w:val=""/>
      <w:lvlJc w:val="left"/>
      <w:pPr>
        <w:ind w:left="5040" w:hanging="360"/>
      </w:pPr>
      <w:rPr>
        <w:rFonts w:ascii="Symbol" w:hAnsi="Symbol" w:hint="default"/>
      </w:rPr>
    </w:lvl>
    <w:lvl w:ilvl="7" w:tplc="D826E0F2">
      <w:start w:val="1"/>
      <w:numFmt w:val="bullet"/>
      <w:lvlText w:val="o"/>
      <w:lvlJc w:val="left"/>
      <w:pPr>
        <w:ind w:left="5760" w:hanging="360"/>
      </w:pPr>
      <w:rPr>
        <w:rFonts w:ascii="Courier New" w:hAnsi="Courier New" w:hint="default"/>
      </w:rPr>
    </w:lvl>
    <w:lvl w:ilvl="8" w:tplc="3676AAC6">
      <w:start w:val="1"/>
      <w:numFmt w:val="bullet"/>
      <w:lvlText w:val=""/>
      <w:lvlJc w:val="left"/>
      <w:pPr>
        <w:ind w:left="6480" w:hanging="360"/>
      </w:pPr>
      <w:rPr>
        <w:rFonts w:ascii="Wingdings" w:hAnsi="Wingdings" w:hint="default"/>
      </w:rPr>
    </w:lvl>
  </w:abstractNum>
  <w:abstractNum w:abstractNumId="22" w15:restartNumberingAfterBreak="0">
    <w:nsid w:val="4BBC35D9"/>
    <w:multiLevelType w:val="hybridMultilevel"/>
    <w:tmpl w:val="653C275A"/>
    <w:lvl w:ilvl="0" w:tplc="AE20A1F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25FA4"/>
    <w:multiLevelType w:val="hybridMultilevel"/>
    <w:tmpl w:val="31A024E0"/>
    <w:lvl w:ilvl="0" w:tplc="1416DC3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542172F"/>
    <w:multiLevelType w:val="multilevel"/>
    <w:tmpl w:val="3FF4CA08"/>
    <w:lvl w:ilvl="0">
      <w:start w:val="1"/>
      <w:numFmt w:val="decimal"/>
      <w:lvlText w:val="%1."/>
      <w:lvlJc w:val="left"/>
      <w:pPr>
        <w:ind w:left="360" w:hanging="360"/>
      </w:pPr>
      <w:rPr>
        <w:rFonts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5709297D"/>
    <w:multiLevelType w:val="hybridMultilevel"/>
    <w:tmpl w:val="B6D20D40"/>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5B5472F0"/>
    <w:multiLevelType w:val="hybridMultilevel"/>
    <w:tmpl w:val="DE1C6020"/>
    <w:lvl w:ilvl="0" w:tplc="04150011">
      <w:start w:val="1"/>
      <w:numFmt w:val="decimal"/>
      <w:lvlText w:val="%1)"/>
      <w:lvlJc w:val="left"/>
      <w:pPr>
        <w:ind w:left="928"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D7102B6"/>
    <w:multiLevelType w:val="hybridMultilevel"/>
    <w:tmpl w:val="2542D2A2"/>
    <w:lvl w:ilvl="0" w:tplc="34786C9E">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96B69"/>
    <w:multiLevelType w:val="multilevel"/>
    <w:tmpl w:val="FF6A327C"/>
    <w:lvl w:ilvl="0">
      <w:start w:val="3"/>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5"/>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9" w15:restartNumberingAfterBreak="0">
    <w:nsid w:val="6B96290A"/>
    <w:multiLevelType w:val="hybridMultilevel"/>
    <w:tmpl w:val="CF8A8F5E"/>
    <w:lvl w:ilvl="0" w:tplc="04150015">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21D21C1"/>
    <w:multiLevelType w:val="multilevel"/>
    <w:tmpl w:val="5F7A490C"/>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31" w15:restartNumberingAfterBreak="0">
    <w:nsid w:val="79340680"/>
    <w:multiLevelType w:val="hybridMultilevel"/>
    <w:tmpl w:val="35986AA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7A7D6075"/>
    <w:multiLevelType w:val="hybridMultilevel"/>
    <w:tmpl w:val="411AE2F0"/>
    <w:lvl w:ilvl="0" w:tplc="04150011">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5F22FB"/>
    <w:multiLevelType w:val="multilevel"/>
    <w:tmpl w:val="24B20F64"/>
    <w:lvl w:ilvl="0">
      <w:start w:val="1"/>
      <w:numFmt w:val="decimal"/>
      <w:lvlText w:val="%1."/>
      <w:lvlJc w:val="left"/>
      <w:pPr>
        <w:ind w:left="720" w:hanging="360"/>
      </w:pPr>
      <w:rPr>
        <w:rFonts w:ascii="Arial" w:hAnsi="Arial" w:cs="Arial" w:hint="default"/>
        <w:b w:val="0"/>
        <w:i w:val="0"/>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98112869">
    <w:abstractNumId w:val="14"/>
  </w:num>
  <w:num w:numId="2" w16cid:durableId="1670330618">
    <w:abstractNumId w:val="11"/>
  </w:num>
  <w:num w:numId="3" w16cid:durableId="1967735648">
    <w:abstractNumId w:val="21"/>
  </w:num>
  <w:num w:numId="4" w16cid:durableId="999700223">
    <w:abstractNumId w:val="5"/>
  </w:num>
  <w:num w:numId="5" w16cid:durableId="1469080957">
    <w:abstractNumId w:val="8"/>
  </w:num>
  <w:num w:numId="6" w16cid:durableId="1404446804">
    <w:abstractNumId w:val="6"/>
  </w:num>
  <w:num w:numId="7" w16cid:durableId="2025091211">
    <w:abstractNumId w:val="3"/>
  </w:num>
  <w:num w:numId="8" w16cid:durableId="1899900958">
    <w:abstractNumId w:val="4"/>
  </w:num>
  <w:num w:numId="9" w16cid:durableId="54358159">
    <w:abstractNumId w:val="31"/>
  </w:num>
  <w:num w:numId="10" w16cid:durableId="246232926">
    <w:abstractNumId w:val="25"/>
  </w:num>
  <w:num w:numId="11" w16cid:durableId="245503778">
    <w:abstractNumId w:val="27"/>
  </w:num>
  <w:num w:numId="12" w16cid:durableId="397822803">
    <w:abstractNumId w:val="26"/>
  </w:num>
  <w:num w:numId="13" w16cid:durableId="742990384">
    <w:abstractNumId w:val="0"/>
  </w:num>
  <w:num w:numId="14" w16cid:durableId="1814639035">
    <w:abstractNumId w:val="30"/>
  </w:num>
  <w:num w:numId="15" w16cid:durableId="1549801397">
    <w:abstractNumId w:val="12"/>
  </w:num>
  <w:num w:numId="16" w16cid:durableId="671376097">
    <w:abstractNumId w:val="24"/>
  </w:num>
  <w:num w:numId="17" w16cid:durableId="1528449850">
    <w:abstractNumId w:val="33"/>
  </w:num>
  <w:num w:numId="18" w16cid:durableId="1831284780">
    <w:abstractNumId w:val="18"/>
  </w:num>
  <w:num w:numId="19" w16cid:durableId="2030983148">
    <w:abstractNumId w:val="1"/>
  </w:num>
  <w:num w:numId="20" w16cid:durableId="523052798">
    <w:abstractNumId w:val="16"/>
  </w:num>
  <w:num w:numId="21" w16cid:durableId="8988584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9231734">
    <w:abstractNumId w:val="10"/>
  </w:num>
  <w:num w:numId="23" w16cid:durableId="1761752274">
    <w:abstractNumId w:val="23"/>
  </w:num>
  <w:num w:numId="24" w16cid:durableId="516889600">
    <w:abstractNumId w:val="9"/>
  </w:num>
  <w:num w:numId="25" w16cid:durableId="967857459">
    <w:abstractNumId w:val="20"/>
  </w:num>
  <w:num w:numId="26" w16cid:durableId="2027519072">
    <w:abstractNumId w:val="2"/>
  </w:num>
  <w:num w:numId="27" w16cid:durableId="1990791256">
    <w:abstractNumId w:val="19"/>
  </w:num>
  <w:num w:numId="28" w16cid:durableId="1211192664">
    <w:abstractNumId w:val="22"/>
  </w:num>
  <w:num w:numId="29" w16cid:durableId="582835659">
    <w:abstractNumId w:val="7"/>
  </w:num>
  <w:num w:numId="30" w16cid:durableId="307976989">
    <w:abstractNumId w:val="28"/>
  </w:num>
  <w:num w:numId="31" w16cid:durableId="224151080">
    <w:abstractNumId w:val="15"/>
  </w:num>
  <w:num w:numId="32" w16cid:durableId="92865942">
    <w:abstractNumId w:val="29"/>
  </w:num>
  <w:num w:numId="33" w16cid:durableId="48504220">
    <w:abstractNumId w:val="32"/>
  </w:num>
  <w:num w:numId="34" w16cid:durableId="702292996">
    <w:abstractNumId w:val="13"/>
  </w:num>
  <w:num w:numId="35" w16cid:durableId="20415120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A3"/>
    <w:rsid w:val="00002F43"/>
    <w:rsid w:val="00003171"/>
    <w:rsid w:val="00007B86"/>
    <w:rsid w:val="00007DA9"/>
    <w:rsid w:val="0001323C"/>
    <w:rsid w:val="00013F6F"/>
    <w:rsid w:val="00020D83"/>
    <w:rsid w:val="00032410"/>
    <w:rsid w:val="00034FA2"/>
    <w:rsid w:val="000432A3"/>
    <w:rsid w:val="00043A61"/>
    <w:rsid w:val="0005132B"/>
    <w:rsid w:val="00052FC4"/>
    <w:rsid w:val="00055A5C"/>
    <w:rsid w:val="0005677E"/>
    <w:rsid w:val="00057A2C"/>
    <w:rsid w:val="00061677"/>
    <w:rsid w:val="00062251"/>
    <w:rsid w:val="000631A5"/>
    <w:rsid w:val="00063EEB"/>
    <w:rsid w:val="00064A31"/>
    <w:rsid w:val="0006529F"/>
    <w:rsid w:val="000656A2"/>
    <w:rsid w:val="00066360"/>
    <w:rsid w:val="00073FE0"/>
    <w:rsid w:val="000754DC"/>
    <w:rsid w:val="00081236"/>
    <w:rsid w:val="0008455E"/>
    <w:rsid w:val="00084A79"/>
    <w:rsid w:val="00086765"/>
    <w:rsid w:val="0008696C"/>
    <w:rsid w:val="00086C18"/>
    <w:rsid w:val="0009028F"/>
    <w:rsid w:val="000A0614"/>
    <w:rsid w:val="000A14E1"/>
    <w:rsid w:val="000A2770"/>
    <w:rsid w:val="000A2C14"/>
    <w:rsid w:val="000A3F4A"/>
    <w:rsid w:val="000B50D3"/>
    <w:rsid w:val="000C1E6B"/>
    <w:rsid w:val="000C5615"/>
    <w:rsid w:val="000C79E9"/>
    <w:rsid w:val="000D0F4E"/>
    <w:rsid w:val="000D18FB"/>
    <w:rsid w:val="000D3FB5"/>
    <w:rsid w:val="000E0FE3"/>
    <w:rsid w:val="000E4AF4"/>
    <w:rsid w:val="000E5FCA"/>
    <w:rsid w:val="000F0443"/>
    <w:rsid w:val="000F14EE"/>
    <w:rsid w:val="000F1F1C"/>
    <w:rsid w:val="00100E22"/>
    <w:rsid w:val="00101C47"/>
    <w:rsid w:val="00103DF5"/>
    <w:rsid w:val="00107030"/>
    <w:rsid w:val="001162F1"/>
    <w:rsid w:val="00116F8F"/>
    <w:rsid w:val="001210AC"/>
    <w:rsid w:val="00122E82"/>
    <w:rsid w:val="001240BA"/>
    <w:rsid w:val="001341F9"/>
    <w:rsid w:val="00134F7E"/>
    <w:rsid w:val="00137843"/>
    <w:rsid w:val="00141F16"/>
    <w:rsid w:val="00153F71"/>
    <w:rsid w:val="00164B4C"/>
    <w:rsid w:val="001708A0"/>
    <w:rsid w:val="00176286"/>
    <w:rsid w:val="00181190"/>
    <w:rsid w:val="001825C2"/>
    <w:rsid w:val="001876B9"/>
    <w:rsid w:val="00187D9E"/>
    <w:rsid w:val="0019425E"/>
    <w:rsid w:val="001A5D3E"/>
    <w:rsid w:val="001A5E6C"/>
    <w:rsid w:val="001A73AB"/>
    <w:rsid w:val="001B1DC0"/>
    <w:rsid w:val="001B2C00"/>
    <w:rsid w:val="001B3C24"/>
    <w:rsid w:val="001B3F92"/>
    <w:rsid w:val="001B7B37"/>
    <w:rsid w:val="001C140D"/>
    <w:rsid w:val="001D0222"/>
    <w:rsid w:val="001D0AC5"/>
    <w:rsid w:val="001D31D7"/>
    <w:rsid w:val="001F37E1"/>
    <w:rsid w:val="001F53EE"/>
    <w:rsid w:val="00200C03"/>
    <w:rsid w:val="00202E3C"/>
    <w:rsid w:val="00203119"/>
    <w:rsid w:val="002037FC"/>
    <w:rsid w:val="00203E78"/>
    <w:rsid w:val="002075CD"/>
    <w:rsid w:val="00207C65"/>
    <w:rsid w:val="00216FDD"/>
    <w:rsid w:val="00222286"/>
    <w:rsid w:val="00223FFB"/>
    <w:rsid w:val="00224DAA"/>
    <w:rsid w:val="002345DC"/>
    <w:rsid w:val="00236B5B"/>
    <w:rsid w:val="0024170C"/>
    <w:rsid w:val="00246C55"/>
    <w:rsid w:val="0025182D"/>
    <w:rsid w:val="002527BC"/>
    <w:rsid w:val="00256B35"/>
    <w:rsid w:val="00261D75"/>
    <w:rsid w:val="00264038"/>
    <w:rsid w:val="00274EFD"/>
    <w:rsid w:val="00280BAD"/>
    <w:rsid w:val="002829CE"/>
    <w:rsid w:val="002863A3"/>
    <w:rsid w:val="00286818"/>
    <w:rsid w:val="002879E1"/>
    <w:rsid w:val="00290C10"/>
    <w:rsid w:val="002964C2"/>
    <w:rsid w:val="002975B5"/>
    <w:rsid w:val="002A7D46"/>
    <w:rsid w:val="002B0869"/>
    <w:rsid w:val="002B2D7C"/>
    <w:rsid w:val="002B41DB"/>
    <w:rsid w:val="002B5C54"/>
    <w:rsid w:val="002C14CE"/>
    <w:rsid w:val="002C2E2D"/>
    <w:rsid w:val="002D0C5A"/>
    <w:rsid w:val="002D4DF8"/>
    <w:rsid w:val="002D5F19"/>
    <w:rsid w:val="002D69FF"/>
    <w:rsid w:val="002D77DD"/>
    <w:rsid w:val="002E20D4"/>
    <w:rsid w:val="002F040E"/>
    <w:rsid w:val="002F1D66"/>
    <w:rsid w:val="002F71DA"/>
    <w:rsid w:val="00300DDC"/>
    <w:rsid w:val="00305E68"/>
    <w:rsid w:val="00310612"/>
    <w:rsid w:val="00312534"/>
    <w:rsid w:val="00313B8C"/>
    <w:rsid w:val="00315029"/>
    <w:rsid w:val="003222B5"/>
    <w:rsid w:val="00324048"/>
    <w:rsid w:val="00324F34"/>
    <w:rsid w:val="00327274"/>
    <w:rsid w:val="00327859"/>
    <w:rsid w:val="0033492A"/>
    <w:rsid w:val="00340329"/>
    <w:rsid w:val="00342A7F"/>
    <w:rsid w:val="00346E97"/>
    <w:rsid w:val="00350A12"/>
    <w:rsid w:val="00351B14"/>
    <w:rsid w:val="00355C58"/>
    <w:rsid w:val="003633D4"/>
    <w:rsid w:val="0036437A"/>
    <w:rsid w:val="00364FAC"/>
    <w:rsid w:val="00366436"/>
    <w:rsid w:val="00371C1B"/>
    <w:rsid w:val="00375BC7"/>
    <w:rsid w:val="00376C2B"/>
    <w:rsid w:val="00381B2D"/>
    <w:rsid w:val="00393923"/>
    <w:rsid w:val="00397608"/>
    <w:rsid w:val="00397926"/>
    <w:rsid w:val="003A54AE"/>
    <w:rsid w:val="003B2195"/>
    <w:rsid w:val="003B3D36"/>
    <w:rsid w:val="003B6B20"/>
    <w:rsid w:val="003C1080"/>
    <w:rsid w:val="003C14B7"/>
    <w:rsid w:val="003C2DF9"/>
    <w:rsid w:val="003C3421"/>
    <w:rsid w:val="003C465F"/>
    <w:rsid w:val="003C6C9E"/>
    <w:rsid w:val="003C6D09"/>
    <w:rsid w:val="003E0143"/>
    <w:rsid w:val="003E1477"/>
    <w:rsid w:val="003E774F"/>
    <w:rsid w:val="003F3B77"/>
    <w:rsid w:val="003F6A71"/>
    <w:rsid w:val="00401A1D"/>
    <w:rsid w:val="00401EA5"/>
    <w:rsid w:val="00406B94"/>
    <w:rsid w:val="00411C27"/>
    <w:rsid w:val="00415328"/>
    <w:rsid w:val="0044036A"/>
    <w:rsid w:val="00441EDA"/>
    <w:rsid w:val="00453045"/>
    <w:rsid w:val="0045351C"/>
    <w:rsid w:val="00453562"/>
    <w:rsid w:val="00453C06"/>
    <w:rsid w:val="004619CB"/>
    <w:rsid w:val="00461FF2"/>
    <w:rsid w:val="00467658"/>
    <w:rsid w:val="0047537F"/>
    <w:rsid w:val="00476F6D"/>
    <w:rsid w:val="004807F6"/>
    <w:rsid w:val="00482D5E"/>
    <w:rsid w:val="0048500E"/>
    <w:rsid w:val="0048721B"/>
    <w:rsid w:val="004919E2"/>
    <w:rsid w:val="00493909"/>
    <w:rsid w:val="004A0DA8"/>
    <w:rsid w:val="004A4831"/>
    <w:rsid w:val="004B4DDC"/>
    <w:rsid w:val="004B6B2D"/>
    <w:rsid w:val="004C1238"/>
    <w:rsid w:val="004C1AB0"/>
    <w:rsid w:val="004C4755"/>
    <w:rsid w:val="004C5112"/>
    <w:rsid w:val="004D4226"/>
    <w:rsid w:val="004D731E"/>
    <w:rsid w:val="004E1598"/>
    <w:rsid w:val="004E4BBA"/>
    <w:rsid w:val="004E5D14"/>
    <w:rsid w:val="004E60D4"/>
    <w:rsid w:val="004E7AAA"/>
    <w:rsid w:val="004F6BEE"/>
    <w:rsid w:val="00507728"/>
    <w:rsid w:val="00507BB0"/>
    <w:rsid w:val="00512392"/>
    <w:rsid w:val="00517233"/>
    <w:rsid w:val="0052421D"/>
    <w:rsid w:val="00526EE9"/>
    <w:rsid w:val="00532F9F"/>
    <w:rsid w:val="00534135"/>
    <w:rsid w:val="005353A8"/>
    <w:rsid w:val="00535B1E"/>
    <w:rsid w:val="00540D17"/>
    <w:rsid w:val="0054455C"/>
    <w:rsid w:val="0054470F"/>
    <w:rsid w:val="00545DEE"/>
    <w:rsid w:val="00550040"/>
    <w:rsid w:val="0055102A"/>
    <w:rsid w:val="005549A9"/>
    <w:rsid w:val="005616C5"/>
    <w:rsid w:val="00564D06"/>
    <w:rsid w:val="005660E1"/>
    <w:rsid w:val="00567670"/>
    <w:rsid w:val="00567BFB"/>
    <w:rsid w:val="00567ED4"/>
    <w:rsid w:val="00576044"/>
    <w:rsid w:val="005774C3"/>
    <w:rsid w:val="005830F7"/>
    <w:rsid w:val="0058551B"/>
    <w:rsid w:val="005966A3"/>
    <w:rsid w:val="005A426C"/>
    <w:rsid w:val="005A4CA1"/>
    <w:rsid w:val="005B191A"/>
    <w:rsid w:val="005B1A83"/>
    <w:rsid w:val="005B1EC5"/>
    <w:rsid w:val="005B2BCF"/>
    <w:rsid w:val="005B5731"/>
    <w:rsid w:val="005B647D"/>
    <w:rsid w:val="005C062F"/>
    <w:rsid w:val="005C2090"/>
    <w:rsid w:val="005C601D"/>
    <w:rsid w:val="005C7F18"/>
    <w:rsid w:val="005D68B9"/>
    <w:rsid w:val="005E06AF"/>
    <w:rsid w:val="005E2638"/>
    <w:rsid w:val="005E4937"/>
    <w:rsid w:val="005E4F8C"/>
    <w:rsid w:val="005E6C35"/>
    <w:rsid w:val="005E70E5"/>
    <w:rsid w:val="005E7135"/>
    <w:rsid w:val="005F2CA1"/>
    <w:rsid w:val="005F5961"/>
    <w:rsid w:val="0060087C"/>
    <w:rsid w:val="0060367C"/>
    <w:rsid w:val="006067C4"/>
    <w:rsid w:val="00607B89"/>
    <w:rsid w:val="00611F82"/>
    <w:rsid w:val="00615A45"/>
    <w:rsid w:val="00615C2F"/>
    <w:rsid w:val="006163B9"/>
    <w:rsid w:val="00620F8F"/>
    <w:rsid w:val="00621341"/>
    <w:rsid w:val="006250FA"/>
    <w:rsid w:val="00627097"/>
    <w:rsid w:val="006318EF"/>
    <w:rsid w:val="006322BC"/>
    <w:rsid w:val="00632E24"/>
    <w:rsid w:val="006374A1"/>
    <w:rsid w:val="00637A09"/>
    <w:rsid w:val="006435C0"/>
    <w:rsid w:val="0064462F"/>
    <w:rsid w:val="00644DF8"/>
    <w:rsid w:val="006455D8"/>
    <w:rsid w:val="0065077A"/>
    <w:rsid w:val="00654B80"/>
    <w:rsid w:val="00667D33"/>
    <w:rsid w:val="00667FE2"/>
    <w:rsid w:val="00671497"/>
    <w:rsid w:val="00672313"/>
    <w:rsid w:val="006858A7"/>
    <w:rsid w:val="00686201"/>
    <w:rsid w:val="00690428"/>
    <w:rsid w:val="00690F78"/>
    <w:rsid w:val="00692A98"/>
    <w:rsid w:val="0069305D"/>
    <w:rsid w:val="00693B74"/>
    <w:rsid w:val="00694F51"/>
    <w:rsid w:val="00696841"/>
    <w:rsid w:val="006A4FB5"/>
    <w:rsid w:val="006B3FAA"/>
    <w:rsid w:val="006B4644"/>
    <w:rsid w:val="006B5755"/>
    <w:rsid w:val="006C04D4"/>
    <w:rsid w:val="006C29C3"/>
    <w:rsid w:val="006C3BB4"/>
    <w:rsid w:val="006C5CB6"/>
    <w:rsid w:val="006D053E"/>
    <w:rsid w:val="006D3ADC"/>
    <w:rsid w:val="006D4162"/>
    <w:rsid w:val="006E1B95"/>
    <w:rsid w:val="006E3357"/>
    <w:rsid w:val="006E33DC"/>
    <w:rsid w:val="006E62CD"/>
    <w:rsid w:val="006F0A23"/>
    <w:rsid w:val="006F4C5F"/>
    <w:rsid w:val="0071284D"/>
    <w:rsid w:val="007151AA"/>
    <w:rsid w:val="00722A93"/>
    <w:rsid w:val="007240D2"/>
    <w:rsid w:val="007246D5"/>
    <w:rsid w:val="007263C3"/>
    <w:rsid w:val="00726765"/>
    <w:rsid w:val="00731F37"/>
    <w:rsid w:val="00734221"/>
    <w:rsid w:val="00743B95"/>
    <w:rsid w:val="00744C35"/>
    <w:rsid w:val="00745D3A"/>
    <w:rsid w:val="00746593"/>
    <w:rsid w:val="00750F59"/>
    <w:rsid w:val="007524A5"/>
    <w:rsid w:val="00752965"/>
    <w:rsid w:val="00752F4A"/>
    <w:rsid w:val="00765CFC"/>
    <w:rsid w:val="00770D0C"/>
    <w:rsid w:val="00772453"/>
    <w:rsid w:val="0077270A"/>
    <w:rsid w:val="00773054"/>
    <w:rsid w:val="00774157"/>
    <w:rsid w:val="007747B3"/>
    <w:rsid w:val="00777E07"/>
    <w:rsid w:val="007802F4"/>
    <w:rsid w:val="007805AE"/>
    <w:rsid w:val="00780712"/>
    <w:rsid w:val="0078625A"/>
    <w:rsid w:val="00787896"/>
    <w:rsid w:val="007952F3"/>
    <w:rsid w:val="00796401"/>
    <w:rsid w:val="007A0EAB"/>
    <w:rsid w:val="007A1CA7"/>
    <w:rsid w:val="007A3C7D"/>
    <w:rsid w:val="007A5741"/>
    <w:rsid w:val="007A5D53"/>
    <w:rsid w:val="007A66D2"/>
    <w:rsid w:val="007A6919"/>
    <w:rsid w:val="007B0E6F"/>
    <w:rsid w:val="007B165D"/>
    <w:rsid w:val="007B245E"/>
    <w:rsid w:val="007B252C"/>
    <w:rsid w:val="007C080E"/>
    <w:rsid w:val="007C15C7"/>
    <w:rsid w:val="007C3C71"/>
    <w:rsid w:val="007C4323"/>
    <w:rsid w:val="007C4F11"/>
    <w:rsid w:val="007D0D3B"/>
    <w:rsid w:val="007D32DC"/>
    <w:rsid w:val="007D4262"/>
    <w:rsid w:val="007D56E2"/>
    <w:rsid w:val="007D6658"/>
    <w:rsid w:val="007E08A8"/>
    <w:rsid w:val="007E1F5A"/>
    <w:rsid w:val="007E3190"/>
    <w:rsid w:val="007E3293"/>
    <w:rsid w:val="007E525F"/>
    <w:rsid w:val="007E585E"/>
    <w:rsid w:val="007E7554"/>
    <w:rsid w:val="007F17C7"/>
    <w:rsid w:val="007F1F47"/>
    <w:rsid w:val="007F3FEB"/>
    <w:rsid w:val="007F56A7"/>
    <w:rsid w:val="007F5EDF"/>
    <w:rsid w:val="007F6432"/>
    <w:rsid w:val="00800866"/>
    <w:rsid w:val="0080172C"/>
    <w:rsid w:val="00805C41"/>
    <w:rsid w:val="00805CC7"/>
    <w:rsid w:val="00806C8F"/>
    <w:rsid w:val="00807D7E"/>
    <w:rsid w:val="00811D88"/>
    <w:rsid w:val="008162F4"/>
    <w:rsid w:val="00816F93"/>
    <w:rsid w:val="008179FC"/>
    <w:rsid w:val="00821305"/>
    <w:rsid w:val="00822258"/>
    <w:rsid w:val="00824F47"/>
    <w:rsid w:val="008267C4"/>
    <w:rsid w:val="008279F2"/>
    <w:rsid w:val="00831092"/>
    <w:rsid w:val="00833551"/>
    <w:rsid w:val="00836610"/>
    <w:rsid w:val="008368AB"/>
    <w:rsid w:val="00836E4B"/>
    <w:rsid w:val="0084289F"/>
    <w:rsid w:val="00843710"/>
    <w:rsid w:val="00844746"/>
    <w:rsid w:val="008456A1"/>
    <w:rsid w:val="0084592D"/>
    <w:rsid w:val="00847221"/>
    <w:rsid w:val="00854691"/>
    <w:rsid w:val="00855D50"/>
    <w:rsid w:val="008676E6"/>
    <w:rsid w:val="008717D1"/>
    <w:rsid w:val="00872340"/>
    <w:rsid w:val="00874FE7"/>
    <w:rsid w:val="00883DC5"/>
    <w:rsid w:val="00884642"/>
    <w:rsid w:val="00887FCC"/>
    <w:rsid w:val="00892089"/>
    <w:rsid w:val="008946B7"/>
    <w:rsid w:val="00895A1C"/>
    <w:rsid w:val="008976F1"/>
    <w:rsid w:val="008A08A7"/>
    <w:rsid w:val="008A1BAC"/>
    <w:rsid w:val="008A682B"/>
    <w:rsid w:val="008B12E3"/>
    <w:rsid w:val="008C4A4B"/>
    <w:rsid w:val="008C55A3"/>
    <w:rsid w:val="008D04B5"/>
    <w:rsid w:val="008D152F"/>
    <w:rsid w:val="008D26DD"/>
    <w:rsid w:val="008D5365"/>
    <w:rsid w:val="008E2E8B"/>
    <w:rsid w:val="008E3D13"/>
    <w:rsid w:val="008E5147"/>
    <w:rsid w:val="00917272"/>
    <w:rsid w:val="00917EA2"/>
    <w:rsid w:val="00922DDB"/>
    <w:rsid w:val="00925C22"/>
    <w:rsid w:val="009305C6"/>
    <w:rsid w:val="00934FB2"/>
    <w:rsid w:val="00935380"/>
    <w:rsid w:val="009354DE"/>
    <w:rsid w:val="00935732"/>
    <w:rsid w:val="00936D01"/>
    <w:rsid w:val="009370C8"/>
    <w:rsid w:val="00941279"/>
    <w:rsid w:val="00945840"/>
    <w:rsid w:val="00946A4B"/>
    <w:rsid w:val="00951A2B"/>
    <w:rsid w:val="00951C26"/>
    <w:rsid w:val="00951E66"/>
    <w:rsid w:val="009557A1"/>
    <w:rsid w:val="00956E2F"/>
    <w:rsid w:val="009610DE"/>
    <w:rsid w:val="0096174B"/>
    <w:rsid w:val="00974EC5"/>
    <w:rsid w:val="00976692"/>
    <w:rsid w:val="009800F6"/>
    <w:rsid w:val="009878F8"/>
    <w:rsid w:val="0098793F"/>
    <w:rsid w:val="00992959"/>
    <w:rsid w:val="00993584"/>
    <w:rsid w:val="00993DBF"/>
    <w:rsid w:val="0099587E"/>
    <w:rsid w:val="009A0FA4"/>
    <w:rsid w:val="009A1DC1"/>
    <w:rsid w:val="009A251E"/>
    <w:rsid w:val="009A2D78"/>
    <w:rsid w:val="009A75AE"/>
    <w:rsid w:val="009B1584"/>
    <w:rsid w:val="009B1FD1"/>
    <w:rsid w:val="009B440F"/>
    <w:rsid w:val="009B6C44"/>
    <w:rsid w:val="009B7CE3"/>
    <w:rsid w:val="009C0413"/>
    <w:rsid w:val="009C17FC"/>
    <w:rsid w:val="009D0264"/>
    <w:rsid w:val="009D3522"/>
    <w:rsid w:val="009D6C58"/>
    <w:rsid w:val="009D780E"/>
    <w:rsid w:val="009F2012"/>
    <w:rsid w:val="009F3558"/>
    <w:rsid w:val="009F3FA4"/>
    <w:rsid w:val="009F4D10"/>
    <w:rsid w:val="009F7BFF"/>
    <w:rsid w:val="00A00639"/>
    <w:rsid w:val="00A00AA7"/>
    <w:rsid w:val="00A01247"/>
    <w:rsid w:val="00A03144"/>
    <w:rsid w:val="00A05C77"/>
    <w:rsid w:val="00A1205B"/>
    <w:rsid w:val="00A12973"/>
    <w:rsid w:val="00A15D48"/>
    <w:rsid w:val="00A170B2"/>
    <w:rsid w:val="00A17698"/>
    <w:rsid w:val="00A21F7E"/>
    <w:rsid w:val="00A225EE"/>
    <w:rsid w:val="00A51097"/>
    <w:rsid w:val="00A51F92"/>
    <w:rsid w:val="00A52347"/>
    <w:rsid w:val="00A53543"/>
    <w:rsid w:val="00A556DB"/>
    <w:rsid w:val="00A56C6C"/>
    <w:rsid w:val="00A63003"/>
    <w:rsid w:val="00A635B8"/>
    <w:rsid w:val="00A6544B"/>
    <w:rsid w:val="00A659CD"/>
    <w:rsid w:val="00A671BD"/>
    <w:rsid w:val="00A67E5B"/>
    <w:rsid w:val="00A70B8E"/>
    <w:rsid w:val="00A71712"/>
    <w:rsid w:val="00A74D5C"/>
    <w:rsid w:val="00A8062C"/>
    <w:rsid w:val="00A810C6"/>
    <w:rsid w:val="00A842C9"/>
    <w:rsid w:val="00A91008"/>
    <w:rsid w:val="00A91BC1"/>
    <w:rsid w:val="00A946B8"/>
    <w:rsid w:val="00A94F7D"/>
    <w:rsid w:val="00AA60D7"/>
    <w:rsid w:val="00AA7BA4"/>
    <w:rsid w:val="00AB15F7"/>
    <w:rsid w:val="00AB25C7"/>
    <w:rsid w:val="00AB3179"/>
    <w:rsid w:val="00AC297A"/>
    <w:rsid w:val="00AC32B5"/>
    <w:rsid w:val="00AC64D7"/>
    <w:rsid w:val="00AC73FD"/>
    <w:rsid w:val="00AC7A63"/>
    <w:rsid w:val="00AD33B7"/>
    <w:rsid w:val="00AD34D6"/>
    <w:rsid w:val="00AD5535"/>
    <w:rsid w:val="00AE72B8"/>
    <w:rsid w:val="00AE792A"/>
    <w:rsid w:val="00AF2066"/>
    <w:rsid w:val="00AF2494"/>
    <w:rsid w:val="00AF39AC"/>
    <w:rsid w:val="00AF3F81"/>
    <w:rsid w:val="00AF5578"/>
    <w:rsid w:val="00AF5F26"/>
    <w:rsid w:val="00AF641F"/>
    <w:rsid w:val="00AF6EEF"/>
    <w:rsid w:val="00B02BF6"/>
    <w:rsid w:val="00B05D8F"/>
    <w:rsid w:val="00B119CF"/>
    <w:rsid w:val="00B2351A"/>
    <w:rsid w:val="00B23CD8"/>
    <w:rsid w:val="00B26313"/>
    <w:rsid w:val="00B27B06"/>
    <w:rsid w:val="00B312AF"/>
    <w:rsid w:val="00B34E92"/>
    <w:rsid w:val="00B364F5"/>
    <w:rsid w:val="00B36F89"/>
    <w:rsid w:val="00B41690"/>
    <w:rsid w:val="00B46F07"/>
    <w:rsid w:val="00B476E7"/>
    <w:rsid w:val="00B531B3"/>
    <w:rsid w:val="00B532B9"/>
    <w:rsid w:val="00B546E9"/>
    <w:rsid w:val="00B54A41"/>
    <w:rsid w:val="00B5522C"/>
    <w:rsid w:val="00B60A28"/>
    <w:rsid w:val="00B6107E"/>
    <w:rsid w:val="00B63C4B"/>
    <w:rsid w:val="00B67E09"/>
    <w:rsid w:val="00B75429"/>
    <w:rsid w:val="00B81A94"/>
    <w:rsid w:val="00B902F0"/>
    <w:rsid w:val="00B90920"/>
    <w:rsid w:val="00B93F9C"/>
    <w:rsid w:val="00B9547E"/>
    <w:rsid w:val="00B96AA5"/>
    <w:rsid w:val="00BA0F53"/>
    <w:rsid w:val="00BA1D4E"/>
    <w:rsid w:val="00BA6F59"/>
    <w:rsid w:val="00BB13DD"/>
    <w:rsid w:val="00BB193D"/>
    <w:rsid w:val="00BB2652"/>
    <w:rsid w:val="00BB7AA6"/>
    <w:rsid w:val="00BC2974"/>
    <w:rsid w:val="00BD11FD"/>
    <w:rsid w:val="00BD485D"/>
    <w:rsid w:val="00BD4D34"/>
    <w:rsid w:val="00BD68C8"/>
    <w:rsid w:val="00BD7C32"/>
    <w:rsid w:val="00BE02C7"/>
    <w:rsid w:val="00BE099D"/>
    <w:rsid w:val="00BE3D55"/>
    <w:rsid w:val="00BF1ACA"/>
    <w:rsid w:val="00BF1F24"/>
    <w:rsid w:val="00BF1FA8"/>
    <w:rsid w:val="00C0185E"/>
    <w:rsid w:val="00C03825"/>
    <w:rsid w:val="00C15C86"/>
    <w:rsid w:val="00C21258"/>
    <w:rsid w:val="00C21C89"/>
    <w:rsid w:val="00C25FE7"/>
    <w:rsid w:val="00C35F59"/>
    <w:rsid w:val="00C45747"/>
    <w:rsid w:val="00C50081"/>
    <w:rsid w:val="00C52617"/>
    <w:rsid w:val="00C55179"/>
    <w:rsid w:val="00C568E8"/>
    <w:rsid w:val="00C60165"/>
    <w:rsid w:val="00C60520"/>
    <w:rsid w:val="00C63A4B"/>
    <w:rsid w:val="00C64261"/>
    <w:rsid w:val="00C64B4D"/>
    <w:rsid w:val="00C665BE"/>
    <w:rsid w:val="00C70A6D"/>
    <w:rsid w:val="00C715E0"/>
    <w:rsid w:val="00C74F79"/>
    <w:rsid w:val="00C76784"/>
    <w:rsid w:val="00C80458"/>
    <w:rsid w:val="00C875C1"/>
    <w:rsid w:val="00C876AD"/>
    <w:rsid w:val="00C91B38"/>
    <w:rsid w:val="00C920C8"/>
    <w:rsid w:val="00C95847"/>
    <w:rsid w:val="00CA0DE5"/>
    <w:rsid w:val="00CA1728"/>
    <w:rsid w:val="00CA18F1"/>
    <w:rsid w:val="00CA4D98"/>
    <w:rsid w:val="00CA56A0"/>
    <w:rsid w:val="00CB2402"/>
    <w:rsid w:val="00CB6775"/>
    <w:rsid w:val="00CB691C"/>
    <w:rsid w:val="00CB7DCB"/>
    <w:rsid w:val="00CC0208"/>
    <w:rsid w:val="00CC034A"/>
    <w:rsid w:val="00CC0914"/>
    <w:rsid w:val="00CC5E33"/>
    <w:rsid w:val="00CC6175"/>
    <w:rsid w:val="00CD09F0"/>
    <w:rsid w:val="00CE3BE3"/>
    <w:rsid w:val="00CF0C93"/>
    <w:rsid w:val="00CF1BED"/>
    <w:rsid w:val="00CF3939"/>
    <w:rsid w:val="00D00C87"/>
    <w:rsid w:val="00D00E51"/>
    <w:rsid w:val="00D00F3F"/>
    <w:rsid w:val="00D010F2"/>
    <w:rsid w:val="00D0327D"/>
    <w:rsid w:val="00D043C6"/>
    <w:rsid w:val="00D04B28"/>
    <w:rsid w:val="00D05602"/>
    <w:rsid w:val="00D05D5F"/>
    <w:rsid w:val="00D0774B"/>
    <w:rsid w:val="00D1047D"/>
    <w:rsid w:val="00D13589"/>
    <w:rsid w:val="00D15AB8"/>
    <w:rsid w:val="00D201B3"/>
    <w:rsid w:val="00D23145"/>
    <w:rsid w:val="00D23899"/>
    <w:rsid w:val="00D3290D"/>
    <w:rsid w:val="00D356F2"/>
    <w:rsid w:val="00D46521"/>
    <w:rsid w:val="00D51449"/>
    <w:rsid w:val="00D63720"/>
    <w:rsid w:val="00D6505E"/>
    <w:rsid w:val="00D6628C"/>
    <w:rsid w:val="00D701FB"/>
    <w:rsid w:val="00D70F30"/>
    <w:rsid w:val="00D72923"/>
    <w:rsid w:val="00D76275"/>
    <w:rsid w:val="00D77386"/>
    <w:rsid w:val="00D83058"/>
    <w:rsid w:val="00D84768"/>
    <w:rsid w:val="00D90A62"/>
    <w:rsid w:val="00D9331F"/>
    <w:rsid w:val="00D949F1"/>
    <w:rsid w:val="00D951FD"/>
    <w:rsid w:val="00DA5B9E"/>
    <w:rsid w:val="00DA6BC3"/>
    <w:rsid w:val="00DA7DC7"/>
    <w:rsid w:val="00DB0D3B"/>
    <w:rsid w:val="00DB4906"/>
    <w:rsid w:val="00DB6DEC"/>
    <w:rsid w:val="00DB7DAE"/>
    <w:rsid w:val="00DC3244"/>
    <w:rsid w:val="00DC7EEF"/>
    <w:rsid w:val="00DD49D9"/>
    <w:rsid w:val="00DE0984"/>
    <w:rsid w:val="00DE1292"/>
    <w:rsid w:val="00DF03DB"/>
    <w:rsid w:val="00DF15A9"/>
    <w:rsid w:val="00E002EA"/>
    <w:rsid w:val="00E05D0A"/>
    <w:rsid w:val="00E124F3"/>
    <w:rsid w:val="00E223B9"/>
    <w:rsid w:val="00E24B58"/>
    <w:rsid w:val="00E26BB1"/>
    <w:rsid w:val="00E278DD"/>
    <w:rsid w:val="00E32B1A"/>
    <w:rsid w:val="00E34F73"/>
    <w:rsid w:val="00E41111"/>
    <w:rsid w:val="00E43B79"/>
    <w:rsid w:val="00E526E1"/>
    <w:rsid w:val="00E55E23"/>
    <w:rsid w:val="00E571ED"/>
    <w:rsid w:val="00E62026"/>
    <w:rsid w:val="00E65C03"/>
    <w:rsid w:val="00E6672B"/>
    <w:rsid w:val="00E67882"/>
    <w:rsid w:val="00E71409"/>
    <w:rsid w:val="00E72BBC"/>
    <w:rsid w:val="00E730DF"/>
    <w:rsid w:val="00E73979"/>
    <w:rsid w:val="00E766F1"/>
    <w:rsid w:val="00E8648A"/>
    <w:rsid w:val="00E914E5"/>
    <w:rsid w:val="00E922A3"/>
    <w:rsid w:val="00E95472"/>
    <w:rsid w:val="00E96C0D"/>
    <w:rsid w:val="00EA05EB"/>
    <w:rsid w:val="00EA1D08"/>
    <w:rsid w:val="00EA23E7"/>
    <w:rsid w:val="00EA38B5"/>
    <w:rsid w:val="00EA417C"/>
    <w:rsid w:val="00EB1A0E"/>
    <w:rsid w:val="00EB3DAA"/>
    <w:rsid w:val="00EB4339"/>
    <w:rsid w:val="00EB5173"/>
    <w:rsid w:val="00EB7DB3"/>
    <w:rsid w:val="00EC3E87"/>
    <w:rsid w:val="00EC6C1C"/>
    <w:rsid w:val="00EC70E3"/>
    <w:rsid w:val="00ED0D97"/>
    <w:rsid w:val="00ED535F"/>
    <w:rsid w:val="00ED7B90"/>
    <w:rsid w:val="00EE0CE6"/>
    <w:rsid w:val="00EE298B"/>
    <w:rsid w:val="00EE3BAB"/>
    <w:rsid w:val="00EE3FC9"/>
    <w:rsid w:val="00EE56FA"/>
    <w:rsid w:val="00EF7BF3"/>
    <w:rsid w:val="00F01A79"/>
    <w:rsid w:val="00F02C8D"/>
    <w:rsid w:val="00F03FEB"/>
    <w:rsid w:val="00F05112"/>
    <w:rsid w:val="00F11408"/>
    <w:rsid w:val="00F15D63"/>
    <w:rsid w:val="00F170F2"/>
    <w:rsid w:val="00F17E33"/>
    <w:rsid w:val="00F215D1"/>
    <w:rsid w:val="00F22366"/>
    <w:rsid w:val="00F31713"/>
    <w:rsid w:val="00F3633A"/>
    <w:rsid w:val="00F36381"/>
    <w:rsid w:val="00F41E47"/>
    <w:rsid w:val="00F50FF9"/>
    <w:rsid w:val="00F525A0"/>
    <w:rsid w:val="00F52BE2"/>
    <w:rsid w:val="00F578D7"/>
    <w:rsid w:val="00F60147"/>
    <w:rsid w:val="00F61CD1"/>
    <w:rsid w:val="00F63E95"/>
    <w:rsid w:val="00F66955"/>
    <w:rsid w:val="00F67288"/>
    <w:rsid w:val="00F7098F"/>
    <w:rsid w:val="00F7270D"/>
    <w:rsid w:val="00F7642E"/>
    <w:rsid w:val="00F81D39"/>
    <w:rsid w:val="00F81D4F"/>
    <w:rsid w:val="00F90A71"/>
    <w:rsid w:val="00F923D2"/>
    <w:rsid w:val="00F97D4A"/>
    <w:rsid w:val="00FB0652"/>
    <w:rsid w:val="00FC2430"/>
    <w:rsid w:val="00FC3C02"/>
    <w:rsid w:val="00FC5D7A"/>
    <w:rsid w:val="00FD45D8"/>
    <w:rsid w:val="00FD4D5F"/>
    <w:rsid w:val="00FD599C"/>
    <w:rsid w:val="00FE00DD"/>
    <w:rsid w:val="00FE1B16"/>
    <w:rsid w:val="00FE37B4"/>
    <w:rsid w:val="00FE5F73"/>
    <w:rsid w:val="00FE7401"/>
    <w:rsid w:val="00FF0176"/>
    <w:rsid w:val="00FF1272"/>
    <w:rsid w:val="00FF431D"/>
    <w:rsid w:val="00FF53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FEDF"/>
  <w15:docId w15:val="{C569DEB3-396F-4739-9168-D87D29A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D6505E"/>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rPr>
  </w:style>
  <w:style w:type="paragraph" w:styleId="Nagwek2">
    <w:name w:val="heading 2"/>
    <w:basedOn w:val="Normalny"/>
    <w:next w:val="Normalny"/>
    <w:link w:val="Nagwek2Znak"/>
    <w:uiPriority w:val="9"/>
    <w:unhideWhenUsed/>
    <w:qFormat/>
    <w:rsid w:val="00AA7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63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3A3"/>
    <w:rPr>
      <w:rFonts w:ascii="Tahoma" w:hAnsi="Tahoma" w:cs="Tahoma"/>
      <w:sz w:val="16"/>
      <w:szCs w:val="16"/>
    </w:rPr>
  </w:style>
  <w:style w:type="paragraph" w:styleId="Nagwek">
    <w:name w:val="header"/>
    <w:basedOn w:val="Normalny"/>
    <w:link w:val="NagwekZnak"/>
    <w:unhideWhenUsed/>
    <w:rsid w:val="002863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A3"/>
  </w:style>
  <w:style w:type="paragraph" w:styleId="Stopka">
    <w:name w:val="footer"/>
    <w:basedOn w:val="Normalny"/>
    <w:link w:val="StopkaZnak"/>
    <w:uiPriority w:val="99"/>
    <w:unhideWhenUsed/>
    <w:rsid w:val="00286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A3"/>
  </w:style>
  <w:style w:type="table" w:styleId="Tabela-Siatka">
    <w:name w:val="Table Grid"/>
    <w:basedOn w:val="Standardowy"/>
    <w:uiPriority w:val="59"/>
    <w:rsid w:val="00CA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zwykły tekst,Wypunktowanie,Akapit z listą numerowaną,Podsis rysunku,Akapit z listą BS"/>
    <w:basedOn w:val="Normalny"/>
    <w:link w:val="AkapitzlistZnak"/>
    <w:uiPriority w:val="34"/>
    <w:qFormat/>
    <w:rsid w:val="00CA4D98"/>
    <w:pPr>
      <w:ind w:left="720"/>
      <w:contextualSpacing/>
    </w:pPr>
  </w:style>
  <w:style w:type="character" w:customStyle="1" w:styleId="Nagwek1Znak">
    <w:name w:val="Nagłówek 1 Znak"/>
    <w:basedOn w:val="Domylnaczcionkaakapitu"/>
    <w:link w:val="Nagwek1"/>
    <w:uiPriority w:val="99"/>
    <w:rsid w:val="00D6505E"/>
    <w:rPr>
      <w:rFonts w:ascii="Cambria" w:eastAsia="Times New Roman" w:hAnsi="Cambria" w:cs="Times New Roman"/>
      <w:b/>
      <w:bCs/>
      <w:color w:val="000000"/>
      <w:kern w:val="32"/>
      <w:sz w:val="32"/>
      <w:szCs w:val="32"/>
      <w:lang w:val="en-US"/>
    </w:rPr>
  </w:style>
  <w:style w:type="paragraph" w:styleId="Tekstpodstawowywcity">
    <w:name w:val="Body Text Indent"/>
    <w:basedOn w:val="Normalny"/>
    <w:link w:val="TekstpodstawowywcityZnak"/>
    <w:uiPriority w:val="99"/>
    <w:unhideWhenUsed/>
    <w:rsid w:val="00D6505E"/>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D6505E"/>
    <w:rPr>
      <w:rFonts w:ascii="Calibri" w:eastAsia="Calibri" w:hAnsi="Calibri" w:cs="Times New Roman"/>
    </w:rPr>
  </w:style>
  <w:style w:type="character" w:styleId="Uwydatnienie">
    <w:name w:val="Emphasis"/>
    <w:basedOn w:val="Domylnaczcionkaakapitu"/>
    <w:qFormat/>
    <w:rsid w:val="00B119CF"/>
    <w:rPr>
      <w:i/>
      <w:iCs/>
    </w:rPr>
  </w:style>
  <w:style w:type="character" w:styleId="Odwoaniedokomentarza">
    <w:name w:val="annotation reference"/>
    <w:uiPriority w:val="99"/>
    <w:semiHidden/>
    <w:unhideWhenUsed/>
    <w:rsid w:val="00816F93"/>
    <w:rPr>
      <w:sz w:val="16"/>
      <w:szCs w:val="16"/>
    </w:rPr>
  </w:style>
  <w:style w:type="paragraph" w:styleId="Tekstkomentarza">
    <w:name w:val="annotation text"/>
    <w:basedOn w:val="Normalny"/>
    <w:link w:val="TekstkomentarzaZnak"/>
    <w:uiPriority w:val="99"/>
    <w:semiHidden/>
    <w:unhideWhenUsed/>
    <w:rsid w:val="00816F9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16F93"/>
    <w:rPr>
      <w:rFonts w:ascii="Times New Roman" w:eastAsia="Times New Roman" w:hAnsi="Times New Roman" w:cs="Times New Roman"/>
      <w:sz w:val="20"/>
      <w:szCs w:val="20"/>
      <w:lang w:eastAsia="pl-PL"/>
    </w:rPr>
  </w:style>
  <w:style w:type="character" w:customStyle="1" w:styleId="AkapitzlistZnak">
    <w:name w:val="Akapit z listą Znak"/>
    <w:aliases w:val="Odstavec Znak,zwykły tekst Znak,Wypunktowanie Znak,Akapit z listą numerowaną Znak,Podsis rysunku Znak,Akapit z listą BS Znak"/>
    <w:basedOn w:val="Domylnaczcionkaakapitu"/>
    <w:link w:val="Akapitzlist"/>
    <w:uiPriority w:val="34"/>
    <w:qFormat/>
    <w:locked/>
    <w:rsid w:val="00772453"/>
  </w:style>
  <w:style w:type="paragraph" w:styleId="Tekstprzypisukocowego">
    <w:name w:val="endnote text"/>
    <w:basedOn w:val="Normalny"/>
    <w:link w:val="TekstprzypisukocowegoZnak"/>
    <w:uiPriority w:val="99"/>
    <w:semiHidden/>
    <w:unhideWhenUsed/>
    <w:rsid w:val="009353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380"/>
    <w:rPr>
      <w:sz w:val="20"/>
      <w:szCs w:val="20"/>
    </w:rPr>
  </w:style>
  <w:style w:type="character" w:styleId="Odwoanieprzypisukocowego">
    <w:name w:val="endnote reference"/>
    <w:basedOn w:val="Domylnaczcionkaakapitu"/>
    <w:uiPriority w:val="99"/>
    <w:semiHidden/>
    <w:unhideWhenUsed/>
    <w:rsid w:val="00935380"/>
    <w:rPr>
      <w:vertAlign w:val="superscript"/>
    </w:rPr>
  </w:style>
  <w:style w:type="character" w:styleId="Pogrubienie">
    <w:name w:val="Strong"/>
    <w:qFormat/>
    <w:rsid w:val="00693B74"/>
    <w:rPr>
      <w:b/>
      <w:bCs/>
    </w:rPr>
  </w:style>
  <w:style w:type="paragraph" w:styleId="Tekstpodstawowy">
    <w:name w:val="Body Text"/>
    <w:basedOn w:val="Normalny"/>
    <w:link w:val="TekstpodstawowyZnak"/>
    <w:uiPriority w:val="99"/>
    <w:unhideWhenUsed/>
    <w:rsid w:val="00693B74"/>
    <w:pPr>
      <w:spacing w:after="120"/>
    </w:pPr>
  </w:style>
  <w:style w:type="character" w:customStyle="1" w:styleId="TekstpodstawowyZnak">
    <w:name w:val="Tekst podstawowy Znak"/>
    <w:basedOn w:val="Domylnaczcionkaakapitu"/>
    <w:link w:val="Tekstpodstawowy"/>
    <w:uiPriority w:val="99"/>
    <w:rsid w:val="00693B74"/>
  </w:style>
  <w:style w:type="character" w:styleId="Hipercze">
    <w:name w:val="Hyperlink"/>
    <w:rsid w:val="00693B74"/>
    <w:rPr>
      <w:color w:val="0000FF"/>
      <w:u w:val="single"/>
    </w:rPr>
  </w:style>
  <w:style w:type="paragraph" w:styleId="NormalnyWeb">
    <w:name w:val="Normal (Web)"/>
    <w:basedOn w:val="Normalny"/>
    <w:rsid w:val="00693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AA7BA4"/>
    <w:rPr>
      <w:rFonts w:asciiTheme="majorHAnsi" w:eastAsiaTheme="majorEastAsia" w:hAnsiTheme="majorHAnsi" w:cstheme="majorBidi"/>
      <w:b/>
      <w:bCs/>
      <w:color w:val="4F81BD" w:themeColor="accent1"/>
      <w:sz w:val="26"/>
      <w:szCs w:val="26"/>
    </w:rPr>
  </w:style>
  <w:style w:type="character" w:customStyle="1" w:styleId="WW8Num1z7">
    <w:name w:val="WW8Num1z7"/>
    <w:rsid w:val="00AA7BA4"/>
  </w:style>
  <w:style w:type="paragraph" w:customStyle="1" w:styleId="HTML-wstpniesformatowany1">
    <w:name w:val="HTML - wstępnie sformatowany1"/>
    <w:basedOn w:val="Normalny"/>
    <w:rsid w:val="00A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styleId="Wyrnieniedelikatne">
    <w:name w:val="Subtle Emphasis"/>
    <w:basedOn w:val="Domylnaczcionkaakapitu"/>
    <w:uiPriority w:val="99"/>
    <w:qFormat/>
    <w:rsid w:val="00013F6F"/>
    <w:rPr>
      <w:rFonts w:cs="Times New Roman"/>
      <w:i/>
      <w:iCs/>
      <w:color w:val="808080"/>
    </w:rPr>
  </w:style>
  <w:style w:type="paragraph" w:customStyle="1" w:styleId="Tekstpodstawowy31">
    <w:name w:val="Tekst podstawowy 31"/>
    <w:basedOn w:val="Normalny"/>
    <w:rsid w:val="002345DC"/>
    <w:pPr>
      <w:suppressAutoHyphens/>
      <w:spacing w:after="0" w:line="240" w:lineRule="auto"/>
      <w:jc w:val="center"/>
    </w:pPr>
    <w:rPr>
      <w:rFonts w:ascii="Times New Roman" w:eastAsia="Times New Roman" w:hAnsi="Times New Roman" w:cs="Times New Roman"/>
      <w:b/>
      <w:i/>
      <w:color w:val="000080"/>
      <w:sz w:val="28"/>
      <w:szCs w:val="20"/>
      <w:lang w:eastAsia="zh-CN"/>
    </w:rPr>
  </w:style>
  <w:style w:type="paragraph" w:customStyle="1" w:styleId="Standard">
    <w:name w:val="Standard"/>
    <w:semiHidden/>
    <w:rsid w:val="00526EE9"/>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numbering" w:customStyle="1" w:styleId="WW8Num45">
    <w:name w:val="WW8Num45"/>
    <w:rsid w:val="00526EE9"/>
    <w:pPr>
      <w:numPr>
        <w:numId w:val="1"/>
      </w:numPr>
    </w:pPr>
  </w:style>
  <w:style w:type="paragraph" w:styleId="Tekstpodstawowy3">
    <w:name w:val="Body Text 3"/>
    <w:basedOn w:val="Normalny"/>
    <w:link w:val="Tekstpodstawowy3Znak"/>
    <w:uiPriority w:val="99"/>
    <w:semiHidden/>
    <w:unhideWhenUsed/>
    <w:rsid w:val="007E7554"/>
    <w:pPr>
      <w:spacing w:after="120"/>
    </w:pPr>
    <w:rPr>
      <w:sz w:val="16"/>
      <w:szCs w:val="16"/>
    </w:rPr>
  </w:style>
  <w:style w:type="character" w:customStyle="1" w:styleId="Tekstpodstawowy3Znak">
    <w:name w:val="Tekst podstawowy 3 Znak"/>
    <w:basedOn w:val="Domylnaczcionkaakapitu"/>
    <w:link w:val="Tekstpodstawowy3"/>
    <w:uiPriority w:val="99"/>
    <w:semiHidden/>
    <w:rsid w:val="007E7554"/>
    <w:rPr>
      <w:sz w:val="16"/>
      <w:szCs w:val="16"/>
    </w:rPr>
  </w:style>
  <w:style w:type="table" w:customStyle="1" w:styleId="TableGrid">
    <w:name w:val="TableGrid"/>
    <w:rsid w:val="00FD599C"/>
    <w:pPr>
      <w:spacing w:after="0" w:line="240" w:lineRule="auto"/>
    </w:pPr>
    <w:tblPr>
      <w:tblCellMar>
        <w:top w:w="0" w:type="dxa"/>
        <w:left w:w="0" w:type="dxa"/>
        <w:bottom w:w="0" w:type="dxa"/>
        <w:right w:w="0" w:type="dxa"/>
      </w:tblCellMar>
    </w:tblPr>
  </w:style>
  <w:style w:type="paragraph" w:customStyle="1" w:styleId="Style8">
    <w:name w:val="Style8"/>
    <w:basedOn w:val="Normalny"/>
    <w:uiPriority w:val="99"/>
    <w:rsid w:val="00EB7DB3"/>
    <w:pPr>
      <w:widowControl w:val="0"/>
      <w:autoSpaceDE w:val="0"/>
      <w:autoSpaceDN w:val="0"/>
      <w:adjustRightInd w:val="0"/>
      <w:spacing w:after="0" w:line="240" w:lineRule="auto"/>
    </w:pPr>
    <w:rPr>
      <w:rFonts w:ascii="Calibri" w:hAnsi="Calibri"/>
      <w:sz w:val="24"/>
      <w:szCs w:val="24"/>
    </w:rPr>
  </w:style>
  <w:style w:type="paragraph" w:customStyle="1" w:styleId="Style17">
    <w:name w:val="Style17"/>
    <w:basedOn w:val="Normalny"/>
    <w:uiPriority w:val="99"/>
    <w:rsid w:val="00EB7DB3"/>
    <w:pPr>
      <w:widowControl w:val="0"/>
      <w:autoSpaceDE w:val="0"/>
      <w:autoSpaceDN w:val="0"/>
      <w:adjustRightInd w:val="0"/>
      <w:spacing w:after="0" w:line="307" w:lineRule="exact"/>
    </w:pPr>
    <w:rPr>
      <w:rFonts w:ascii="Calibri" w:hAnsi="Calibri"/>
      <w:sz w:val="24"/>
      <w:szCs w:val="24"/>
    </w:rPr>
  </w:style>
  <w:style w:type="character" w:customStyle="1" w:styleId="FontStyle27">
    <w:name w:val="Font Style27"/>
    <w:basedOn w:val="Domylnaczcionkaakapitu"/>
    <w:uiPriority w:val="99"/>
    <w:rsid w:val="00EB7DB3"/>
    <w:rPr>
      <w:rFonts w:ascii="Calibri" w:hAnsi="Calibri" w:cs="Calibri"/>
      <w:sz w:val="22"/>
      <w:szCs w:val="22"/>
    </w:rPr>
  </w:style>
  <w:style w:type="paragraph" w:customStyle="1" w:styleId="Style19">
    <w:name w:val="Style19"/>
    <w:basedOn w:val="Normalny"/>
    <w:uiPriority w:val="99"/>
    <w:rsid w:val="00EB7DB3"/>
    <w:pPr>
      <w:widowControl w:val="0"/>
      <w:autoSpaceDE w:val="0"/>
      <w:autoSpaceDN w:val="0"/>
      <w:adjustRightInd w:val="0"/>
      <w:spacing w:after="0" w:line="312" w:lineRule="exact"/>
      <w:jc w:val="center"/>
    </w:pPr>
    <w:rPr>
      <w:rFonts w:ascii="Calibri" w:hAnsi="Calibri"/>
      <w:sz w:val="24"/>
      <w:szCs w:val="24"/>
    </w:rPr>
  </w:style>
  <w:style w:type="paragraph" w:customStyle="1" w:styleId="Style4">
    <w:name w:val="Style4"/>
    <w:basedOn w:val="Normalny"/>
    <w:uiPriority w:val="99"/>
    <w:rsid w:val="00745D3A"/>
    <w:pPr>
      <w:widowControl w:val="0"/>
      <w:autoSpaceDE w:val="0"/>
      <w:autoSpaceDN w:val="0"/>
      <w:adjustRightInd w:val="0"/>
      <w:spacing w:after="0" w:line="309" w:lineRule="exact"/>
    </w:pPr>
    <w:rPr>
      <w:rFonts w:ascii="Calibri" w:hAnsi="Calibri"/>
      <w:sz w:val="24"/>
      <w:szCs w:val="24"/>
    </w:rPr>
  </w:style>
  <w:style w:type="paragraph" w:customStyle="1" w:styleId="Default">
    <w:name w:val="Default"/>
    <w:rsid w:val="00062251"/>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uiPriority w:val="99"/>
    <w:unhideWhenUsed/>
    <w:rsid w:val="006B3FAA"/>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6B3F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5855">
      <w:bodyDiv w:val="1"/>
      <w:marLeft w:val="0"/>
      <w:marRight w:val="0"/>
      <w:marTop w:val="0"/>
      <w:marBottom w:val="0"/>
      <w:divBdr>
        <w:top w:val="none" w:sz="0" w:space="0" w:color="auto"/>
        <w:left w:val="none" w:sz="0" w:space="0" w:color="auto"/>
        <w:bottom w:val="none" w:sz="0" w:space="0" w:color="auto"/>
        <w:right w:val="none" w:sz="0" w:space="0" w:color="auto"/>
      </w:divBdr>
    </w:div>
    <w:div w:id="117259974">
      <w:bodyDiv w:val="1"/>
      <w:marLeft w:val="0"/>
      <w:marRight w:val="0"/>
      <w:marTop w:val="0"/>
      <w:marBottom w:val="0"/>
      <w:divBdr>
        <w:top w:val="none" w:sz="0" w:space="0" w:color="auto"/>
        <w:left w:val="none" w:sz="0" w:space="0" w:color="auto"/>
        <w:bottom w:val="none" w:sz="0" w:space="0" w:color="auto"/>
        <w:right w:val="none" w:sz="0" w:space="0" w:color="auto"/>
      </w:divBdr>
    </w:div>
    <w:div w:id="179658938">
      <w:bodyDiv w:val="1"/>
      <w:marLeft w:val="0"/>
      <w:marRight w:val="0"/>
      <w:marTop w:val="0"/>
      <w:marBottom w:val="0"/>
      <w:divBdr>
        <w:top w:val="none" w:sz="0" w:space="0" w:color="auto"/>
        <w:left w:val="none" w:sz="0" w:space="0" w:color="auto"/>
        <w:bottom w:val="none" w:sz="0" w:space="0" w:color="auto"/>
        <w:right w:val="none" w:sz="0" w:space="0" w:color="auto"/>
      </w:divBdr>
    </w:div>
    <w:div w:id="206797588">
      <w:bodyDiv w:val="1"/>
      <w:marLeft w:val="0"/>
      <w:marRight w:val="0"/>
      <w:marTop w:val="0"/>
      <w:marBottom w:val="0"/>
      <w:divBdr>
        <w:top w:val="none" w:sz="0" w:space="0" w:color="auto"/>
        <w:left w:val="none" w:sz="0" w:space="0" w:color="auto"/>
        <w:bottom w:val="none" w:sz="0" w:space="0" w:color="auto"/>
        <w:right w:val="none" w:sz="0" w:space="0" w:color="auto"/>
      </w:divBdr>
    </w:div>
    <w:div w:id="216431542">
      <w:bodyDiv w:val="1"/>
      <w:marLeft w:val="0"/>
      <w:marRight w:val="0"/>
      <w:marTop w:val="0"/>
      <w:marBottom w:val="0"/>
      <w:divBdr>
        <w:top w:val="none" w:sz="0" w:space="0" w:color="auto"/>
        <w:left w:val="none" w:sz="0" w:space="0" w:color="auto"/>
        <w:bottom w:val="none" w:sz="0" w:space="0" w:color="auto"/>
        <w:right w:val="none" w:sz="0" w:space="0" w:color="auto"/>
      </w:divBdr>
    </w:div>
    <w:div w:id="249506208">
      <w:bodyDiv w:val="1"/>
      <w:marLeft w:val="0"/>
      <w:marRight w:val="0"/>
      <w:marTop w:val="0"/>
      <w:marBottom w:val="0"/>
      <w:divBdr>
        <w:top w:val="none" w:sz="0" w:space="0" w:color="auto"/>
        <w:left w:val="none" w:sz="0" w:space="0" w:color="auto"/>
        <w:bottom w:val="none" w:sz="0" w:space="0" w:color="auto"/>
        <w:right w:val="none" w:sz="0" w:space="0" w:color="auto"/>
      </w:divBdr>
    </w:div>
    <w:div w:id="320544068">
      <w:bodyDiv w:val="1"/>
      <w:marLeft w:val="0"/>
      <w:marRight w:val="0"/>
      <w:marTop w:val="0"/>
      <w:marBottom w:val="0"/>
      <w:divBdr>
        <w:top w:val="none" w:sz="0" w:space="0" w:color="auto"/>
        <w:left w:val="none" w:sz="0" w:space="0" w:color="auto"/>
        <w:bottom w:val="none" w:sz="0" w:space="0" w:color="auto"/>
        <w:right w:val="none" w:sz="0" w:space="0" w:color="auto"/>
      </w:divBdr>
    </w:div>
    <w:div w:id="380129192">
      <w:bodyDiv w:val="1"/>
      <w:marLeft w:val="0"/>
      <w:marRight w:val="0"/>
      <w:marTop w:val="0"/>
      <w:marBottom w:val="0"/>
      <w:divBdr>
        <w:top w:val="none" w:sz="0" w:space="0" w:color="auto"/>
        <w:left w:val="none" w:sz="0" w:space="0" w:color="auto"/>
        <w:bottom w:val="none" w:sz="0" w:space="0" w:color="auto"/>
        <w:right w:val="none" w:sz="0" w:space="0" w:color="auto"/>
      </w:divBdr>
    </w:div>
    <w:div w:id="430007928">
      <w:bodyDiv w:val="1"/>
      <w:marLeft w:val="0"/>
      <w:marRight w:val="0"/>
      <w:marTop w:val="0"/>
      <w:marBottom w:val="0"/>
      <w:divBdr>
        <w:top w:val="none" w:sz="0" w:space="0" w:color="auto"/>
        <w:left w:val="none" w:sz="0" w:space="0" w:color="auto"/>
        <w:bottom w:val="none" w:sz="0" w:space="0" w:color="auto"/>
        <w:right w:val="none" w:sz="0" w:space="0" w:color="auto"/>
      </w:divBdr>
    </w:div>
    <w:div w:id="494999693">
      <w:bodyDiv w:val="1"/>
      <w:marLeft w:val="0"/>
      <w:marRight w:val="0"/>
      <w:marTop w:val="0"/>
      <w:marBottom w:val="0"/>
      <w:divBdr>
        <w:top w:val="none" w:sz="0" w:space="0" w:color="auto"/>
        <w:left w:val="none" w:sz="0" w:space="0" w:color="auto"/>
        <w:bottom w:val="none" w:sz="0" w:space="0" w:color="auto"/>
        <w:right w:val="none" w:sz="0" w:space="0" w:color="auto"/>
      </w:divBdr>
    </w:div>
    <w:div w:id="641808497">
      <w:bodyDiv w:val="1"/>
      <w:marLeft w:val="0"/>
      <w:marRight w:val="0"/>
      <w:marTop w:val="0"/>
      <w:marBottom w:val="0"/>
      <w:divBdr>
        <w:top w:val="none" w:sz="0" w:space="0" w:color="auto"/>
        <w:left w:val="none" w:sz="0" w:space="0" w:color="auto"/>
        <w:bottom w:val="none" w:sz="0" w:space="0" w:color="auto"/>
        <w:right w:val="none" w:sz="0" w:space="0" w:color="auto"/>
      </w:divBdr>
    </w:div>
    <w:div w:id="714886280">
      <w:bodyDiv w:val="1"/>
      <w:marLeft w:val="0"/>
      <w:marRight w:val="0"/>
      <w:marTop w:val="0"/>
      <w:marBottom w:val="0"/>
      <w:divBdr>
        <w:top w:val="none" w:sz="0" w:space="0" w:color="auto"/>
        <w:left w:val="none" w:sz="0" w:space="0" w:color="auto"/>
        <w:bottom w:val="none" w:sz="0" w:space="0" w:color="auto"/>
        <w:right w:val="none" w:sz="0" w:space="0" w:color="auto"/>
      </w:divBdr>
    </w:div>
    <w:div w:id="792869261">
      <w:bodyDiv w:val="1"/>
      <w:marLeft w:val="0"/>
      <w:marRight w:val="0"/>
      <w:marTop w:val="0"/>
      <w:marBottom w:val="0"/>
      <w:divBdr>
        <w:top w:val="none" w:sz="0" w:space="0" w:color="auto"/>
        <w:left w:val="none" w:sz="0" w:space="0" w:color="auto"/>
        <w:bottom w:val="none" w:sz="0" w:space="0" w:color="auto"/>
        <w:right w:val="none" w:sz="0" w:space="0" w:color="auto"/>
      </w:divBdr>
    </w:div>
    <w:div w:id="794786160">
      <w:bodyDiv w:val="1"/>
      <w:marLeft w:val="0"/>
      <w:marRight w:val="0"/>
      <w:marTop w:val="0"/>
      <w:marBottom w:val="0"/>
      <w:divBdr>
        <w:top w:val="none" w:sz="0" w:space="0" w:color="auto"/>
        <w:left w:val="none" w:sz="0" w:space="0" w:color="auto"/>
        <w:bottom w:val="none" w:sz="0" w:space="0" w:color="auto"/>
        <w:right w:val="none" w:sz="0" w:space="0" w:color="auto"/>
      </w:divBdr>
    </w:div>
    <w:div w:id="810557419">
      <w:bodyDiv w:val="1"/>
      <w:marLeft w:val="0"/>
      <w:marRight w:val="0"/>
      <w:marTop w:val="0"/>
      <w:marBottom w:val="0"/>
      <w:divBdr>
        <w:top w:val="none" w:sz="0" w:space="0" w:color="auto"/>
        <w:left w:val="none" w:sz="0" w:space="0" w:color="auto"/>
        <w:bottom w:val="none" w:sz="0" w:space="0" w:color="auto"/>
        <w:right w:val="none" w:sz="0" w:space="0" w:color="auto"/>
      </w:divBdr>
    </w:div>
    <w:div w:id="811556587">
      <w:bodyDiv w:val="1"/>
      <w:marLeft w:val="0"/>
      <w:marRight w:val="0"/>
      <w:marTop w:val="0"/>
      <w:marBottom w:val="0"/>
      <w:divBdr>
        <w:top w:val="none" w:sz="0" w:space="0" w:color="auto"/>
        <w:left w:val="none" w:sz="0" w:space="0" w:color="auto"/>
        <w:bottom w:val="none" w:sz="0" w:space="0" w:color="auto"/>
        <w:right w:val="none" w:sz="0" w:space="0" w:color="auto"/>
      </w:divBdr>
    </w:div>
    <w:div w:id="861092132">
      <w:bodyDiv w:val="1"/>
      <w:marLeft w:val="0"/>
      <w:marRight w:val="0"/>
      <w:marTop w:val="0"/>
      <w:marBottom w:val="0"/>
      <w:divBdr>
        <w:top w:val="none" w:sz="0" w:space="0" w:color="auto"/>
        <w:left w:val="none" w:sz="0" w:space="0" w:color="auto"/>
        <w:bottom w:val="none" w:sz="0" w:space="0" w:color="auto"/>
        <w:right w:val="none" w:sz="0" w:space="0" w:color="auto"/>
      </w:divBdr>
    </w:div>
    <w:div w:id="997072004">
      <w:bodyDiv w:val="1"/>
      <w:marLeft w:val="0"/>
      <w:marRight w:val="0"/>
      <w:marTop w:val="0"/>
      <w:marBottom w:val="0"/>
      <w:divBdr>
        <w:top w:val="none" w:sz="0" w:space="0" w:color="auto"/>
        <w:left w:val="none" w:sz="0" w:space="0" w:color="auto"/>
        <w:bottom w:val="none" w:sz="0" w:space="0" w:color="auto"/>
        <w:right w:val="none" w:sz="0" w:space="0" w:color="auto"/>
      </w:divBdr>
    </w:div>
    <w:div w:id="1012561648">
      <w:bodyDiv w:val="1"/>
      <w:marLeft w:val="0"/>
      <w:marRight w:val="0"/>
      <w:marTop w:val="0"/>
      <w:marBottom w:val="0"/>
      <w:divBdr>
        <w:top w:val="none" w:sz="0" w:space="0" w:color="auto"/>
        <w:left w:val="none" w:sz="0" w:space="0" w:color="auto"/>
        <w:bottom w:val="none" w:sz="0" w:space="0" w:color="auto"/>
        <w:right w:val="none" w:sz="0" w:space="0" w:color="auto"/>
      </w:divBdr>
    </w:div>
    <w:div w:id="1093628722">
      <w:bodyDiv w:val="1"/>
      <w:marLeft w:val="0"/>
      <w:marRight w:val="0"/>
      <w:marTop w:val="0"/>
      <w:marBottom w:val="0"/>
      <w:divBdr>
        <w:top w:val="none" w:sz="0" w:space="0" w:color="auto"/>
        <w:left w:val="none" w:sz="0" w:space="0" w:color="auto"/>
        <w:bottom w:val="none" w:sz="0" w:space="0" w:color="auto"/>
        <w:right w:val="none" w:sz="0" w:space="0" w:color="auto"/>
      </w:divBdr>
    </w:div>
    <w:div w:id="1120149300">
      <w:bodyDiv w:val="1"/>
      <w:marLeft w:val="0"/>
      <w:marRight w:val="0"/>
      <w:marTop w:val="0"/>
      <w:marBottom w:val="0"/>
      <w:divBdr>
        <w:top w:val="none" w:sz="0" w:space="0" w:color="auto"/>
        <w:left w:val="none" w:sz="0" w:space="0" w:color="auto"/>
        <w:bottom w:val="none" w:sz="0" w:space="0" w:color="auto"/>
        <w:right w:val="none" w:sz="0" w:space="0" w:color="auto"/>
      </w:divBdr>
    </w:div>
    <w:div w:id="1181043369">
      <w:bodyDiv w:val="1"/>
      <w:marLeft w:val="0"/>
      <w:marRight w:val="0"/>
      <w:marTop w:val="0"/>
      <w:marBottom w:val="0"/>
      <w:divBdr>
        <w:top w:val="none" w:sz="0" w:space="0" w:color="auto"/>
        <w:left w:val="none" w:sz="0" w:space="0" w:color="auto"/>
        <w:bottom w:val="none" w:sz="0" w:space="0" w:color="auto"/>
        <w:right w:val="none" w:sz="0" w:space="0" w:color="auto"/>
      </w:divBdr>
    </w:div>
    <w:div w:id="1188257492">
      <w:bodyDiv w:val="1"/>
      <w:marLeft w:val="0"/>
      <w:marRight w:val="0"/>
      <w:marTop w:val="0"/>
      <w:marBottom w:val="0"/>
      <w:divBdr>
        <w:top w:val="none" w:sz="0" w:space="0" w:color="auto"/>
        <w:left w:val="none" w:sz="0" w:space="0" w:color="auto"/>
        <w:bottom w:val="none" w:sz="0" w:space="0" w:color="auto"/>
        <w:right w:val="none" w:sz="0" w:space="0" w:color="auto"/>
      </w:divBdr>
    </w:div>
    <w:div w:id="1189025360">
      <w:bodyDiv w:val="1"/>
      <w:marLeft w:val="0"/>
      <w:marRight w:val="0"/>
      <w:marTop w:val="0"/>
      <w:marBottom w:val="0"/>
      <w:divBdr>
        <w:top w:val="none" w:sz="0" w:space="0" w:color="auto"/>
        <w:left w:val="none" w:sz="0" w:space="0" w:color="auto"/>
        <w:bottom w:val="none" w:sz="0" w:space="0" w:color="auto"/>
        <w:right w:val="none" w:sz="0" w:space="0" w:color="auto"/>
      </w:divBdr>
    </w:div>
    <w:div w:id="1307927247">
      <w:bodyDiv w:val="1"/>
      <w:marLeft w:val="0"/>
      <w:marRight w:val="0"/>
      <w:marTop w:val="0"/>
      <w:marBottom w:val="0"/>
      <w:divBdr>
        <w:top w:val="none" w:sz="0" w:space="0" w:color="auto"/>
        <w:left w:val="none" w:sz="0" w:space="0" w:color="auto"/>
        <w:bottom w:val="none" w:sz="0" w:space="0" w:color="auto"/>
        <w:right w:val="none" w:sz="0" w:space="0" w:color="auto"/>
      </w:divBdr>
    </w:div>
    <w:div w:id="1328899921">
      <w:bodyDiv w:val="1"/>
      <w:marLeft w:val="0"/>
      <w:marRight w:val="0"/>
      <w:marTop w:val="0"/>
      <w:marBottom w:val="0"/>
      <w:divBdr>
        <w:top w:val="none" w:sz="0" w:space="0" w:color="auto"/>
        <w:left w:val="none" w:sz="0" w:space="0" w:color="auto"/>
        <w:bottom w:val="none" w:sz="0" w:space="0" w:color="auto"/>
        <w:right w:val="none" w:sz="0" w:space="0" w:color="auto"/>
      </w:divBdr>
    </w:div>
    <w:div w:id="1330137156">
      <w:bodyDiv w:val="1"/>
      <w:marLeft w:val="0"/>
      <w:marRight w:val="0"/>
      <w:marTop w:val="0"/>
      <w:marBottom w:val="0"/>
      <w:divBdr>
        <w:top w:val="none" w:sz="0" w:space="0" w:color="auto"/>
        <w:left w:val="none" w:sz="0" w:space="0" w:color="auto"/>
        <w:bottom w:val="none" w:sz="0" w:space="0" w:color="auto"/>
        <w:right w:val="none" w:sz="0" w:space="0" w:color="auto"/>
      </w:divBdr>
    </w:div>
    <w:div w:id="1387876947">
      <w:bodyDiv w:val="1"/>
      <w:marLeft w:val="0"/>
      <w:marRight w:val="0"/>
      <w:marTop w:val="0"/>
      <w:marBottom w:val="0"/>
      <w:divBdr>
        <w:top w:val="none" w:sz="0" w:space="0" w:color="auto"/>
        <w:left w:val="none" w:sz="0" w:space="0" w:color="auto"/>
        <w:bottom w:val="none" w:sz="0" w:space="0" w:color="auto"/>
        <w:right w:val="none" w:sz="0" w:space="0" w:color="auto"/>
      </w:divBdr>
    </w:div>
    <w:div w:id="1400251239">
      <w:bodyDiv w:val="1"/>
      <w:marLeft w:val="0"/>
      <w:marRight w:val="0"/>
      <w:marTop w:val="0"/>
      <w:marBottom w:val="0"/>
      <w:divBdr>
        <w:top w:val="none" w:sz="0" w:space="0" w:color="auto"/>
        <w:left w:val="none" w:sz="0" w:space="0" w:color="auto"/>
        <w:bottom w:val="none" w:sz="0" w:space="0" w:color="auto"/>
        <w:right w:val="none" w:sz="0" w:space="0" w:color="auto"/>
      </w:divBdr>
    </w:div>
    <w:div w:id="1423181102">
      <w:bodyDiv w:val="1"/>
      <w:marLeft w:val="0"/>
      <w:marRight w:val="0"/>
      <w:marTop w:val="0"/>
      <w:marBottom w:val="0"/>
      <w:divBdr>
        <w:top w:val="none" w:sz="0" w:space="0" w:color="auto"/>
        <w:left w:val="none" w:sz="0" w:space="0" w:color="auto"/>
        <w:bottom w:val="none" w:sz="0" w:space="0" w:color="auto"/>
        <w:right w:val="none" w:sz="0" w:space="0" w:color="auto"/>
      </w:divBdr>
    </w:div>
    <w:div w:id="1569076884">
      <w:bodyDiv w:val="1"/>
      <w:marLeft w:val="0"/>
      <w:marRight w:val="0"/>
      <w:marTop w:val="0"/>
      <w:marBottom w:val="0"/>
      <w:divBdr>
        <w:top w:val="none" w:sz="0" w:space="0" w:color="auto"/>
        <w:left w:val="none" w:sz="0" w:space="0" w:color="auto"/>
        <w:bottom w:val="none" w:sz="0" w:space="0" w:color="auto"/>
        <w:right w:val="none" w:sz="0" w:space="0" w:color="auto"/>
      </w:divBdr>
    </w:div>
    <w:div w:id="1696879429">
      <w:bodyDiv w:val="1"/>
      <w:marLeft w:val="0"/>
      <w:marRight w:val="0"/>
      <w:marTop w:val="0"/>
      <w:marBottom w:val="0"/>
      <w:divBdr>
        <w:top w:val="none" w:sz="0" w:space="0" w:color="auto"/>
        <w:left w:val="none" w:sz="0" w:space="0" w:color="auto"/>
        <w:bottom w:val="none" w:sz="0" w:space="0" w:color="auto"/>
        <w:right w:val="none" w:sz="0" w:space="0" w:color="auto"/>
      </w:divBdr>
    </w:div>
    <w:div w:id="1717924973">
      <w:bodyDiv w:val="1"/>
      <w:marLeft w:val="0"/>
      <w:marRight w:val="0"/>
      <w:marTop w:val="0"/>
      <w:marBottom w:val="0"/>
      <w:divBdr>
        <w:top w:val="none" w:sz="0" w:space="0" w:color="auto"/>
        <w:left w:val="none" w:sz="0" w:space="0" w:color="auto"/>
        <w:bottom w:val="none" w:sz="0" w:space="0" w:color="auto"/>
        <w:right w:val="none" w:sz="0" w:space="0" w:color="auto"/>
      </w:divBdr>
    </w:div>
    <w:div w:id="1735930645">
      <w:bodyDiv w:val="1"/>
      <w:marLeft w:val="0"/>
      <w:marRight w:val="0"/>
      <w:marTop w:val="0"/>
      <w:marBottom w:val="0"/>
      <w:divBdr>
        <w:top w:val="none" w:sz="0" w:space="0" w:color="auto"/>
        <w:left w:val="none" w:sz="0" w:space="0" w:color="auto"/>
        <w:bottom w:val="none" w:sz="0" w:space="0" w:color="auto"/>
        <w:right w:val="none" w:sz="0" w:space="0" w:color="auto"/>
      </w:divBdr>
    </w:div>
    <w:div w:id="1790509412">
      <w:bodyDiv w:val="1"/>
      <w:marLeft w:val="0"/>
      <w:marRight w:val="0"/>
      <w:marTop w:val="0"/>
      <w:marBottom w:val="0"/>
      <w:divBdr>
        <w:top w:val="none" w:sz="0" w:space="0" w:color="auto"/>
        <w:left w:val="none" w:sz="0" w:space="0" w:color="auto"/>
        <w:bottom w:val="none" w:sz="0" w:space="0" w:color="auto"/>
        <w:right w:val="none" w:sz="0" w:space="0" w:color="auto"/>
      </w:divBdr>
    </w:div>
    <w:div w:id="1805148802">
      <w:bodyDiv w:val="1"/>
      <w:marLeft w:val="0"/>
      <w:marRight w:val="0"/>
      <w:marTop w:val="0"/>
      <w:marBottom w:val="0"/>
      <w:divBdr>
        <w:top w:val="none" w:sz="0" w:space="0" w:color="auto"/>
        <w:left w:val="none" w:sz="0" w:space="0" w:color="auto"/>
        <w:bottom w:val="none" w:sz="0" w:space="0" w:color="auto"/>
        <w:right w:val="none" w:sz="0" w:space="0" w:color="auto"/>
      </w:divBdr>
    </w:div>
    <w:div w:id="1971355352">
      <w:bodyDiv w:val="1"/>
      <w:marLeft w:val="0"/>
      <w:marRight w:val="0"/>
      <w:marTop w:val="0"/>
      <w:marBottom w:val="0"/>
      <w:divBdr>
        <w:top w:val="none" w:sz="0" w:space="0" w:color="auto"/>
        <w:left w:val="none" w:sz="0" w:space="0" w:color="auto"/>
        <w:bottom w:val="none" w:sz="0" w:space="0" w:color="auto"/>
        <w:right w:val="none" w:sz="0" w:space="0" w:color="auto"/>
      </w:divBdr>
    </w:div>
    <w:div w:id="2010908352">
      <w:bodyDiv w:val="1"/>
      <w:marLeft w:val="0"/>
      <w:marRight w:val="0"/>
      <w:marTop w:val="0"/>
      <w:marBottom w:val="0"/>
      <w:divBdr>
        <w:top w:val="none" w:sz="0" w:space="0" w:color="auto"/>
        <w:left w:val="none" w:sz="0" w:space="0" w:color="auto"/>
        <w:bottom w:val="none" w:sz="0" w:space="0" w:color="auto"/>
        <w:right w:val="none" w:sz="0" w:space="0" w:color="auto"/>
      </w:divBdr>
    </w:div>
    <w:div w:id="2027947682">
      <w:bodyDiv w:val="1"/>
      <w:marLeft w:val="0"/>
      <w:marRight w:val="0"/>
      <w:marTop w:val="0"/>
      <w:marBottom w:val="0"/>
      <w:divBdr>
        <w:top w:val="none" w:sz="0" w:space="0" w:color="auto"/>
        <w:left w:val="none" w:sz="0" w:space="0" w:color="auto"/>
        <w:bottom w:val="none" w:sz="0" w:space="0" w:color="auto"/>
        <w:right w:val="none" w:sz="0" w:space="0" w:color="auto"/>
      </w:divBdr>
    </w:div>
    <w:div w:id="20451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E99A-A911-4A9B-97C9-C4AFCEAD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1461</Words>
  <Characters>8771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Tałanda</dc:creator>
  <cp:lastModifiedBy>Rafał Rzepecki</cp:lastModifiedBy>
  <cp:revision>43</cp:revision>
  <cp:lastPrinted>2023-01-17T06:37:00Z</cp:lastPrinted>
  <dcterms:created xsi:type="dcterms:W3CDTF">2022-07-07T05:55:00Z</dcterms:created>
  <dcterms:modified xsi:type="dcterms:W3CDTF">2023-01-18T07:15:00Z</dcterms:modified>
</cp:coreProperties>
</file>