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75FC" w14:textId="77777777" w:rsidR="00866854" w:rsidRPr="00866854" w:rsidRDefault="00866854" w:rsidP="00866854">
      <w:pPr>
        <w:numPr>
          <w:ilvl w:val="0"/>
          <w:numId w:val="1"/>
        </w:numPr>
      </w:pPr>
      <w:r w:rsidRPr="00866854">
        <w:rPr>
          <w:b/>
          <w:bCs/>
        </w:rPr>
        <w:t>Przedmiot zamówienia obejmuje:</w:t>
      </w:r>
    </w:p>
    <w:p w14:paraId="436F0091" w14:textId="77777777" w:rsidR="00866854" w:rsidRPr="00866854" w:rsidRDefault="00866854" w:rsidP="00866854">
      <w:pPr>
        <w:numPr>
          <w:ilvl w:val="0"/>
          <w:numId w:val="2"/>
        </w:numPr>
      </w:pPr>
      <w:r w:rsidRPr="00866854">
        <w:t>wykonanie ekspertyzy i sporządzenie opinii biegłego / specjalisty w dziedzinie hydrologii, hydrogeologii, s</w:t>
      </w:r>
      <w:bookmarkStart w:id="0" w:name="_Hlk120621818"/>
      <w:r w:rsidRPr="00866854">
        <w:t xml:space="preserve">tosunków wodnych lub melioracji wodnej </w:t>
      </w:r>
      <w:bookmarkEnd w:id="0"/>
      <w:r w:rsidRPr="00866854">
        <w:t>posiadającego stosowne uprawnienia;</w:t>
      </w:r>
    </w:p>
    <w:p w14:paraId="1475811D" w14:textId="77777777" w:rsidR="00866854" w:rsidRPr="00866854" w:rsidRDefault="00866854" w:rsidP="00866854">
      <w:pPr>
        <w:numPr>
          <w:ilvl w:val="0"/>
          <w:numId w:val="2"/>
        </w:numPr>
      </w:pPr>
      <w:r w:rsidRPr="00866854">
        <w:t xml:space="preserve">przedmiotem ekspertyzy będzie określenie czy działania właściciela terenu polegające na podniesieniu terenu i wyrównaniu terenu działki 141/6 obręb Luzino doprowadziły do zmian stosunków wodnych ze szkodą dla gruntów sąsiednich tj. działek nr 141/7 i 141/8 obręb Luzino, gmina Luzino, w myśl art. 234 ustawy z dnia 20 lipca 2017 r. Prawo wodne (Dz. U. z 2021 r. poz. 2233 z </w:t>
      </w:r>
      <w:proofErr w:type="spellStart"/>
      <w:r w:rsidRPr="00866854">
        <w:t>późn</w:t>
      </w:r>
      <w:proofErr w:type="spellEnd"/>
      <w:r w:rsidRPr="00866854">
        <w:t>. zm.), zwanej dalej: ,,PW" oraz w nawiązaniu do art. 84 § 1 i art. 75 § 1 ustawy z dnia 14 czerwca 1960 r. Kodeks postępowania administracyjnego (Dz. U. z 2022 r. poz. 2000) zwanej dalej ,,KPA", w celu uzyskania wymaganych wiadomości specjalnych do toczącego się postępowania administracyjnego.</w:t>
      </w:r>
    </w:p>
    <w:p w14:paraId="7AE6DF1E" w14:textId="77777777" w:rsidR="00866854" w:rsidRPr="00866854" w:rsidRDefault="00866854" w:rsidP="00866854">
      <w:pPr>
        <w:numPr>
          <w:ilvl w:val="0"/>
          <w:numId w:val="2"/>
        </w:numPr>
      </w:pPr>
      <w:r w:rsidRPr="00866854">
        <w:t>opracowanie ekspertyzy powinno zawierać:</w:t>
      </w:r>
    </w:p>
    <w:p w14:paraId="060A7AD6" w14:textId="77777777" w:rsidR="00866854" w:rsidRPr="00866854" w:rsidRDefault="00866854" w:rsidP="00866854">
      <w:pPr>
        <w:numPr>
          <w:ilvl w:val="0"/>
          <w:numId w:val="3"/>
        </w:numPr>
      </w:pPr>
      <w:r w:rsidRPr="00866854">
        <w:t>opis poprzedniego/pierwotnego stanu wody na gruncie przed zaistniałymi zmianami wraz z jego graficznym przedstawieniem (w tym dokumentacją fotograficzną) w obszarze przedmiotowych działek i terenu sąsiedniego, sporządzone w oparciu o mapy archiwalne i informacje stron postępowania i świadków;</w:t>
      </w:r>
    </w:p>
    <w:p w14:paraId="5B171DCF" w14:textId="77777777" w:rsidR="00866854" w:rsidRPr="00866854" w:rsidRDefault="00866854" w:rsidP="00866854">
      <w:pPr>
        <w:numPr>
          <w:ilvl w:val="0"/>
          <w:numId w:val="3"/>
        </w:numPr>
      </w:pPr>
      <w:r w:rsidRPr="00866854">
        <w:t>opis obecnego stanu wody na gruncie po zmianach wraz z jego graficznym przedstawieniem (w tym dokumentację fotograficzną) w obszarze przedmiotowych działek i terenu sąsiedniego;</w:t>
      </w:r>
    </w:p>
    <w:p w14:paraId="20DF85A3" w14:textId="77777777" w:rsidR="00866854" w:rsidRPr="00866854" w:rsidRDefault="00866854" w:rsidP="00866854">
      <w:pPr>
        <w:numPr>
          <w:ilvl w:val="0"/>
          <w:numId w:val="3"/>
        </w:numPr>
      </w:pPr>
      <w:r w:rsidRPr="00866854">
        <w:t>porównanie stanu poprzedniego/pierwotnego i obecnego, opis zaistniałych zmian z graficznym przedstawieniem różnic;</w:t>
      </w:r>
    </w:p>
    <w:p w14:paraId="3A168639" w14:textId="77777777" w:rsidR="00866854" w:rsidRPr="00866854" w:rsidRDefault="00866854" w:rsidP="00866854">
      <w:pPr>
        <w:numPr>
          <w:ilvl w:val="0"/>
          <w:numId w:val="3"/>
        </w:numPr>
      </w:pPr>
      <w:r w:rsidRPr="00866854">
        <w:t>wskazanie, czy i kiedy na przedmiotowych działkach nastąpiła zmiana stanu wody na gruncie, jeżeli tak to podanie na czym ona polega z określeniem jej rozmiaru, z podaniem przyczyny zaistnienia oraz czy została ona wywołana przez właściciela działki 141/6, czy też została wywołana innymi czynnikami, ze wskazaniem jakimi i przez kogo. Wyszczególnienie konkretnych działań, które ingerują w ukształtowany w terenie system zasobów wodnych, z określeniem jak one wpływają na jego zmianę;</w:t>
      </w:r>
    </w:p>
    <w:p w14:paraId="0D28018A" w14:textId="77777777" w:rsidR="00866854" w:rsidRPr="00866854" w:rsidRDefault="00866854" w:rsidP="00866854">
      <w:pPr>
        <w:numPr>
          <w:ilvl w:val="0"/>
          <w:numId w:val="3"/>
        </w:numPr>
      </w:pPr>
      <w:r w:rsidRPr="00866854">
        <w:t>określenie, czy w wyniku rzekomych działań w zakresie zmiany stanu wody na gruncie dochodzi do szkodliwego wpływu na działki sąsiednie, czy z tego powodu dochodzi do ich zalewania, podtapiania;</w:t>
      </w:r>
    </w:p>
    <w:p w14:paraId="52CFD3E3" w14:textId="77777777" w:rsidR="00866854" w:rsidRPr="00866854" w:rsidRDefault="00866854" w:rsidP="00866854">
      <w:pPr>
        <w:numPr>
          <w:ilvl w:val="0"/>
          <w:numId w:val="3"/>
        </w:numPr>
      </w:pPr>
      <w:r w:rsidRPr="00866854">
        <w:t>pomiary sytuacyjno-wysokościowe wraz z niezbędnymi przekrojami, określenie położenia działki o nr 141/6 względem działek sąsiednich o nr 141/7 i 141/8 oraz czy są one położone wyżej, czy niżej, określić o ile;</w:t>
      </w:r>
    </w:p>
    <w:p w14:paraId="0A00939E" w14:textId="77777777" w:rsidR="00866854" w:rsidRPr="00866854" w:rsidRDefault="00866854" w:rsidP="00866854">
      <w:pPr>
        <w:numPr>
          <w:ilvl w:val="0"/>
          <w:numId w:val="3"/>
        </w:numPr>
      </w:pPr>
      <w:r w:rsidRPr="00866854">
        <w:t>czy nastąpiła zmiana kierunku odpływu wód opadowych (jeżeli tak to z jakiej przyczyny, czy z powodu dokonanych zmian);</w:t>
      </w:r>
    </w:p>
    <w:p w14:paraId="532BDA4E" w14:textId="77777777" w:rsidR="00866854" w:rsidRPr="00866854" w:rsidRDefault="00866854" w:rsidP="00866854">
      <w:pPr>
        <w:numPr>
          <w:ilvl w:val="0"/>
          <w:numId w:val="3"/>
        </w:numPr>
      </w:pPr>
      <w:r w:rsidRPr="00866854">
        <w:t>wpływ wód opadowych i roztopowych w najmniej korzystnym okresie roku na stan wody na gruncie;</w:t>
      </w:r>
    </w:p>
    <w:p w14:paraId="5462CE3B" w14:textId="77777777" w:rsidR="00866854" w:rsidRPr="00866854" w:rsidRDefault="00866854" w:rsidP="00866854">
      <w:pPr>
        <w:numPr>
          <w:ilvl w:val="0"/>
          <w:numId w:val="3"/>
        </w:numPr>
      </w:pPr>
      <w:r w:rsidRPr="00866854">
        <w:t xml:space="preserve">podsumowanie zlecenia oraz wnioski konieczne do wydania decyzji administracyjnej kończącej przedmiotowe postępowanie administracyjne w myśl art. 234 ustawy ,,PW", które powinny być konkretne i w przypadku stwierdzenia, że zasadne jest </w:t>
      </w:r>
      <w:r w:rsidRPr="00866854">
        <w:lastRenderedPageBreak/>
        <w:t>wykonanie urządzeń zapobiegających szkodom powinny jednoznacznie określać jakie urządzenia powinny zostać wykonane, o jakich parametrach technicznych, a w przypadku jeżeli podsumowanie, zlecenia i wnioski będą wskazywały na konieczność przywrócenia stanu poprzedniego to powinny wskazywać jednoznacznie jaki był stan pierwotny na działce, która ma zostać przywrócona do stanu poprzedniego.</w:t>
      </w:r>
    </w:p>
    <w:p w14:paraId="6D8E9CD9" w14:textId="77777777" w:rsidR="00866854" w:rsidRPr="00866854" w:rsidRDefault="00866854" w:rsidP="00866854">
      <w:pPr>
        <w:numPr>
          <w:ilvl w:val="0"/>
          <w:numId w:val="1"/>
        </w:numPr>
      </w:pPr>
      <w:r w:rsidRPr="00866854">
        <w:t>W celu realizacji zamówienia Zamawiający, przekaże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14:paraId="132434DC" w14:textId="77777777" w:rsidR="00866854" w:rsidRPr="00866854" w:rsidRDefault="00866854" w:rsidP="00866854">
      <w:pPr>
        <w:numPr>
          <w:ilvl w:val="0"/>
          <w:numId w:val="1"/>
        </w:numPr>
      </w:pPr>
      <w:r w:rsidRPr="00866854">
        <w:t>W trakcie przygotowywania ekspertyzy należy wziąć pod uwagę prawo stron postępowania do zadawania pytań świadkom i biegłym oraz do czynnego udziału w postępowaniu. W związku z powyższym czynności konieczne do wykonania (tj. wizja lokalna) powinny być wykonane po uprzednim zawiadomieniu stron postępowania oraz Wójta Gminy Luzino.</w:t>
      </w:r>
    </w:p>
    <w:p w14:paraId="6F0C917E" w14:textId="77777777" w:rsidR="00866854" w:rsidRPr="00866854" w:rsidRDefault="00866854" w:rsidP="00866854">
      <w:pPr>
        <w:numPr>
          <w:ilvl w:val="0"/>
          <w:numId w:val="1"/>
        </w:numPr>
      </w:pPr>
      <w:r w:rsidRPr="00866854">
        <w:t>Po sporządzeniu opinii i przedstawieniu jej stronom postępowania, w przypadku złożenia przez strony uwag do opinii, Wykonawca będzie miał obowiązek ustosunkować się pisemnie do tych uwag w wyznaczonym przez Zamawiającego terminie.</w:t>
      </w:r>
    </w:p>
    <w:p w14:paraId="50368A1B" w14:textId="77777777" w:rsidR="00866854" w:rsidRPr="00866854" w:rsidRDefault="00866854" w:rsidP="00866854">
      <w:pPr>
        <w:numPr>
          <w:ilvl w:val="0"/>
          <w:numId w:val="1"/>
        </w:numPr>
      </w:pPr>
      <w:r w:rsidRPr="00866854">
        <w:t>W trakcie trwania postępowania administracyjnego należy wziąć pod uwagę możliwość udzielania odpowiedzi lub opisów zagadnień stawianych przez Samorządowe Kolegium Odwoławcze lub Wojewódzki Sąd Administracyjny.</w:t>
      </w:r>
    </w:p>
    <w:p w14:paraId="575D070C" w14:textId="77777777" w:rsidR="00866854" w:rsidRPr="00866854" w:rsidRDefault="00866854" w:rsidP="00866854">
      <w:pPr>
        <w:numPr>
          <w:ilvl w:val="0"/>
          <w:numId w:val="1"/>
        </w:numPr>
      </w:pPr>
      <w:r w:rsidRPr="00866854">
        <w:t>Wykonawca zobowiązany jest dostarczyć do Urzędu Gminy Luzino opinię, o której mowa wyżej w trzech egzemplarzach w wersji papierowej oraz w jednym egzemplarzu w wersji elektronicznej na nośniku CD.</w:t>
      </w:r>
    </w:p>
    <w:p w14:paraId="5CF6FF83" w14:textId="77777777" w:rsidR="00D2196C" w:rsidRDefault="00D2196C"/>
    <w:sectPr w:rsidR="00D21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038"/>
    <w:multiLevelType w:val="hybridMultilevel"/>
    <w:tmpl w:val="7E12F78A"/>
    <w:lvl w:ilvl="0" w:tplc="82CEB4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B66236D"/>
    <w:multiLevelType w:val="hybridMultilevel"/>
    <w:tmpl w:val="31F4BE88"/>
    <w:lvl w:ilvl="0" w:tplc="FDA0867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5D63FC"/>
    <w:multiLevelType w:val="hybridMultilevel"/>
    <w:tmpl w:val="B58C6E88"/>
    <w:lvl w:ilvl="0" w:tplc="D7D6AB5E">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2418347">
    <w:abstractNumId w:val="1"/>
  </w:num>
  <w:num w:numId="2" w16cid:durableId="879166484">
    <w:abstractNumId w:val="2"/>
  </w:num>
  <w:num w:numId="3" w16cid:durableId="63302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54"/>
    <w:rsid w:val="00866854"/>
    <w:rsid w:val="00D21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2F7E"/>
  <w15:chartTrackingRefBased/>
  <w15:docId w15:val="{FF98538A-31CE-4A51-8919-9E59AC40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3906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agnieszkaka</dc:creator>
  <cp:keywords/>
  <dc:description/>
  <cp:lastModifiedBy>agnieszkaka</cp:lastModifiedBy>
  <cp:revision>1</cp:revision>
  <dcterms:created xsi:type="dcterms:W3CDTF">2022-11-30T10:51:00Z</dcterms:created>
  <dcterms:modified xsi:type="dcterms:W3CDTF">2022-11-30T10:52:00Z</dcterms:modified>
</cp:coreProperties>
</file>