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3C" w:rsidRPr="00066CC1" w:rsidRDefault="00513F3C" w:rsidP="00513F3C">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513F3C" w:rsidRPr="0066741D" w:rsidRDefault="00513F3C" w:rsidP="00513F3C">
      <w:pPr>
        <w:spacing w:before="120" w:after="120" w:line="360" w:lineRule="auto"/>
        <w:jc w:val="center"/>
        <w:rPr>
          <w:rFonts w:ascii="Arial" w:hAnsi="Arial" w:cs="Arial"/>
        </w:rPr>
      </w:pPr>
      <w:r w:rsidRPr="00066CC1">
        <w:rPr>
          <w:rFonts w:ascii="Arial" w:hAnsi="Arial" w:cs="Arial"/>
        </w:rPr>
        <w:t>zawarta w dniu</w:t>
      </w:r>
      <w:r>
        <w:rPr>
          <w:rFonts w:ascii="Arial" w:hAnsi="Arial" w:cs="Arial"/>
        </w:rPr>
        <w:t xml:space="preserve"> </w:t>
      </w:r>
      <w:r w:rsidR="000D0241">
        <w:rPr>
          <w:rFonts w:ascii="Arial" w:hAnsi="Arial" w:cs="Arial"/>
        </w:rPr>
        <w:t xml:space="preserve">___.___.2019 r. </w:t>
      </w:r>
      <w:r w:rsidRPr="00066CC1">
        <w:rPr>
          <w:rFonts w:ascii="Arial" w:hAnsi="Arial" w:cs="Arial"/>
        </w:rPr>
        <w:t xml:space="preserve">w </w:t>
      </w:r>
      <w:r>
        <w:rPr>
          <w:rFonts w:ascii="Arial" w:hAnsi="Arial" w:cs="Arial"/>
        </w:rPr>
        <w:t>……………………..</w:t>
      </w:r>
      <w:r w:rsidRPr="00066CC1">
        <w:rPr>
          <w:rFonts w:ascii="Arial" w:hAnsi="Arial" w:cs="Arial"/>
        </w:rPr>
        <w:t xml:space="preserve"> pomiędzy:</w:t>
      </w:r>
    </w:p>
    <w:p w:rsidR="00513F3C" w:rsidRPr="00616D83" w:rsidRDefault="00513F3C" w:rsidP="00513F3C">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513F3C" w:rsidRDefault="00513F3C" w:rsidP="00513F3C">
      <w:pPr>
        <w:pStyle w:val="Akapitzlist"/>
        <w:numPr>
          <w:ilvl w:val="0"/>
          <w:numId w:val="5"/>
        </w:numPr>
        <w:spacing w:after="0" w:line="360" w:lineRule="auto"/>
        <w:jc w:val="both"/>
        <w:rPr>
          <w:rFonts w:ascii="Arial" w:hAnsi="Arial" w:cs="Arial"/>
          <w:sz w:val="20"/>
        </w:rPr>
      </w:pPr>
      <w:r>
        <w:rPr>
          <w:rFonts w:ascii="Arial" w:hAnsi="Arial" w:cs="Arial"/>
          <w:sz w:val="20"/>
        </w:rPr>
        <w:t>………………………</w:t>
      </w:r>
    </w:p>
    <w:p w:rsidR="00513F3C" w:rsidRPr="00616D83" w:rsidRDefault="00513F3C" w:rsidP="00513F3C">
      <w:pPr>
        <w:pStyle w:val="Akapitzlist"/>
        <w:numPr>
          <w:ilvl w:val="0"/>
          <w:numId w:val="5"/>
        </w:numPr>
        <w:spacing w:after="0" w:line="360" w:lineRule="auto"/>
        <w:jc w:val="both"/>
        <w:rPr>
          <w:rFonts w:ascii="Arial" w:hAnsi="Arial" w:cs="Arial"/>
          <w:sz w:val="20"/>
        </w:rPr>
      </w:pPr>
      <w:r>
        <w:rPr>
          <w:rFonts w:ascii="Arial" w:hAnsi="Arial" w:cs="Arial"/>
          <w:sz w:val="20"/>
        </w:rPr>
        <w:t>……………………...</w:t>
      </w:r>
    </w:p>
    <w:p w:rsidR="00513F3C" w:rsidRPr="00962617" w:rsidRDefault="00513F3C" w:rsidP="00513F3C">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513F3C" w:rsidRPr="00066CC1" w:rsidRDefault="00513F3C" w:rsidP="00513F3C">
      <w:pPr>
        <w:spacing w:before="120" w:after="120" w:line="360" w:lineRule="auto"/>
        <w:jc w:val="both"/>
        <w:rPr>
          <w:rFonts w:ascii="Arial" w:hAnsi="Arial" w:cs="Arial"/>
        </w:rPr>
      </w:pPr>
      <w:r w:rsidRPr="00066CC1">
        <w:rPr>
          <w:rFonts w:ascii="Arial" w:hAnsi="Arial" w:cs="Arial"/>
        </w:rPr>
        <w:t>a</w:t>
      </w:r>
    </w:p>
    <w:p w:rsidR="00513F3C" w:rsidRDefault="00513F3C" w:rsidP="00513F3C">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513F3C" w:rsidRDefault="00513F3C" w:rsidP="00513F3C">
      <w:pPr>
        <w:pStyle w:val="Akapitzlist"/>
        <w:numPr>
          <w:ilvl w:val="0"/>
          <w:numId w:val="10"/>
        </w:numPr>
        <w:spacing w:after="0" w:line="360" w:lineRule="auto"/>
        <w:jc w:val="both"/>
        <w:rPr>
          <w:rFonts w:ascii="Arial" w:hAnsi="Arial" w:cs="Arial"/>
          <w:sz w:val="20"/>
        </w:rPr>
      </w:pPr>
      <w:r>
        <w:rPr>
          <w:rFonts w:ascii="Arial" w:hAnsi="Arial" w:cs="Arial"/>
          <w:sz w:val="20"/>
        </w:rPr>
        <w:t>………………………</w:t>
      </w:r>
    </w:p>
    <w:p w:rsidR="00513F3C" w:rsidRPr="00616D83" w:rsidRDefault="00513F3C" w:rsidP="00513F3C">
      <w:pPr>
        <w:pStyle w:val="Akapitzlist"/>
        <w:numPr>
          <w:ilvl w:val="0"/>
          <w:numId w:val="10"/>
        </w:numPr>
        <w:spacing w:after="0" w:line="360" w:lineRule="auto"/>
        <w:jc w:val="both"/>
        <w:rPr>
          <w:rFonts w:ascii="Arial" w:hAnsi="Arial" w:cs="Arial"/>
          <w:sz w:val="20"/>
        </w:rPr>
      </w:pPr>
      <w:r>
        <w:rPr>
          <w:rFonts w:ascii="Arial" w:hAnsi="Arial" w:cs="Arial"/>
          <w:sz w:val="20"/>
        </w:rPr>
        <w:t>……………………...</w:t>
      </w:r>
    </w:p>
    <w:p w:rsidR="00513F3C" w:rsidRDefault="00513F3C" w:rsidP="00513F3C">
      <w:pPr>
        <w:spacing w:before="120" w:after="120" w:line="360" w:lineRule="auto"/>
        <w:jc w:val="both"/>
        <w:rPr>
          <w:rFonts w:ascii="Arial" w:hAnsi="Arial" w:cs="Arial"/>
        </w:rPr>
      </w:pPr>
    </w:p>
    <w:p w:rsidR="00513F3C" w:rsidRPr="00066CC1" w:rsidRDefault="00513F3C" w:rsidP="00513F3C">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513F3C" w:rsidRPr="00C01E12" w:rsidRDefault="00513F3C" w:rsidP="00C01E12">
      <w:pPr>
        <w:spacing w:before="120" w:after="120" w:line="360"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513F3C" w:rsidRPr="00ED1FCC" w:rsidRDefault="00513F3C" w:rsidP="000D0241">
      <w:pPr>
        <w:pStyle w:val="Tekstpodstawowy"/>
        <w:numPr>
          <w:ilvl w:val="0"/>
          <w:numId w:val="1"/>
        </w:numPr>
        <w:tabs>
          <w:tab w:val="clear" w:pos="360"/>
        </w:tabs>
        <w:spacing w:before="120" w:after="120" w:line="360" w:lineRule="auto"/>
        <w:ind w:left="567" w:hanging="567"/>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513F3C" w:rsidRPr="00066CC1" w:rsidRDefault="00513F3C" w:rsidP="00513F3C">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513F3C" w:rsidRPr="005A55B7" w:rsidRDefault="00513F3C" w:rsidP="00513F3C">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513F3C" w:rsidRPr="00066CC1" w:rsidRDefault="00513F3C" w:rsidP="00513F3C">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513F3C" w:rsidRDefault="00513F3C" w:rsidP="00513F3C">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w:t>
      </w:r>
      <w:r w:rsidR="00E823B0">
        <w:rPr>
          <w:rFonts w:ascii="Arial" w:hAnsi="Arial" w:cs="Arial"/>
          <w:kern w:val="1"/>
          <w:sz w:val="20"/>
        </w:rPr>
        <w:t>Pacjentów Administratora.</w:t>
      </w:r>
    </w:p>
    <w:p w:rsidR="00513F3C" w:rsidRPr="00FC4B98" w:rsidRDefault="00513F3C" w:rsidP="00513F3C">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sidR="00E823B0">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sidR="00E823B0" w:rsidRPr="00E823B0">
        <w:rPr>
          <w:rFonts w:ascii="Arial" w:hAnsi="Arial" w:cs="Arial"/>
          <w:bCs/>
          <w:sz w:val="20"/>
        </w:rPr>
        <w:t xml:space="preserve">imię nazwisko, data urodzenia, PESEL, </w:t>
      </w:r>
      <w:r w:rsidR="007D7EFA" w:rsidRPr="007D7EFA">
        <w:rPr>
          <w:rFonts w:ascii="Arial" w:hAnsi="Arial" w:cs="Arial"/>
          <w:bCs/>
          <w:sz w:val="20"/>
        </w:rPr>
        <w:t>dane kliniczne</w:t>
      </w:r>
      <w:r w:rsidR="007D7EFA">
        <w:rPr>
          <w:rFonts w:ascii="Arial" w:hAnsi="Arial" w:cs="Arial"/>
          <w:bCs/>
          <w:sz w:val="20"/>
        </w:rPr>
        <w:t>.</w:t>
      </w:r>
    </w:p>
    <w:p w:rsidR="00513F3C" w:rsidRPr="00F353D7" w:rsidRDefault="00513F3C" w:rsidP="00513F3C">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513F3C" w:rsidRPr="00214615" w:rsidRDefault="00513F3C" w:rsidP="00513F3C">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lastRenderedPageBreak/>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sidR="00E823B0">
        <w:rPr>
          <w:rFonts w:ascii="Arial" w:hAnsi="Arial" w:cs="Arial"/>
          <w:sz w:val="20"/>
        </w:rPr>
        <w:t>archiwizowania danych, migracji danych, konwersji baz danych</w:t>
      </w:r>
      <w:r w:rsidR="00F96554">
        <w:rPr>
          <w:rFonts w:ascii="Arial" w:hAnsi="Arial" w:cs="Arial"/>
          <w:sz w:val="20"/>
        </w:rPr>
        <w:t>, usuwania danych.</w:t>
      </w:r>
      <w:r w:rsidRPr="00A820F7">
        <w:rPr>
          <w:rFonts w:ascii="Arial" w:hAnsi="Arial" w:cs="Arial"/>
          <w:sz w:val="20"/>
        </w:rPr>
        <w:t xml:space="preserve"> </w:t>
      </w:r>
    </w:p>
    <w:p w:rsidR="00513F3C" w:rsidRPr="005A55B7"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513F3C" w:rsidRDefault="00513F3C" w:rsidP="00513F3C">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513F3C" w:rsidRDefault="00513F3C" w:rsidP="000D024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sidR="00C27E02">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w:t>
      </w:r>
      <w:r w:rsidR="000D0241">
        <w:rPr>
          <w:rFonts w:ascii="Arial" w:hAnsi="Arial" w:cs="Arial"/>
          <w:sz w:val="20"/>
          <w:szCs w:val="20"/>
        </w:rPr>
        <w:br/>
      </w:r>
      <w:r w:rsidRPr="005A55B7">
        <w:rPr>
          <w:rFonts w:ascii="Arial" w:hAnsi="Arial" w:cs="Arial"/>
          <w:sz w:val="20"/>
          <w:szCs w:val="20"/>
        </w:rPr>
        <w:t>w sprawie ochrony osób fizycznych w związku z przetwarzaniem danych osobowych</w:t>
      </w:r>
      <w:r w:rsidR="000D0241">
        <w:rPr>
          <w:rFonts w:ascii="Arial" w:hAnsi="Arial" w:cs="Arial"/>
          <w:sz w:val="20"/>
          <w:szCs w:val="20"/>
        </w:rPr>
        <w:br/>
      </w:r>
      <w:r w:rsidRPr="005A55B7">
        <w:rPr>
          <w:rFonts w:ascii="Arial" w:hAnsi="Arial" w:cs="Arial"/>
          <w:sz w:val="20"/>
          <w:szCs w:val="20"/>
        </w:rPr>
        <w:t>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w:t>
      </w:r>
      <w:r w:rsidR="00F96554">
        <w:rPr>
          <w:rFonts w:ascii="Arial" w:hAnsi="Arial" w:cs="Arial"/>
          <w:sz w:val="20"/>
          <w:szCs w:val="20"/>
        </w:rPr>
        <w:t>ć się będzie</w:t>
      </w:r>
      <w:r>
        <w:rPr>
          <w:rFonts w:ascii="Arial" w:hAnsi="Arial" w:cs="Arial"/>
          <w:sz w:val="20"/>
          <w:szCs w:val="20"/>
        </w:rPr>
        <w:t xml:space="preserve"> z poszanowaniem przepisów Ogólnego rozporządzenia o ochronie danych osobowych oraz wydanych w związku z nim krajowych przepisów z zakresu ochrony danych osobowych.</w:t>
      </w:r>
    </w:p>
    <w:p w:rsidR="00513F3C" w:rsidRDefault="00513F3C" w:rsidP="000D0241">
      <w:pPr>
        <w:pStyle w:val="Akapitzlist"/>
        <w:numPr>
          <w:ilvl w:val="0"/>
          <w:numId w:val="6"/>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t>pseudonimizacji</w:t>
      </w:r>
      <w:proofErr w:type="spellEnd"/>
      <w:r>
        <w:rPr>
          <w:rFonts w:ascii="Arial" w:hAnsi="Arial" w:cs="Arial"/>
          <w:sz w:val="20"/>
          <w:szCs w:val="20"/>
        </w:rPr>
        <w:t xml:space="preserve"> i szyfrowania danych osobowych,</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513F3C" w:rsidRDefault="00513F3C" w:rsidP="00513F3C">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regularnego testowania, mierzenia i oceniania skuteczności środków technicznych i organizacyjnych mających zapewnić bezpieczeństwo przetwarzania.</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lastRenderedPageBreak/>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513F3C" w:rsidRDefault="00513F3C" w:rsidP="00513F3C">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513F3C" w:rsidRDefault="00513F3C" w:rsidP="000D0241">
      <w:pPr>
        <w:numPr>
          <w:ilvl w:val="0"/>
          <w:numId w:val="6"/>
        </w:numPr>
        <w:tabs>
          <w:tab w:val="clear" w:pos="360"/>
          <w:tab w:val="num" w:pos="567"/>
        </w:tabs>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513F3C" w:rsidRDefault="00513F3C" w:rsidP="00513F3C">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00E823B0" w:rsidRPr="00E823B0">
        <w:rPr>
          <w:rFonts w:ascii="Arial" w:hAnsi="Arial" w:cs="Arial"/>
          <w:bCs/>
        </w:rPr>
        <w:t xml:space="preserve"> powstrzymując się jednocześnie od odpowiedzi na żądanie, chyba, że zostanie do tego upoważniony przez Administratora</w:t>
      </w:r>
      <w:r w:rsidR="00E823B0" w:rsidRPr="00207DDD">
        <w:rPr>
          <w:rFonts w:asciiTheme="majorHAnsi" w:hAnsiTheme="majorHAnsi"/>
          <w:bCs/>
          <w:sz w:val="22"/>
          <w:szCs w:val="22"/>
        </w:rPr>
        <w:t>.</w:t>
      </w:r>
    </w:p>
    <w:p w:rsidR="00513F3C" w:rsidRDefault="00513F3C" w:rsidP="000D0241">
      <w:pPr>
        <w:pStyle w:val="TOBH2"/>
        <w:numPr>
          <w:ilvl w:val="0"/>
          <w:numId w:val="6"/>
        </w:numPr>
        <w:tabs>
          <w:tab w:val="clear" w:pos="360"/>
          <w:tab w:val="num" w:pos="567"/>
        </w:tabs>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513F3C" w:rsidRDefault="00513F3C" w:rsidP="000D0241">
      <w:pPr>
        <w:pStyle w:val="TOBH2"/>
        <w:numPr>
          <w:ilvl w:val="0"/>
          <w:numId w:val="6"/>
        </w:numPr>
        <w:tabs>
          <w:tab w:val="clear" w:pos="360"/>
          <w:tab w:val="num" w:pos="567"/>
        </w:tabs>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513F3C" w:rsidRPr="007A7075" w:rsidRDefault="00513F3C" w:rsidP="00513F3C">
      <w:pPr>
        <w:pStyle w:val="Nagwek4"/>
        <w:spacing w:before="120" w:after="120" w:line="360" w:lineRule="auto"/>
        <w:rPr>
          <w:rFonts w:ascii="Arial" w:hAnsi="Arial" w:cs="Arial"/>
          <w:sz w:val="20"/>
          <w:szCs w:val="20"/>
        </w:rPr>
      </w:pPr>
      <w:r>
        <w:rPr>
          <w:rFonts w:ascii="Arial" w:hAnsi="Arial" w:cs="Arial"/>
          <w:sz w:val="20"/>
          <w:szCs w:val="20"/>
        </w:rPr>
        <w:t>§4</w:t>
      </w:r>
    </w:p>
    <w:p w:rsidR="00513F3C" w:rsidRDefault="00513F3C" w:rsidP="00513F3C">
      <w:pPr>
        <w:pStyle w:val="Nagwek4"/>
        <w:spacing w:before="120" w:after="120" w:line="360" w:lineRule="auto"/>
        <w:rPr>
          <w:rFonts w:ascii="Arial" w:hAnsi="Arial" w:cs="Arial"/>
          <w:sz w:val="20"/>
          <w:szCs w:val="20"/>
        </w:rPr>
      </w:pPr>
      <w:r>
        <w:rPr>
          <w:rFonts w:ascii="Arial" w:hAnsi="Arial" w:cs="Arial"/>
          <w:sz w:val="20"/>
          <w:szCs w:val="20"/>
        </w:rPr>
        <w:t>Prawo kontroli</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w:t>
      </w:r>
      <w:r>
        <w:rPr>
          <w:rFonts w:ascii="Arial" w:hAnsi="Arial" w:cs="Arial"/>
          <w:sz w:val="20"/>
          <w:szCs w:val="20"/>
        </w:rPr>
        <w:lastRenderedPageBreak/>
        <w:t xml:space="preserve">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rsidR="00513F3C" w:rsidRDefault="00513F3C" w:rsidP="000D0241">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513F3C" w:rsidRPr="007A7075"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513F3C" w:rsidRDefault="00513F3C" w:rsidP="00513F3C">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513F3C" w:rsidRDefault="00513F3C" w:rsidP="00513F3C">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513F3C" w:rsidRPr="00E25672" w:rsidRDefault="00513F3C" w:rsidP="00513F3C">
      <w:pPr>
        <w:pStyle w:val="Nagwek4"/>
        <w:spacing w:before="120" w:after="120" w:line="360" w:lineRule="auto"/>
        <w:rPr>
          <w:rFonts w:ascii="Arial" w:hAnsi="Arial" w:cs="Arial"/>
          <w:sz w:val="20"/>
          <w:szCs w:val="20"/>
        </w:rPr>
      </w:pPr>
      <w:r>
        <w:rPr>
          <w:rFonts w:ascii="Arial" w:hAnsi="Arial" w:cs="Arial"/>
          <w:sz w:val="20"/>
          <w:szCs w:val="20"/>
        </w:rPr>
        <w:t>§6</w:t>
      </w:r>
    </w:p>
    <w:p w:rsidR="00513F3C" w:rsidRDefault="00513F3C" w:rsidP="00513F3C">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513F3C" w:rsidRPr="00E25672" w:rsidRDefault="00513F3C" w:rsidP="00513F3C">
      <w:pPr>
        <w:spacing w:before="120" w:after="120" w:line="360"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Procesora, w następstwie czego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w:t>
      </w:r>
      <w:r w:rsidRPr="00E25672">
        <w:rPr>
          <w:rFonts w:ascii="Arial" w:hAnsi="Arial" w:cs="Arial"/>
        </w:rPr>
        <w:lastRenderedPageBreak/>
        <w:t xml:space="preserve">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rsidR="00513F3C" w:rsidRPr="00E25672"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513F3C" w:rsidRPr="00E25672" w:rsidRDefault="00513F3C" w:rsidP="00513F3C">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513F3C" w:rsidRPr="00E25672"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513F3C" w:rsidRDefault="00513F3C" w:rsidP="000D0241">
      <w:pPr>
        <w:pStyle w:val="Akapitzlist"/>
        <w:numPr>
          <w:ilvl w:val="0"/>
          <w:numId w:val="11"/>
        </w:numPr>
        <w:tabs>
          <w:tab w:val="clear" w:pos="360"/>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513F3C" w:rsidRPr="00E25672" w:rsidRDefault="00513F3C" w:rsidP="000D0241">
      <w:pPr>
        <w:pStyle w:val="Akapitzlist"/>
        <w:numPr>
          <w:ilvl w:val="0"/>
          <w:numId w:val="11"/>
        </w:numPr>
        <w:tabs>
          <w:tab w:val="clear" w:pos="360"/>
          <w:tab w:val="num" w:pos="567"/>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513F3C"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wykorzystał dane osobowe w sposób niezgodny z Umową,</w:t>
      </w:r>
    </w:p>
    <w:p w:rsidR="00513F3C" w:rsidRPr="00E25672"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513F3C" w:rsidRDefault="00513F3C" w:rsidP="00513F3C">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513F3C" w:rsidRDefault="00513F3C" w:rsidP="00513F3C">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513F3C" w:rsidRDefault="00513F3C" w:rsidP="00513F3C">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513F3C" w:rsidRDefault="00513F3C" w:rsidP="00513F3C">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w:t>
      </w:r>
      <w:r w:rsidR="008F77BD">
        <w:rPr>
          <w:rFonts w:ascii="Arial" w:hAnsi="Arial" w:cs="Arial"/>
          <w:sz w:val="20"/>
        </w:rPr>
        <w:t>dla siedziby Administratora.</w:t>
      </w:r>
    </w:p>
    <w:p w:rsidR="00513F3C" w:rsidRPr="00C01E12" w:rsidRDefault="00513F3C" w:rsidP="00C01E12">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A36A95" w:rsidRPr="00C01E12" w:rsidRDefault="00513F3C" w:rsidP="00C01E12">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sectPr w:rsidR="00A36A95" w:rsidRPr="00C01E12" w:rsidSect="00E823B0">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C8" w:rsidRDefault="00A92FC8" w:rsidP="00950B16">
      <w:r>
        <w:separator/>
      </w:r>
    </w:p>
  </w:endnote>
  <w:endnote w:type="continuationSeparator" w:id="0">
    <w:p w:rsidR="00A92FC8" w:rsidRDefault="00A92FC8" w:rsidP="00950B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08665F" w:rsidRDefault="00052C51" w:rsidP="00E823B0">
    <w:pPr>
      <w:pStyle w:val="Stopka"/>
      <w:spacing w:before="240"/>
      <w:jc w:val="center"/>
      <w:rPr>
        <w:rFonts w:ascii="Arial" w:hAnsi="Arial" w:cs="Arial"/>
      </w:rPr>
    </w:pPr>
    <w:r w:rsidRPr="0008665F">
      <w:rPr>
        <w:rFonts w:ascii="Arial" w:hAnsi="Arial" w:cs="Arial"/>
      </w:rPr>
      <w:fldChar w:fldCharType="begin"/>
    </w:r>
    <w:r w:rsidR="00595D7D" w:rsidRPr="0008665F">
      <w:rPr>
        <w:rFonts w:ascii="Arial" w:hAnsi="Arial" w:cs="Arial"/>
      </w:rPr>
      <w:instrText>PAGE</w:instrText>
    </w:r>
    <w:r w:rsidRPr="0008665F">
      <w:rPr>
        <w:rFonts w:ascii="Arial" w:hAnsi="Arial" w:cs="Arial"/>
      </w:rPr>
      <w:fldChar w:fldCharType="separate"/>
    </w:r>
    <w:r w:rsidR="0036138A">
      <w:rPr>
        <w:rFonts w:ascii="Arial" w:hAnsi="Arial" w:cs="Arial"/>
        <w:noProof/>
      </w:rPr>
      <w:t>5</w:t>
    </w:r>
    <w:r w:rsidRPr="0008665F">
      <w:rPr>
        <w:rFonts w:ascii="Arial" w:hAnsi="Arial" w:cs="Arial"/>
      </w:rPr>
      <w:fldChar w:fldCharType="end"/>
    </w:r>
    <w:r w:rsidR="00595D7D" w:rsidRPr="0008665F">
      <w:rPr>
        <w:rFonts w:ascii="Arial" w:hAnsi="Arial" w:cs="Arial"/>
      </w:rPr>
      <w:t xml:space="preserve"> z </w:t>
    </w:r>
    <w:r w:rsidRPr="0008665F">
      <w:rPr>
        <w:rFonts w:ascii="Arial" w:hAnsi="Arial" w:cs="Arial"/>
      </w:rPr>
      <w:fldChar w:fldCharType="begin"/>
    </w:r>
    <w:r w:rsidR="00595D7D" w:rsidRPr="0008665F">
      <w:rPr>
        <w:rFonts w:ascii="Arial" w:hAnsi="Arial" w:cs="Arial"/>
      </w:rPr>
      <w:instrText>NUMPAGES</w:instrText>
    </w:r>
    <w:r w:rsidRPr="0008665F">
      <w:rPr>
        <w:rFonts w:ascii="Arial" w:hAnsi="Arial" w:cs="Arial"/>
      </w:rPr>
      <w:fldChar w:fldCharType="separate"/>
    </w:r>
    <w:r w:rsidR="0036138A">
      <w:rPr>
        <w:rFonts w:ascii="Arial" w:hAnsi="Arial" w:cs="Arial"/>
        <w:noProof/>
      </w:rPr>
      <w:t>5</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C8" w:rsidRDefault="00A92FC8" w:rsidP="00950B16">
      <w:r>
        <w:separator/>
      </w:r>
    </w:p>
  </w:footnote>
  <w:footnote w:type="continuationSeparator" w:id="0">
    <w:p w:rsidR="00A92FC8" w:rsidRDefault="00A92FC8" w:rsidP="0095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196812" w:rsidRDefault="00595D7D" w:rsidP="00E823B0">
    <w:pPr>
      <w:pStyle w:val="Nagwek"/>
      <w:jc w:val="both"/>
    </w:pPr>
    <w:r>
      <w:rPr>
        <w:lang w:eastAsia="pl-PL"/>
      </w:rPr>
      <w:t xml:space="preserve">                                     </w:t>
    </w:r>
    <w:r>
      <w:rPr>
        <w:lang w:eastAsia="pl-PL"/>
      </w:rPr>
      <w:tab/>
    </w:r>
    <w:r>
      <w:rPr>
        <w:lang w:eastAsia="pl-PL"/>
      </w:rPr>
      <w:tab/>
      <w:t xml:space="preserve">                                                                                                                                         </w:t>
    </w:r>
  </w:p>
  <w:p w:rsidR="00595D7D" w:rsidRPr="00150528" w:rsidRDefault="00595D7D" w:rsidP="00E823B0">
    <w:pPr>
      <w:pStyle w:val="Nagwek"/>
      <w:tabs>
        <w:tab w:val="clear" w:pos="4536"/>
        <w:tab w:val="center" w:pos="7797"/>
      </w:tabs>
      <w:rPr>
        <w:rFonts w:ascii="Arial" w:hAnsi="Arial" w:cs="Arial"/>
      </w:rPr>
    </w:pPr>
    <w:r w:rsidRPr="000D0241">
      <w:rPr>
        <w:rFonts w:ascii="Arial" w:hAnsi="Arial" w:cs="Arial"/>
      </w:rPr>
      <w:t>ZPZ-</w:t>
    </w:r>
    <w:r w:rsidR="00D044C2">
      <w:rPr>
        <w:rFonts w:ascii="Arial" w:hAnsi="Arial" w:cs="Arial"/>
      </w:rPr>
      <w:t>44</w:t>
    </w:r>
    <w:r w:rsidR="00113079">
      <w:rPr>
        <w:rFonts w:ascii="Arial" w:hAnsi="Arial" w:cs="Arial"/>
      </w:rPr>
      <w:t>/0</w:t>
    </w:r>
    <w:r w:rsidR="00D044C2">
      <w:rPr>
        <w:rFonts w:ascii="Arial" w:hAnsi="Arial" w:cs="Arial"/>
      </w:rPr>
      <w:t>8</w:t>
    </w:r>
    <w:r w:rsidR="00113079">
      <w:rPr>
        <w:rFonts w:ascii="Arial" w:hAnsi="Arial" w:cs="Arial"/>
      </w:rPr>
      <w:t>/19</w:t>
    </w:r>
    <w:r w:rsidRPr="00150528">
      <w:rPr>
        <w:rFonts w:ascii="Arial" w:hAnsi="Arial" w:cs="Arial"/>
      </w:rPr>
      <w:t xml:space="preserve">    </w:t>
    </w:r>
    <w:r w:rsidRPr="00150528">
      <w:rPr>
        <w:rFonts w:ascii="Arial" w:hAnsi="Arial" w:cs="Arial"/>
      </w:rPr>
      <w:tab/>
      <w:t xml:space="preserve">       </w:t>
    </w:r>
    <w:r w:rsidR="000D0241">
      <w:rPr>
        <w:rFonts w:ascii="Arial" w:hAnsi="Arial" w:cs="Arial"/>
      </w:rPr>
      <w:t xml:space="preserve">     </w:t>
    </w:r>
    <w:r w:rsidRPr="00150528">
      <w:rPr>
        <w:rFonts w:ascii="Arial" w:hAnsi="Arial" w:cs="Arial"/>
      </w:rPr>
      <w:t>Za</w:t>
    </w:r>
    <w:r w:rsidR="000D0241">
      <w:rPr>
        <w:rFonts w:ascii="Arial" w:hAnsi="Arial" w:cs="Arial"/>
      </w:rPr>
      <w:t>ł</w:t>
    </w:r>
    <w:r w:rsidRPr="00150528">
      <w:rPr>
        <w:rFonts w:ascii="Arial" w:hAnsi="Arial" w:cs="Arial"/>
      </w:rPr>
      <w:t xml:space="preserve">ącznik nr </w:t>
    </w:r>
    <w:r w:rsidR="0036138A">
      <w:rPr>
        <w:rFonts w:ascii="Arial" w:hAnsi="Arial" w:cs="Arial"/>
      </w:rPr>
      <w:t>5</w:t>
    </w:r>
    <w:r w:rsidRPr="00150528">
      <w:rPr>
        <w:rFonts w:ascii="Arial" w:hAnsi="Arial" w:cs="Arial"/>
      </w:rPr>
      <w:t xml:space="preserve"> </w:t>
    </w:r>
    <w:r w:rsidR="00113079">
      <w:rPr>
        <w:rFonts w:ascii="Arial" w:hAnsi="Arial" w:cs="Arial"/>
      </w:rPr>
      <w:t>do S</w:t>
    </w:r>
    <w:r w:rsidR="0036138A">
      <w:rPr>
        <w:rFonts w:ascii="Arial" w:hAnsi="Arial" w:cs="Arial"/>
      </w:rPr>
      <w:t>IWZ</w:t>
    </w:r>
  </w:p>
  <w:p w:rsidR="00595D7D" w:rsidRPr="00795B19" w:rsidRDefault="00595D7D" w:rsidP="00E823B0">
    <w:pPr>
      <w:pStyle w:val="Nagwek"/>
      <w:tabs>
        <w:tab w:val="clear" w:pos="4536"/>
        <w:tab w:val="center" w:pos="7797"/>
      </w:tabs>
    </w:pPr>
  </w:p>
  <w:p w:rsidR="00595D7D" w:rsidRDefault="00595D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513F3C"/>
    <w:rsid w:val="00051502"/>
    <w:rsid w:val="00052C51"/>
    <w:rsid w:val="000D0241"/>
    <w:rsid w:val="000D0B5B"/>
    <w:rsid w:val="000E29E3"/>
    <w:rsid w:val="001054F8"/>
    <w:rsid w:val="00113079"/>
    <w:rsid w:val="00150528"/>
    <w:rsid w:val="00152C99"/>
    <w:rsid w:val="001800FB"/>
    <w:rsid w:val="001931E4"/>
    <w:rsid w:val="001A761F"/>
    <w:rsid w:val="001D15F5"/>
    <w:rsid w:val="00213878"/>
    <w:rsid w:val="0025777F"/>
    <w:rsid w:val="00270BFA"/>
    <w:rsid w:val="002B0A61"/>
    <w:rsid w:val="002C5540"/>
    <w:rsid w:val="002D70DE"/>
    <w:rsid w:val="00306AD3"/>
    <w:rsid w:val="0036138A"/>
    <w:rsid w:val="003F35DB"/>
    <w:rsid w:val="00416632"/>
    <w:rsid w:val="00486CE0"/>
    <w:rsid w:val="00513F3C"/>
    <w:rsid w:val="00584184"/>
    <w:rsid w:val="00595D7D"/>
    <w:rsid w:val="006031D8"/>
    <w:rsid w:val="00626CCD"/>
    <w:rsid w:val="0064580B"/>
    <w:rsid w:val="006A1E6B"/>
    <w:rsid w:val="006C1292"/>
    <w:rsid w:val="007D7EFA"/>
    <w:rsid w:val="0081649F"/>
    <w:rsid w:val="008677FF"/>
    <w:rsid w:val="008F77BD"/>
    <w:rsid w:val="00950B16"/>
    <w:rsid w:val="00973AF6"/>
    <w:rsid w:val="009747E1"/>
    <w:rsid w:val="00A36A95"/>
    <w:rsid w:val="00A73536"/>
    <w:rsid w:val="00A80BF0"/>
    <w:rsid w:val="00A92FC8"/>
    <w:rsid w:val="00B11CFA"/>
    <w:rsid w:val="00B16659"/>
    <w:rsid w:val="00BD4B46"/>
    <w:rsid w:val="00C01E12"/>
    <w:rsid w:val="00C27E02"/>
    <w:rsid w:val="00C43730"/>
    <w:rsid w:val="00C75FBA"/>
    <w:rsid w:val="00CA4B75"/>
    <w:rsid w:val="00CB3FA7"/>
    <w:rsid w:val="00D044C2"/>
    <w:rsid w:val="00D861AC"/>
    <w:rsid w:val="00DC2B56"/>
    <w:rsid w:val="00E0405D"/>
    <w:rsid w:val="00E823B0"/>
    <w:rsid w:val="00E864FB"/>
    <w:rsid w:val="00EE65F0"/>
    <w:rsid w:val="00F06A9C"/>
    <w:rsid w:val="00F53D82"/>
    <w:rsid w:val="00F80223"/>
    <w:rsid w:val="00F96554"/>
    <w:rsid w:val="00FD2C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F3C"/>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513F3C"/>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13F3C"/>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513F3C"/>
    <w:pPr>
      <w:jc w:val="both"/>
    </w:pPr>
    <w:rPr>
      <w:sz w:val="24"/>
    </w:rPr>
  </w:style>
  <w:style w:type="character" w:customStyle="1" w:styleId="TekstpodstawowyZnak">
    <w:name w:val="Tekst podstawowy Znak"/>
    <w:basedOn w:val="Domylnaczcionkaakapitu"/>
    <w:link w:val="Tekstpodstawowy"/>
    <w:rsid w:val="00513F3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13F3C"/>
    <w:pPr>
      <w:tabs>
        <w:tab w:val="center" w:pos="4536"/>
        <w:tab w:val="right" w:pos="9072"/>
      </w:tabs>
    </w:pPr>
  </w:style>
  <w:style w:type="character" w:customStyle="1" w:styleId="StopkaZnak">
    <w:name w:val="Stopka Znak"/>
    <w:basedOn w:val="Domylnaczcionkaakapitu"/>
    <w:link w:val="Stopka"/>
    <w:uiPriority w:val="99"/>
    <w:rsid w:val="00513F3C"/>
    <w:rPr>
      <w:rFonts w:ascii="Times New Roman" w:eastAsia="Times New Roman" w:hAnsi="Times New Roman" w:cs="Times New Roman"/>
      <w:sz w:val="20"/>
      <w:szCs w:val="20"/>
      <w:lang w:eastAsia="ar-SA"/>
    </w:rPr>
  </w:style>
  <w:style w:type="paragraph" w:styleId="Akapitzlist">
    <w:name w:val="List Paragraph"/>
    <w:basedOn w:val="Normalny"/>
    <w:qFormat/>
    <w:rsid w:val="00513F3C"/>
    <w:pPr>
      <w:spacing w:after="200" w:line="276" w:lineRule="auto"/>
      <w:ind w:left="720"/>
    </w:pPr>
    <w:rPr>
      <w:rFonts w:ascii="Calibri" w:hAnsi="Calibri"/>
      <w:sz w:val="22"/>
      <w:szCs w:val="22"/>
    </w:rPr>
  </w:style>
  <w:style w:type="paragraph" w:customStyle="1" w:styleId="TOBH1">
    <w:name w:val="TOB_H1"/>
    <w:basedOn w:val="Normalny"/>
    <w:rsid w:val="00513F3C"/>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513F3C"/>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513F3C"/>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513F3C"/>
    <w:pPr>
      <w:numPr>
        <w:numId w:val="4"/>
      </w:numPr>
    </w:pPr>
  </w:style>
  <w:style w:type="paragraph" w:customStyle="1" w:styleId="TOBI1">
    <w:name w:val="TOB_I1"/>
    <w:basedOn w:val="Normalny"/>
    <w:rsid w:val="00513F3C"/>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513F3C"/>
    <w:pPr>
      <w:numPr>
        <w:ilvl w:val="4"/>
      </w:numPr>
    </w:pPr>
  </w:style>
  <w:style w:type="paragraph" w:customStyle="1" w:styleId="TOBI3">
    <w:name w:val="TOB_I3"/>
    <w:basedOn w:val="TOBI2"/>
    <w:rsid w:val="00513F3C"/>
    <w:pPr>
      <w:numPr>
        <w:ilvl w:val="5"/>
      </w:numPr>
    </w:pPr>
  </w:style>
  <w:style w:type="character" w:customStyle="1" w:styleId="TOBH2Char">
    <w:name w:val="TOB_H2 Char"/>
    <w:link w:val="TOBH2"/>
    <w:rsid w:val="00513F3C"/>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513F3C"/>
    <w:pPr>
      <w:tabs>
        <w:tab w:val="center" w:pos="4536"/>
        <w:tab w:val="right" w:pos="9072"/>
      </w:tabs>
    </w:pPr>
  </w:style>
  <w:style w:type="character" w:customStyle="1" w:styleId="NagwekZnak">
    <w:name w:val="Nagłówek Znak"/>
    <w:basedOn w:val="Domylnaczcionkaakapitu"/>
    <w:link w:val="Nagwek"/>
    <w:uiPriority w:val="99"/>
    <w:rsid w:val="00513F3C"/>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13F3C"/>
    <w:rPr>
      <w:rFonts w:ascii="Tahoma" w:hAnsi="Tahoma" w:cs="Tahoma"/>
      <w:sz w:val="16"/>
      <w:szCs w:val="16"/>
    </w:rPr>
  </w:style>
  <w:style w:type="character" w:customStyle="1" w:styleId="TekstdymkaZnak">
    <w:name w:val="Tekst dymka Znak"/>
    <w:basedOn w:val="Domylnaczcionkaakapitu"/>
    <w:link w:val="Tekstdymka"/>
    <w:uiPriority w:val="99"/>
    <w:semiHidden/>
    <w:rsid w:val="00513F3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1480</Words>
  <Characters>8883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dc:creator>
  <cp:lastModifiedBy>malgorzata.mikulewic</cp:lastModifiedBy>
  <cp:revision>14</cp:revision>
  <cp:lastPrinted>2019-06-10T06:50:00Z</cp:lastPrinted>
  <dcterms:created xsi:type="dcterms:W3CDTF">2019-04-04T11:40:00Z</dcterms:created>
  <dcterms:modified xsi:type="dcterms:W3CDTF">2019-08-20T09:14:00Z</dcterms:modified>
</cp:coreProperties>
</file>