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0C8F4" w14:textId="77777777" w:rsidR="004B7E4B" w:rsidRDefault="004B7E4B" w:rsidP="004B7E4B">
      <w:pPr>
        <w:widowControl w:val="0"/>
        <w:autoSpaceDE w:val="0"/>
        <w:autoSpaceDN w:val="0"/>
        <w:adjustRightInd w:val="0"/>
        <w:jc w:val="right"/>
        <w:rPr>
          <w:b/>
          <w:sz w:val="18"/>
        </w:rPr>
      </w:pPr>
      <w:r>
        <w:rPr>
          <w:b/>
          <w:sz w:val="18"/>
        </w:rPr>
        <w:t>Załącznik nr  2</w:t>
      </w:r>
      <w:r>
        <w:rPr>
          <w:b/>
          <w:sz w:val="18"/>
        </w:rPr>
        <w:tab/>
      </w:r>
    </w:p>
    <w:p w14:paraId="0DC9F38A" w14:textId="77777777" w:rsidR="004B7E4B" w:rsidRDefault="004B7E4B" w:rsidP="004B7E4B">
      <w:pPr>
        <w:widowControl w:val="0"/>
        <w:tabs>
          <w:tab w:val="left" w:pos="6900"/>
          <w:tab w:val="right" w:pos="10426"/>
        </w:tabs>
        <w:autoSpaceDE w:val="0"/>
        <w:autoSpaceDN w:val="0"/>
        <w:adjustRightInd w:val="0"/>
        <w:jc w:val="right"/>
        <w:rPr>
          <w:color w:val="FF0000"/>
          <w:sz w:val="18"/>
          <w:szCs w:val="18"/>
        </w:rPr>
      </w:pPr>
      <w:r>
        <w:rPr>
          <w:sz w:val="18"/>
          <w:szCs w:val="18"/>
        </w:rPr>
        <w:t xml:space="preserve">Znak  sprawy:  </w:t>
      </w:r>
      <w:r>
        <w:rPr>
          <w:b/>
          <w:bCs/>
          <w:sz w:val="18"/>
          <w:szCs w:val="18"/>
        </w:rPr>
        <w:t>DZA 381.1.2024</w:t>
      </w:r>
    </w:p>
    <w:p w14:paraId="113F9535" w14:textId="77777777" w:rsidR="002929E0" w:rsidRPr="002929E0" w:rsidRDefault="002929E0" w:rsidP="002929E0">
      <w:pPr>
        <w:rPr>
          <w:b/>
        </w:rPr>
      </w:pPr>
      <w:r w:rsidRPr="002929E0">
        <w:rPr>
          <w:b/>
          <w:bCs/>
        </w:rPr>
        <w:t xml:space="preserve">                                                                                                                                                                                                                                                       </w:t>
      </w:r>
    </w:p>
    <w:p w14:paraId="4F4BD730" w14:textId="77777777" w:rsidR="002929E0" w:rsidRPr="002929E0" w:rsidRDefault="002929E0" w:rsidP="002929E0">
      <w:pPr>
        <w:suppressAutoHyphens/>
        <w:textAlignment w:val="baseline"/>
        <w:rPr>
          <w:b/>
        </w:rPr>
      </w:pPr>
      <w:bookmarkStart w:id="0" w:name="_Hlk120792797"/>
      <w:r w:rsidRPr="002929E0">
        <w:rPr>
          <w:b/>
        </w:rPr>
        <w:t>Wykonawca:</w:t>
      </w:r>
    </w:p>
    <w:p w14:paraId="2B8B2A79" w14:textId="77777777" w:rsidR="002929E0" w:rsidRPr="002929E0" w:rsidRDefault="002929E0" w:rsidP="002929E0">
      <w:pPr>
        <w:suppressAutoHyphens/>
        <w:ind w:right="5954"/>
        <w:textAlignment w:val="baseline"/>
        <w:rPr>
          <w:sz w:val="16"/>
          <w:szCs w:val="16"/>
        </w:rPr>
      </w:pPr>
    </w:p>
    <w:p w14:paraId="14E93C3A" w14:textId="77777777" w:rsidR="002929E0" w:rsidRPr="002929E0" w:rsidRDefault="002929E0" w:rsidP="002929E0">
      <w:pPr>
        <w:suppressAutoHyphens/>
        <w:ind w:right="5954"/>
        <w:textAlignment w:val="baseline"/>
        <w:rPr>
          <w:sz w:val="20"/>
        </w:rPr>
      </w:pPr>
      <w:r w:rsidRPr="002929E0">
        <w:rPr>
          <w:sz w:val="20"/>
        </w:rPr>
        <w:t>……………………………………………………</w:t>
      </w:r>
    </w:p>
    <w:p w14:paraId="52B82F7F" w14:textId="77777777" w:rsidR="002929E0" w:rsidRPr="002929E0" w:rsidRDefault="002929E0" w:rsidP="002929E0">
      <w:pPr>
        <w:suppressAutoHyphens/>
        <w:ind w:right="5954"/>
        <w:textAlignment w:val="baseline"/>
        <w:rPr>
          <w:sz w:val="20"/>
        </w:rPr>
      </w:pPr>
      <w:r w:rsidRPr="002929E0">
        <w:rPr>
          <w:sz w:val="20"/>
        </w:rPr>
        <w:t>……………………………………………………</w:t>
      </w:r>
    </w:p>
    <w:p w14:paraId="7F02FE57" w14:textId="77777777" w:rsidR="002929E0" w:rsidRPr="002929E0" w:rsidRDefault="002929E0" w:rsidP="002929E0">
      <w:pPr>
        <w:suppressAutoHyphens/>
        <w:ind w:right="5953"/>
        <w:textAlignment w:val="baseline"/>
        <w:rPr>
          <w:i/>
          <w:sz w:val="16"/>
          <w:szCs w:val="16"/>
        </w:rPr>
      </w:pPr>
      <w:r w:rsidRPr="002929E0">
        <w:rPr>
          <w:i/>
          <w:sz w:val="16"/>
          <w:szCs w:val="16"/>
        </w:rPr>
        <w:t>(pełna nazwa/firma, adres, w zależności od podmiotu: NIP/PESEL, KRS/</w:t>
      </w:r>
      <w:proofErr w:type="spellStart"/>
      <w:r w:rsidRPr="002929E0">
        <w:rPr>
          <w:i/>
          <w:sz w:val="16"/>
          <w:szCs w:val="16"/>
        </w:rPr>
        <w:t>CEiDG</w:t>
      </w:r>
      <w:proofErr w:type="spellEnd"/>
      <w:r w:rsidRPr="002929E0">
        <w:rPr>
          <w:i/>
          <w:sz w:val="16"/>
          <w:szCs w:val="16"/>
        </w:rPr>
        <w:t>)</w:t>
      </w:r>
    </w:p>
    <w:p w14:paraId="30E43C54" w14:textId="77777777" w:rsidR="002929E0" w:rsidRPr="002929E0" w:rsidRDefault="002929E0" w:rsidP="002929E0">
      <w:pPr>
        <w:suppressAutoHyphens/>
        <w:textAlignment w:val="baseline"/>
        <w:rPr>
          <w:sz w:val="20"/>
          <w:u w:val="single"/>
        </w:rPr>
      </w:pPr>
    </w:p>
    <w:p w14:paraId="3EEB2B92" w14:textId="77777777" w:rsidR="002929E0" w:rsidRPr="002929E0" w:rsidRDefault="002929E0" w:rsidP="002929E0">
      <w:pPr>
        <w:suppressAutoHyphens/>
        <w:textAlignment w:val="baseline"/>
        <w:rPr>
          <w:u w:val="single"/>
        </w:rPr>
      </w:pPr>
      <w:r w:rsidRPr="002929E0">
        <w:rPr>
          <w:u w:val="single"/>
        </w:rPr>
        <w:t>reprezentowany przez:</w:t>
      </w:r>
    </w:p>
    <w:p w14:paraId="5EF35DB3" w14:textId="77777777" w:rsidR="002929E0" w:rsidRPr="002929E0" w:rsidRDefault="002929E0" w:rsidP="002929E0">
      <w:pPr>
        <w:suppressAutoHyphens/>
        <w:ind w:right="5954"/>
        <w:textAlignment w:val="baseline"/>
        <w:rPr>
          <w:sz w:val="16"/>
          <w:szCs w:val="16"/>
        </w:rPr>
      </w:pPr>
    </w:p>
    <w:p w14:paraId="395E77D1" w14:textId="77777777" w:rsidR="002929E0" w:rsidRPr="002929E0" w:rsidRDefault="002929E0" w:rsidP="002929E0">
      <w:pPr>
        <w:suppressAutoHyphens/>
        <w:ind w:right="5954"/>
        <w:textAlignment w:val="baseline"/>
        <w:rPr>
          <w:sz w:val="20"/>
        </w:rPr>
      </w:pPr>
      <w:r w:rsidRPr="002929E0">
        <w:rPr>
          <w:sz w:val="20"/>
        </w:rPr>
        <w:t>……………………………………………………</w:t>
      </w:r>
    </w:p>
    <w:p w14:paraId="782753F4" w14:textId="77777777" w:rsidR="002929E0" w:rsidRPr="002929E0" w:rsidRDefault="002929E0" w:rsidP="002929E0">
      <w:pPr>
        <w:suppressAutoHyphens/>
        <w:ind w:right="5954"/>
        <w:textAlignment w:val="baseline"/>
        <w:rPr>
          <w:sz w:val="20"/>
        </w:rPr>
      </w:pPr>
      <w:r w:rsidRPr="002929E0">
        <w:rPr>
          <w:sz w:val="20"/>
        </w:rPr>
        <w:t>……………………………………………………</w:t>
      </w:r>
    </w:p>
    <w:p w14:paraId="17CCBF57" w14:textId="77777777" w:rsidR="002929E0" w:rsidRPr="002929E0" w:rsidRDefault="002929E0" w:rsidP="002929E0">
      <w:pPr>
        <w:suppressAutoHyphens/>
        <w:ind w:right="5953"/>
        <w:textAlignment w:val="baseline"/>
        <w:rPr>
          <w:i/>
          <w:sz w:val="16"/>
          <w:szCs w:val="16"/>
        </w:rPr>
      </w:pPr>
      <w:r w:rsidRPr="002929E0">
        <w:rPr>
          <w:i/>
          <w:sz w:val="16"/>
          <w:szCs w:val="16"/>
        </w:rPr>
        <w:t>(imię, nazwisko, stanowisko/podstawa do reprezentacji)</w:t>
      </w:r>
    </w:p>
    <w:bookmarkEnd w:id="0"/>
    <w:p w14:paraId="24D51E49" w14:textId="77777777" w:rsidR="002929E0" w:rsidRPr="002929E0" w:rsidRDefault="002929E0" w:rsidP="002929E0">
      <w:pPr>
        <w:rPr>
          <w:sz w:val="18"/>
          <w:szCs w:val="18"/>
        </w:rPr>
      </w:pPr>
    </w:p>
    <w:p w14:paraId="1BEB50FD" w14:textId="77777777" w:rsidR="002929E0" w:rsidRPr="002929E0" w:rsidRDefault="002929E0" w:rsidP="002929E0">
      <w:pPr>
        <w:tabs>
          <w:tab w:val="left" w:pos="708"/>
          <w:tab w:val="left" w:pos="1416"/>
          <w:tab w:val="left" w:pos="2124"/>
          <w:tab w:val="left" w:pos="2832"/>
          <w:tab w:val="left" w:pos="3540"/>
          <w:tab w:val="left" w:pos="4248"/>
          <w:tab w:val="left" w:pos="4956"/>
          <w:tab w:val="left" w:pos="5664"/>
          <w:tab w:val="left" w:pos="6372"/>
          <w:tab w:val="left" w:pos="7080"/>
          <w:tab w:val="left" w:pos="8174"/>
        </w:tabs>
        <w:overflowPunct w:val="0"/>
        <w:ind w:left="708" w:hanging="708"/>
        <w:jc w:val="center"/>
        <w:rPr>
          <w:b/>
        </w:rPr>
      </w:pPr>
      <w:bookmarkStart w:id="1" w:name="_Hlk119927604"/>
      <w:r w:rsidRPr="002929E0">
        <w:rPr>
          <w:b/>
        </w:rPr>
        <w:t xml:space="preserve">OPIS WYMAGANYCH PARAMETRÓW TECHNICZNYCH </w:t>
      </w:r>
    </w:p>
    <w:p w14:paraId="2D8EBF25" w14:textId="77777777" w:rsidR="002929E0" w:rsidRPr="002929E0" w:rsidRDefault="002929E0" w:rsidP="002929E0">
      <w:pPr>
        <w:tabs>
          <w:tab w:val="left" w:pos="708"/>
          <w:tab w:val="left" w:pos="1416"/>
          <w:tab w:val="left" w:pos="2124"/>
          <w:tab w:val="left" w:pos="2832"/>
          <w:tab w:val="left" w:pos="3540"/>
          <w:tab w:val="left" w:pos="4248"/>
          <w:tab w:val="left" w:pos="4956"/>
          <w:tab w:val="left" w:pos="5664"/>
          <w:tab w:val="left" w:pos="6372"/>
          <w:tab w:val="left" w:pos="7080"/>
          <w:tab w:val="left" w:pos="8174"/>
        </w:tabs>
        <w:overflowPunct w:val="0"/>
        <w:ind w:left="708" w:hanging="708"/>
        <w:jc w:val="center"/>
        <w:rPr>
          <w:b/>
        </w:rPr>
      </w:pPr>
    </w:p>
    <w:bookmarkEnd w:id="1"/>
    <w:p w14:paraId="5847C1FC" w14:textId="77777777" w:rsidR="002929E0" w:rsidRPr="002929E0" w:rsidRDefault="002929E0" w:rsidP="002929E0">
      <w:pPr>
        <w:suppressAutoHyphens/>
      </w:pPr>
      <w:r w:rsidRPr="002929E0">
        <w:t xml:space="preserve">przystępując do udziału w postępowaniu o udzielenie zamówienia publicznego </w:t>
      </w:r>
      <w:proofErr w:type="spellStart"/>
      <w:r w:rsidRPr="002929E0">
        <w:t>pn</w:t>
      </w:r>
      <w:proofErr w:type="spellEnd"/>
      <w:r w:rsidRPr="002929E0">
        <w:t xml:space="preserve">: </w:t>
      </w:r>
    </w:p>
    <w:p w14:paraId="53E9CEB1" w14:textId="73B69E8D" w:rsidR="002929E0" w:rsidRPr="002929E0" w:rsidRDefault="002929E0" w:rsidP="002929E0">
      <w:pPr>
        <w:suppressAutoHyphens/>
        <w:spacing w:before="240" w:after="240"/>
        <w:jc w:val="center"/>
        <w:rPr>
          <w:b/>
          <w:lang w:eastAsia="zh-CN" w:bidi="hi-IN"/>
        </w:rPr>
      </w:pPr>
      <w:r w:rsidRPr="002929E0">
        <w:rPr>
          <w:b/>
          <w:lang w:eastAsia="zh-CN" w:bidi="hi-IN"/>
        </w:rPr>
        <w:t xml:space="preserve">DOSTAWA SERWERÓW, MACIERZY DYSKOWYCH, SYSTEMU BACKUP WRAZ </w:t>
      </w:r>
      <w:r w:rsidRPr="002929E0">
        <w:rPr>
          <w:b/>
          <w:lang w:eastAsia="zh-CN" w:bidi="hi-IN"/>
        </w:rPr>
        <w:br/>
        <w:t>Z MONTAŻEM, URUCHOMIENIEM URZĄDZEŃ, WIRTUALIZACJĄ</w:t>
      </w:r>
      <w:r w:rsidR="00B20712">
        <w:rPr>
          <w:b/>
          <w:lang w:eastAsia="zh-CN" w:bidi="hi-IN"/>
        </w:rPr>
        <w:t>.</w:t>
      </w:r>
    </w:p>
    <w:p w14:paraId="4BAB3697" w14:textId="77777777" w:rsidR="002929E0" w:rsidRPr="002929E0" w:rsidRDefault="002929E0" w:rsidP="002929E0">
      <w:pPr>
        <w:suppressAutoHyphens/>
        <w:jc w:val="both"/>
        <w:rPr>
          <w:rFonts w:eastAsia="SimSun"/>
          <w:kern w:val="1"/>
          <w:lang w:eastAsia="zh-CN" w:bidi="hi-IN"/>
        </w:rPr>
      </w:pPr>
      <w:r w:rsidRPr="002929E0">
        <w:rPr>
          <w:rFonts w:eastAsia="SimSun"/>
          <w:kern w:val="1"/>
          <w:lang w:eastAsia="zh-CN" w:bidi="hi-IN"/>
        </w:rPr>
        <w:t xml:space="preserve">Oświadczam, że przedmiot zamówienia – spełnia minimalne wymagania i parametry opisane poniżej: </w:t>
      </w:r>
    </w:p>
    <w:p w14:paraId="025A13FA" w14:textId="77777777" w:rsidR="002929E0" w:rsidRPr="002929E0" w:rsidRDefault="002929E0" w:rsidP="002929E0">
      <w:pPr>
        <w:suppressAutoHyphens/>
        <w:rPr>
          <w:b/>
          <w:bCs/>
          <w:i/>
          <w:iCs/>
          <w:u w:val="single"/>
        </w:rPr>
      </w:pPr>
    </w:p>
    <w:p w14:paraId="7C7EF6CB" w14:textId="0F8B5912" w:rsidR="002929E0" w:rsidRPr="002929E0" w:rsidRDefault="00A93E1C" w:rsidP="00AB4AB3">
      <w:pPr>
        <w:pStyle w:val="Akapitzlist"/>
        <w:numPr>
          <w:ilvl w:val="0"/>
          <w:numId w:val="1"/>
        </w:numPr>
        <w:spacing w:before="120" w:after="120" w:line="360" w:lineRule="auto"/>
        <w:rPr>
          <w:rFonts w:ascii="Times New Roman" w:hAnsi="Times New Roman" w:cs="Times New Roman"/>
          <w:b/>
          <w:bCs/>
        </w:rPr>
      </w:pPr>
      <w:r>
        <w:rPr>
          <w:rFonts w:ascii="Times New Roman" w:hAnsi="Times New Roman" w:cs="Times New Roman"/>
          <w:b/>
          <w:bCs/>
        </w:rPr>
        <w:t>Serwer – 3 szt. działające w klastrze</w:t>
      </w:r>
      <w:r w:rsidR="002929E0" w:rsidRPr="002929E0">
        <w:rPr>
          <w:rFonts w:ascii="Times New Roman" w:hAnsi="Times New Roman" w:cs="Times New Roman"/>
          <w:b/>
          <w:bCs/>
        </w:rPr>
        <w:t>:</w:t>
      </w:r>
    </w:p>
    <w:p w14:paraId="7D4F28AC" w14:textId="5AEA14F3" w:rsidR="002929E0" w:rsidRPr="002929E0" w:rsidRDefault="002929E0" w:rsidP="002929E0">
      <w:pPr>
        <w:spacing w:before="120" w:after="120" w:line="360" w:lineRule="auto"/>
      </w:pPr>
      <w:r w:rsidRPr="002929E0">
        <w:t>Producent serwer</w:t>
      </w:r>
      <w:r>
        <w:t>ów</w:t>
      </w:r>
      <w:r w:rsidRPr="002929E0">
        <w:t>: …………………………...............................</w:t>
      </w:r>
    </w:p>
    <w:p w14:paraId="60D83CC7" w14:textId="5CC29D8D" w:rsidR="002929E0" w:rsidRPr="002929E0" w:rsidRDefault="002929E0" w:rsidP="002929E0">
      <w:pPr>
        <w:spacing w:before="120" w:after="120" w:line="360" w:lineRule="auto"/>
      </w:pPr>
      <w:r w:rsidRPr="002929E0">
        <w:t>Model serwer</w:t>
      </w:r>
      <w:r>
        <w:t>ów</w:t>
      </w:r>
      <w:r w:rsidRPr="002929E0">
        <w:t>: ………………………….....................................</w:t>
      </w:r>
    </w:p>
    <w:p w14:paraId="62A08684" w14:textId="6FE4CA86" w:rsidR="002929E0" w:rsidRDefault="002929E0" w:rsidP="002929E0">
      <w:pPr>
        <w:spacing w:before="120" w:after="120" w:line="360" w:lineRule="auto"/>
      </w:pPr>
      <w:r w:rsidRPr="002929E0">
        <w:t>Rok produkcji serwer</w:t>
      </w:r>
      <w:r>
        <w:t>ów</w:t>
      </w:r>
      <w:r w:rsidRPr="002929E0">
        <w:t>: ………………………….........................</w:t>
      </w:r>
    </w:p>
    <w:p w14:paraId="373A5F5B" w14:textId="31D7520F" w:rsidR="00A93E1C" w:rsidRPr="00A93E1C" w:rsidRDefault="00A93E1C" w:rsidP="00A93E1C">
      <w:pPr>
        <w:spacing w:before="120" w:after="120" w:line="360" w:lineRule="auto"/>
        <w:rPr>
          <w:b/>
          <w:bCs/>
          <w:i/>
          <w:iCs/>
        </w:rPr>
      </w:pPr>
      <w:r w:rsidRPr="00A93E1C">
        <w:rPr>
          <w:b/>
          <w:bCs/>
          <w:i/>
          <w:iCs/>
        </w:rPr>
        <w:t>Minimalne parametry określone w tabeli dotyczą 1 szt. Serwera. Zamawiający wymaga dostarczenia trzech jednakowych serwerów.</w:t>
      </w:r>
    </w:p>
    <w:tbl>
      <w:tblPr>
        <w:tblW w:w="10743" w:type="dxa"/>
        <w:tblInd w:w="-68" w:type="dxa"/>
        <w:tblCellMar>
          <w:left w:w="70" w:type="dxa"/>
          <w:right w:w="70" w:type="dxa"/>
        </w:tblCellMar>
        <w:tblLook w:val="04A0" w:firstRow="1" w:lastRow="0" w:firstColumn="1" w:lastColumn="0" w:noHBand="0" w:noVBand="1"/>
      </w:tblPr>
      <w:tblGrid>
        <w:gridCol w:w="494"/>
        <w:gridCol w:w="2014"/>
        <w:gridCol w:w="4585"/>
        <w:gridCol w:w="3650"/>
      </w:tblGrid>
      <w:tr w:rsidR="002929E0" w:rsidRPr="002929E0" w14:paraId="19F25285" w14:textId="77777777" w:rsidTr="00A93E1C">
        <w:trPr>
          <w:trHeight w:val="561"/>
        </w:trPr>
        <w:tc>
          <w:tcPr>
            <w:tcW w:w="494" w:type="dxa"/>
            <w:tcBorders>
              <w:top w:val="single" w:sz="4" w:space="0" w:color="auto"/>
              <w:left w:val="single" w:sz="4" w:space="0" w:color="auto"/>
              <w:bottom w:val="single" w:sz="4" w:space="0" w:color="auto"/>
              <w:right w:val="single" w:sz="4" w:space="0" w:color="auto"/>
            </w:tcBorders>
            <w:vAlign w:val="center"/>
            <w:hideMark/>
          </w:tcPr>
          <w:p w14:paraId="43556931" w14:textId="77777777" w:rsidR="002929E0" w:rsidRPr="002929E0" w:rsidRDefault="002929E0" w:rsidP="002929E0">
            <w:pPr>
              <w:jc w:val="center"/>
              <w:rPr>
                <w:b/>
                <w:bCs/>
              </w:rPr>
            </w:pPr>
            <w:r w:rsidRPr="002929E0">
              <w:rPr>
                <w:b/>
                <w:bCs/>
              </w:rPr>
              <w:t>Lp.</w:t>
            </w:r>
          </w:p>
        </w:tc>
        <w:tc>
          <w:tcPr>
            <w:tcW w:w="2014" w:type="dxa"/>
            <w:tcBorders>
              <w:top w:val="single" w:sz="4" w:space="0" w:color="auto"/>
              <w:left w:val="nil"/>
              <w:bottom w:val="single" w:sz="4" w:space="0" w:color="auto"/>
              <w:right w:val="single" w:sz="4" w:space="0" w:color="auto"/>
            </w:tcBorders>
            <w:vAlign w:val="center"/>
          </w:tcPr>
          <w:p w14:paraId="3EB16494" w14:textId="77777777" w:rsidR="002929E0" w:rsidRPr="002929E0" w:rsidRDefault="002929E0" w:rsidP="002929E0">
            <w:pPr>
              <w:jc w:val="center"/>
              <w:rPr>
                <w:b/>
              </w:rPr>
            </w:pPr>
            <w:r w:rsidRPr="002929E0">
              <w:rPr>
                <w:b/>
                <w:bCs/>
                <w:lang w:eastAsia="ar-SA"/>
              </w:rPr>
              <w:t>Nazwa komponentu</w:t>
            </w:r>
          </w:p>
        </w:tc>
        <w:tc>
          <w:tcPr>
            <w:tcW w:w="4585" w:type="dxa"/>
            <w:tcBorders>
              <w:top w:val="single" w:sz="4" w:space="0" w:color="auto"/>
              <w:left w:val="single" w:sz="4" w:space="0" w:color="auto"/>
              <w:bottom w:val="single" w:sz="4" w:space="0" w:color="auto"/>
              <w:right w:val="single" w:sz="4" w:space="0" w:color="auto"/>
            </w:tcBorders>
            <w:vAlign w:val="center"/>
            <w:hideMark/>
          </w:tcPr>
          <w:p w14:paraId="366C4B32" w14:textId="77777777" w:rsidR="002929E0" w:rsidRPr="002929E0" w:rsidRDefault="002929E0" w:rsidP="002929E0">
            <w:pPr>
              <w:jc w:val="center"/>
              <w:rPr>
                <w:b/>
              </w:rPr>
            </w:pPr>
            <w:r w:rsidRPr="002929E0">
              <w:rPr>
                <w:b/>
              </w:rPr>
              <w:t xml:space="preserve">Opis wymaganych parametrów </w:t>
            </w:r>
          </w:p>
        </w:tc>
        <w:tc>
          <w:tcPr>
            <w:tcW w:w="3650" w:type="dxa"/>
            <w:tcBorders>
              <w:top w:val="single" w:sz="4" w:space="0" w:color="auto"/>
              <w:left w:val="single" w:sz="4" w:space="0" w:color="auto"/>
              <w:bottom w:val="single" w:sz="4" w:space="0" w:color="auto"/>
              <w:right w:val="single" w:sz="4" w:space="0" w:color="auto"/>
            </w:tcBorders>
            <w:vAlign w:val="center"/>
            <w:hideMark/>
          </w:tcPr>
          <w:p w14:paraId="738D974D" w14:textId="77777777" w:rsidR="002929E0" w:rsidRPr="002929E0" w:rsidRDefault="002929E0" w:rsidP="002929E0">
            <w:pPr>
              <w:jc w:val="center"/>
              <w:rPr>
                <w:b/>
              </w:rPr>
            </w:pPr>
            <w:r w:rsidRPr="002929E0">
              <w:rPr>
                <w:b/>
              </w:rPr>
              <w:t>Parametry oferowane</w:t>
            </w:r>
          </w:p>
        </w:tc>
      </w:tr>
      <w:tr w:rsidR="002929E0" w:rsidRPr="002929E0" w14:paraId="3A992DDE" w14:textId="77777777" w:rsidTr="00A93E1C">
        <w:trPr>
          <w:trHeight w:val="283"/>
        </w:trPr>
        <w:tc>
          <w:tcPr>
            <w:tcW w:w="494" w:type="dxa"/>
            <w:tcBorders>
              <w:top w:val="single" w:sz="4" w:space="0" w:color="auto"/>
              <w:left w:val="single" w:sz="4" w:space="0" w:color="auto"/>
              <w:bottom w:val="single" w:sz="4" w:space="0" w:color="auto"/>
              <w:right w:val="single" w:sz="4" w:space="0" w:color="auto"/>
            </w:tcBorders>
            <w:vAlign w:val="center"/>
            <w:hideMark/>
          </w:tcPr>
          <w:p w14:paraId="00548160" w14:textId="77777777" w:rsidR="002929E0" w:rsidRPr="002929E0" w:rsidRDefault="002929E0" w:rsidP="002929E0">
            <w:pPr>
              <w:jc w:val="center"/>
              <w:rPr>
                <w:b/>
                <w:bCs/>
              </w:rPr>
            </w:pPr>
            <w:r w:rsidRPr="002929E0">
              <w:rPr>
                <w:b/>
                <w:bCs/>
              </w:rPr>
              <w:t>1.</w:t>
            </w:r>
          </w:p>
        </w:tc>
        <w:tc>
          <w:tcPr>
            <w:tcW w:w="2014" w:type="dxa"/>
            <w:tcBorders>
              <w:top w:val="single" w:sz="4" w:space="0" w:color="auto"/>
              <w:left w:val="nil"/>
              <w:bottom w:val="single" w:sz="4" w:space="0" w:color="auto"/>
              <w:right w:val="single" w:sz="4" w:space="0" w:color="auto"/>
            </w:tcBorders>
          </w:tcPr>
          <w:p w14:paraId="44F3F72C" w14:textId="77777777" w:rsidR="002929E0" w:rsidRPr="002929E0" w:rsidRDefault="002929E0" w:rsidP="002929E0">
            <w:pPr>
              <w:jc w:val="center"/>
              <w:rPr>
                <w:b/>
              </w:rPr>
            </w:pPr>
            <w:r w:rsidRPr="002929E0">
              <w:rPr>
                <w:b/>
              </w:rPr>
              <w:t>2.</w:t>
            </w:r>
          </w:p>
        </w:tc>
        <w:tc>
          <w:tcPr>
            <w:tcW w:w="4585" w:type="dxa"/>
            <w:tcBorders>
              <w:top w:val="single" w:sz="4" w:space="0" w:color="auto"/>
              <w:left w:val="single" w:sz="4" w:space="0" w:color="auto"/>
              <w:bottom w:val="single" w:sz="4" w:space="0" w:color="auto"/>
              <w:right w:val="single" w:sz="4" w:space="0" w:color="auto"/>
            </w:tcBorders>
            <w:vAlign w:val="center"/>
            <w:hideMark/>
          </w:tcPr>
          <w:p w14:paraId="5E5E2EC5" w14:textId="77777777" w:rsidR="002929E0" w:rsidRPr="002929E0" w:rsidRDefault="002929E0" w:rsidP="002929E0">
            <w:pPr>
              <w:jc w:val="center"/>
              <w:rPr>
                <w:b/>
              </w:rPr>
            </w:pPr>
            <w:r w:rsidRPr="002929E0">
              <w:rPr>
                <w:b/>
              </w:rPr>
              <w:t>3.</w:t>
            </w:r>
          </w:p>
        </w:tc>
        <w:tc>
          <w:tcPr>
            <w:tcW w:w="3650" w:type="dxa"/>
            <w:tcBorders>
              <w:top w:val="single" w:sz="4" w:space="0" w:color="auto"/>
              <w:left w:val="single" w:sz="4" w:space="0" w:color="auto"/>
              <w:bottom w:val="single" w:sz="4" w:space="0" w:color="auto"/>
              <w:right w:val="single" w:sz="4" w:space="0" w:color="auto"/>
            </w:tcBorders>
            <w:vAlign w:val="center"/>
            <w:hideMark/>
          </w:tcPr>
          <w:p w14:paraId="5E353759" w14:textId="77777777" w:rsidR="002929E0" w:rsidRPr="002929E0" w:rsidRDefault="002929E0" w:rsidP="002929E0">
            <w:pPr>
              <w:jc w:val="center"/>
              <w:rPr>
                <w:b/>
              </w:rPr>
            </w:pPr>
            <w:r w:rsidRPr="002929E0">
              <w:rPr>
                <w:b/>
              </w:rPr>
              <w:t>4.</w:t>
            </w:r>
          </w:p>
        </w:tc>
      </w:tr>
      <w:tr w:rsidR="002929E0" w:rsidRPr="002929E0" w14:paraId="4B26B0D6" w14:textId="77777777" w:rsidTr="00A93E1C">
        <w:trPr>
          <w:trHeight w:val="701"/>
        </w:trPr>
        <w:tc>
          <w:tcPr>
            <w:tcW w:w="494" w:type="dxa"/>
            <w:tcBorders>
              <w:top w:val="single" w:sz="4" w:space="0" w:color="auto"/>
              <w:left w:val="single" w:sz="4" w:space="0" w:color="auto"/>
              <w:bottom w:val="single" w:sz="4" w:space="0" w:color="auto"/>
              <w:right w:val="single" w:sz="4" w:space="0" w:color="auto"/>
            </w:tcBorders>
            <w:vAlign w:val="center"/>
          </w:tcPr>
          <w:p w14:paraId="21818401" w14:textId="77777777" w:rsidR="002929E0" w:rsidRPr="002929E0" w:rsidRDefault="002929E0" w:rsidP="009E7E70">
            <w:pPr>
              <w:jc w:val="center"/>
              <w:rPr>
                <w:b/>
                <w:bCs/>
                <w:color w:val="000000"/>
                <w:sz w:val="20"/>
                <w:szCs w:val="20"/>
              </w:rPr>
            </w:pPr>
            <w:r w:rsidRPr="002929E0">
              <w:rPr>
                <w:b/>
                <w:bCs/>
                <w:color w:val="000000"/>
                <w:sz w:val="20"/>
                <w:szCs w:val="20"/>
              </w:rPr>
              <w:t>1.</w:t>
            </w:r>
          </w:p>
        </w:tc>
        <w:tc>
          <w:tcPr>
            <w:tcW w:w="2014" w:type="dxa"/>
            <w:tcBorders>
              <w:top w:val="single" w:sz="4" w:space="0" w:color="auto"/>
              <w:left w:val="nil"/>
              <w:bottom w:val="single" w:sz="4" w:space="0" w:color="auto"/>
              <w:right w:val="single" w:sz="4" w:space="0" w:color="auto"/>
            </w:tcBorders>
            <w:vAlign w:val="center"/>
          </w:tcPr>
          <w:p w14:paraId="00B1D27D" w14:textId="77777777" w:rsidR="002929E0" w:rsidRPr="002929E0" w:rsidRDefault="002929E0" w:rsidP="009E7E70">
            <w:pPr>
              <w:jc w:val="center"/>
              <w:rPr>
                <w:b/>
                <w:color w:val="000000"/>
                <w:sz w:val="20"/>
                <w:szCs w:val="20"/>
              </w:rPr>
            </w:pPr>
            <w:r w:rsidRPr="002929E0">
              <w:rPr>
                <w:b/>
                <w:color w:val="000000"/>
                <w:sz w:val="20"/>
                <w:szCs w:val="20"/>
              </w:rPr>
              <w:t>Typ:</w:t>
            </w:r>
          </w:p>
        </w:tc>
        <w:tc>
          <w:tcPr>
            <w:tcW w:w="4585" w:type="dxa"/>
            <w:tcBorders>
              <w:top w:val="single" w:sz="4" w:space="0" w:color="auto"/>
              <w:left w:val="single" w:sz="4" w:space="0" w:color="auto"/>
              <w:bottom w:val="single" w:sz="4" w:space="0" w:color="auto"/>
              <w:right w:val="single" w:sz="4" w:space="0" w:color="auto"/>
            </w:tcBorders>
            <w:vAlign w:val="center"/>
          </w:tcPr>
          <w:p w14:paraId="40E4BAC2" w14:textId="77777777" w:rsidR="002929E0" w:rsidRPr="002929E0" w:rsidRDefault="002929E0" w:rsidP="002929E0">
            <w:pPr>
              <w:rPr>
                <w:bCs/>
                <w:sz w:val="20"/>
                <w:szCs w:val="20"/>
              </w:rPr>
            </w:pPr>
            <w:r w:rsidRPr="002929E0">
              <w:rPr>
                <w:bCs/>
                <w:sz w:val="20"/>
                <w:szCs w:val="20"/>
              </w:rPr>
              <w:t>Serwer Typu RACK (fabrycznie nowy) rok produkcji nie starszy niż 2022 r.,</w:t>
            </w:r>
          </w:p>
        </w:tc>
        <w:tc>
          <w:tcPr>
            <w:tcW w:w="3650" w:type="dxa"/>
            <w:tcBorders>
              <w:top w:val="single" w:sz="4" w:space="0" w:color="auto"/>
              <w:left w:val="single" w:sz="4" w:space="0" w:color="auto"/>
              <w:bottom w:val="single" w:sz="4" w:space="0" w:color="auto"/>
              <w:right w:val="single" w:sz="4" w:space="0" w:color="auto"/>
            </w:tcBorders>
            <w:vAlign w:val="center"/>
          </w:tcPr>
          <w:p w14:paraId="21DD8AE8" w14:textId="77777777" w:rsidR="002929E0" w:rsidRPr="002929E0" w:rsidRDefault="002929E0" w:rsidP="002929E0">
            <w:pPr>
              <w:rPr>
                <w:b/>
                <w:sz w:val="20"/>
                <w:szCs w:val="20"/>
              </w:rPr>
            </w:pPr>
          </w:p>
        </w:tc>
      </w:tr>
      <w:tr w:rsidR="002929E0" w:rsidRPr="002929E0" w14:paraId="7056926D" w14:textId="77777777" w:rsidTr="003558EF">
        <w:trPr>
          <w:trHeight w:val="699"/>
        </w:trPr>
        <w:tc>
          <w:tcPr>
            <w:tcW w:w="494" w:type="dxa"/>
            <w:tcBorders>
              <w:top w:val="single" w:sz="4" w:space="0" w:color="auto"/>
              <w:left w:val="single" w:sz="4" w:space="0" w:color="auto"/>
              <w:bottom w:val="single" w:sz="4" w:space="0" w:color="auto"/>
              <w:right w:val="single" w:sz="4" w:space="0" w:color="auto"/>
            </w:tcBorders>
            <w:vAlign w:val="center"/>
          </w:tcPr>
          <w:p w14:paraId="11DA0C9F" w14:textId="575739B5" w:rsidR="002929E0" w:rsidRPr="00775244" w:rsidRDefault="002929E0" w:rsidP="009E7E70">
            <w:pPr>
              <w:jc w:val="center"/>
              <w:rPr>
                <w:b/>
                <w:bCs/>
                <w:color w:val="000000"/>
                <w:sz w:val="20"/>
                <w:szCs w:val="20"/>
              </w:rPr>
            </w:pPr>
            <w:r w:rsidRPr="00775244">
              <w:rPr>
                <w:b/>
                <w:bCs/>
                <w:color w:val="000000"/>
                <w:sz w:val="20"/>
                <w:szCs w:val="20"/>
              </w:rPr>
              <w:t>2.</w:t>
            </w:r>
          </w:p>
        </w:tc>
        <w:tc>
          <w:tcPr>
            <w:tcW w:w="2014" w:type="dxa"/>
            <w:tcBorders>
              <w:top w:val="single" w:sz="4" w:space="0" w:color="auto"/>
              <w:left w:val="nil"/>
              <w:bottom w:val="single" w:sz="4" w:space="0" w:color="auto"/>
              <w:right w:val="single" w:sz="4" w:space="0" w:color="auto"/>
            </w:tcBorders>
            <w:vAlign w:val="center"/>
          </w:tcPr>
          <w:p w14:paraId="7522DCDE" w14:textId="7857DED1" w:rsidR="002929E0" w:rsidRPr="00775244" w:rsidRDefault="002929E0" w:rsidP="009E7E70">
            <w:pPr>
              <w:jc w:val="center"/>
              <w:rPr>
                <w:b/>
                <w:color w:val="000000"/>
                <w:sz w:val="20"/>
                <w:szCs w:val="20"/>
              </w:rPr>
            </w:pPr>
            <w:r w:rsidRPr="00775244">
              <w:rPr>
                <w:b/>
                <w:color w:val="000000"/>
                <w:sz w:val="20"/>
                <w:szCs w:val="20"/>
              </w:rPr>
              <w:t>Obudowa</w:t>
            </w:r>
          </w:p>
        </w:tc>
        <w:tc>
          <w:tcPr>
            <w:tcW w:w="4585" w:type="dxa"/>
            <w:tcBorders>
              <w:top w:val="single" w:sz="4" w:space="0" w:color="auto"/>
              <w:left w:val="single" w:sz="4" w:space="0" w:color="auto"/>
              <w:bottom w:val="single" w:sz="4" w:space="0" w:color="auto"/>
              <w:right w:val="single" w:sz="4" w:space="0" w:color="auto"/>
            </w:tcBorders>
            <w:vAlign w:val="center"/>
          </w:tcPr>
          <w:p w14:paraId="760B6C22" w14:textId="6F757696" w:rsidR="002929E0" w:rsidRPr="009E7E70" w:rsidRDefault="002929E0" w:rsidP="002929E0">
            <w:pPr>
              <w:rPr>
                <w:bCs/>
                <w:sz w:val="20"/>
                <w:szCs w:val="20"/>
              </w:rPr>
            </w:pPr>
            <w:r w:rsidRPr="009E7E70">
              <w:rPr>
                <w:bCs/>
                <w:sz w:val="20"/>
                <w:szCs w:val="20"/>
              </w:rPr>
              <w:t xml:space="preserve">Obudowa </w:t>
            </w:r>
            <w:proofErr w:type="spellStart"/>
            <w:r w:rsidRPr="009E7E70">
              <w:rPr>
                <w:bCs/>
                <w:sz w:val="20"/>
                <w:szCs w:val="20"/>
              </w:rPr>
              <w:t>Rack</w:t>
            </w:r>
            <w:proofErr w:type="spellEnd"/>
            <w:r w:rsidRPr="009E7E70">
              <w:rPr>
                <w:bCs/>
                <w:sz w:val="20"/>
                <w:szCs w:val="20"/>
              </w:rPr>
              <w:t xml:space="preserve"> o wysokości max 2U z możliwością instalacji min. 8 dysków 2,5” wraz z kompletem wysuwanych szyn umożliwiających montaż w szafie </w:t>
            </w:r>
            <w:proofErr w:type="spellStart"/>
            <w:r w:rsidRPr="009E7E70">
              <w:rPr>
                <w:bCs/>
                <w:sz w:val="20"/>
                <w:szCs w:val="20"/>
              </w:rPr>
              <w:t>rack</w:t>
            </w:r>
            <w:proofErr w:type="spellEnd"/>
            <w:r w:rsidRPr="009E7E70">
              <w:rPr>
                <w:bCs/>
                <w:sz w:val="20"/>
                <w:szCs w:val="20"/>
              </w:rPr>
              <w:t xml:space="preserve"> i wysuwanie serwera do celów serwisowych oraz organizatorem do kabli. </w:t>
            </w:r>
          </w:p>
          <w:p w14:paraId="2F405275" w14:textId="4B90E724" w:rsidR="002929E0" w:rsidRPr="003558EF" w:rsidRDefault="002929E0" w:rsidP="002929E0">
            <w:pPr>
              <w:rPr>
                <w:bCs/>
                <w:color w:val="00B050"/>
                <w:sz w:val="20"/>
                <w:szCs w:val="20"/>
              </w:rPr>
            </w:pPr>
            <w:r w:rsidRPr="009E7E70">
              <w:rPr>
                <w:bCs/>
                <w:sz w:val="20"/>
                <w:szCs w:val="20"/>
              </w:rPr>
              <w:t>Wyposażona w panel LCD</w:t>
            </w:r>
            <w:r w:rsidR="003558EF">
              <w:rPr>
                <w:bCs/>
                <w:sz w:val="20"/>
                <w:szCs w:val="20"/>
              </w:rPr>
              <w:t xml:space="preserve"> </w:t>
            </w:r>
            <w:r w:rsidR="003558EF" w:rsidRPr="003558EF">
              <w:rPr>
                <w:bCs/>
                <w:color w:val="00B050"/>
                <w:sz w:val="20"/>
                <w:szCs w:val="20"/>
                <w:highlight w:val="yellow"/>
              </w:rPr>
              <w:t>lub diody informacyjne, informujące o stanie serwera.</w:t>
            </w:r>
          </w:p>
          <w:p w14:paraId="0EB75B54" w14:textId="77777777" w:rsidR="002929E0" w:rsidRDefault="002929E0" w:rsidP="002929E0">
            <w:pPr>
              <w:rPr>
                <w:bCs/>
                <w:sz w:val="20"/>
                <w:szCs w:val="20"/>
              </w:rPr>
            </w:pPr>
            <w:r w:rsidRPr="009E7E70">
              <w:rPr>
                <w:bCs/>
                <w:sz w:val="20"/>
                <w:szCs w:val="20"/>
              </w:rPr>
              <w:t xml:space="preserve">Obudowa z możliwością wyposażenia w kartę umożliwiającą dostęp bezpośredni poprzez urządzenia mobilne - serwer musi posiadać możliwość konfiguracji oraz monitoringu najważniejszych komponentów serwera przy użyciu dedykowanej </w:t>
            </w:r>
            <w:r w:rsidRPr="009E7E70">
              <w:rPr>
                <w:bCs/>
                <w:sz w:val="20"/>
                <w:szCs w:val="20"/>
              </w:rPr>
              <w:lastRenderedPageBreak/>
              <w:t>aplikacji mobilnej min. (Android/ Apple iOS) przy użyciu jednego z protokołów BLE/ WIFI.</w:t>
            </w:r>
          </w:p>
          <w:p w14:paraId="558017D3" w14:textId="32CF2E82" w:rsidR="003558EF" w:rsidRPr="009E7E70" w:rsidRDefault="003558EF" w:rsidP="002929E0">
            <w:pPr>
              <w:rPr>
                <w:bCs/>
                <w:sz w:val="20"/>
                <w:szCs w:val="20"/>
              </w:rPr>
            </w:pPr>
            <w:r w:rsidRPr="003558EF">
              <w:rPr>
                <w:bCs/>
                <w:color w:val="00B050"/>
                <w:sz w:val="20"/>
                <w:szCs w:val="20"/>
                <w:highlight w:val="yellow"/>
              </w:rPr>
              <w:t>Zamawiający dopuszcza rozwiązanie równoważne.</w:t>
            </w:r>
            <w:r w:rsidRPr="003558EF">
              <w:rPr>
                <w:bCs/>
                <w:color w:val="00B050"/>
                <w:sz w:val="20"/>
                <w:szCs w:val="20"/>
              </w:rPr>
              <w:t xml:space="preserve"> </w:t>
            </w:r>
          </w:p>
        </w:tc>
        <w:tc>
          <w:tcPr>
            <w:tcW w:w="3650" w:type="dxa"/>
            <w:tcBorders>
              <w:top w:val="single" w:sz="4" w:space="0" w:color="auto"/>
              <w:left w:val="single" w:sz="4" w:space="0" w:color="auto"/>
              <w:bottom w:val="single" w:sz="4" w:space="0" w:color="auto"/>
              <w:right w:val="single" w:sz="4" w:space="0" w:color="auto"/>
            </w:tcBorders>
            <w:vAlign w:val="center"/>
          </w:tcPr>
          <w:p w14:paraId="2E1ED823" w14:textId="77777777" w:rsidR="002929E0" w:rsidRPr="002929E0" w:rsidRDefault="002929E0" w:rsidP="002929E0">
            <w:pPr>
              <w:rPr>
                <w:b/>
                <w:sz w:val="20"/>
                <w:szCs w:val="20"/>
              </w:rPr>
            </w:pPr>
          </w:p>
        </w:tc>
      </w:tr>
      <w:tr w:rsidR="002929E0" w:rsidRPr="002929E0" w14:paraId="159D325D" w14:textId="77777777" w:rsidTr="00A93E1C">
        <w:trPr>
          <w:trHeight w:val="463"/>
        </w:trPr>
        <w:tc>
          <w:tcPr>
            <w:tcW w:w="494" w:type="dxa"/>
            <w:tcBorders>
              <w:top w:val="single" w:sz="4" w:space="0" w:color="auto"/>
              <w:left w:val="single" w:sz="4" w:space="0" w:color="auto"/>
              <w:bottom w:val="single" w:sz="4" w:space="0" w:color="auto"/>
              <w:right w:val="single" w:sz="4" w:space="0" w:color="auto"/>
            </w:tcBorders>
            <w:vAlign w:val="center"/>
          </w:tcPr>
          <w:p w14:paraId="12176BD3" w14:textId="047FED6F" w:rsidR="002929E0" w:rsidRPr="00775244" w:rsidRDefault="002929E0" w:rsidP="009E7E70">
            <w:pPr>
              <w:jc w:val="center"/>
              <w:rPr>
                <w:b/>
                <w:bCs/>
                <w:color w:val="000000"/>
                <w:sz w:val="20"/>
                <w:szCs w:val="20"/>
              </w:rPr>
            </w:pPr>
            <w:r w:rsidRPr="00775244">
              <w:rPr>
                <w:b/>
                <w:bCs/>
                <w:color w:val="000000"/>
                <w:sz w:val="20"/>
                <w:szCs w:val="20"/>
              </w:rPr>
              <w:t>3.</w:t>
            </w:r>
          </w:p>
        </w:tc>
        <w:tc>
          <w:tcPr>
            <w:tcW w:w="2014" w:type="dxa"/>
            <w:tcBorders>
              <w:top w:val="single" w:sz="4" w:space="0" w:color="auto"/>
              <w:left w:val="nil"/>
              <w:bottom w:val="single" w:sz="4" w:space="0" w:color="auto"/>
              <w:right w:val="single" w:sz="4" w:space="0" w:color="auto"/>
            </w:tcBorders>
            <w:vAlign w:val="center"/>
          </w:tcPr>
          <w:p w14:paraId="279025B4" w14:textId="3377AEFC" w:rsidR="002929E0" w:rsidRPr="00775244" w:rsidRDefault="002929E0" w:rsidP="009E7E70">
            <w:pPr>
              <w:jc w:val="center"/>
              <w:rPr>
                <w:b/>
                <w:color w:val="000000"/>
                <w:sz w:val="20"/>
                <w:szCs w:val="20"/>
              </w:rPr>
            </w:pPr>
            <w:r w:rsidRPr="00775244">
              <w:rPr>
                <w:b/>
                <w:color w:val="000000"/>
                <w:sz w:val="20"/>
                <w:szCs w:val="20"/>
              </w:rPr>
              <w:t>Płyta główna</w:t>
            </w:r>
          </w:p>
        </w:tc>
        <w:tc>
          <w:tcPr>
            <w:tcW w:w="4585" w:type="dxa"/>
            <w:tcBorders>
              <w:top w:val="single" w:sz="4" w:space="0" w:color="auto"/>
              <w:left w:val="single" w:sz="4" w:space="0" w:color="auto"/>
              <w:bottom w:val="single" w:sz="4" w:space="0" w:color="auto"/>
              <w:right w:val="single" w:sz="4" w:space="0" w:color="auto"/>
            </w:tcBorders>
            <w:vAlign w:val="center"/>
          </w:tcPr>
          <w:p w14:paraId="4B8602E6" w14:textId="77777777" w:rsidR="002929E0" w:rsidRPr="009E7E70" w:rsidRDefault="002929E0" w:rsidP="002929E0">
            <w:pPr>
              <w:spacing w:after="160" w:line="252" w:lineRule="auto"/>
              <w:rPr>
                <w:color w:val="000000"/>
                <w:sz w:val="20"/>
                <w:szCs w:val="20"/>
              </w:rPr>
            </w:pPr>
            <w:r w:rsidRPr="009E7E70">
              <w:rPr>
                <w:color w:val="000000"/>
                <w:sz w:val="20"/>
                <w:szCs w:val="20"/>
              </w:rPr>
              <w:t xml:space="preserve">Płyta główna z możliwością zainstalowania do dwóch procesorów. </w:t>
            </w:r>
          </w:p>
          <w:p w14:paraId="6F2A0E9D" w14:textId="77777777" w:rsidR="002929E0" w:rsidRPr="009E7E70" w:rsidRDefault="002929E0" w:rsidP="002929E0">
            <w:pPr>
              <w:spacing w:after="160" w:line="252" w:lineRule="auto"/>
              <w:rPr>
                <w:color w:val="000000"/>
                <w:sz w:val="20"/>
                <w:szCs w:val="20"/>
              </w:rPr>
            </w:pPr>
            <w:r w:rsidRPr="009E7E70">
              <w:rPr>
                <w:sz w:val="20"/>
                <w:szCs w:val="20"/>
              </w:rPr>
              <w:t>Obsługa procesorów 56 rdzeniowych.</w:t>
            </w:r>
            <w:r w:rsidRPr="009E7E70">
              <w:rPr>
                <w:color w:val="000000"/>
                <w:sz w:val="20"/>
                <w:szCs w:val="20"/>
              </w:rPr>
              <w:t xml:space="preserve"> </w:t>
            </w:r>
          </w:p>
          <w:p w14:paraId="3B7F8DCE" w14:textId="77777777" w:rsidR="002929E0" w:rsidRPr="009E7E70" w:rsidRDefault="002929E0" w:rsidP="002929E0">
            <w:pPr>
              <w:spacing w:after="160" w:line="252" w:lineRule="auto"/>
              <w:rPr>
                <w:sz w:val="20"/>
                <w:szCs w:val="20"/>
              </w:rPr>
            </w:pPr>
            <w:r w:rsidRPr="009E7E70">
              <w:rPr>
                <w:color w:val="000000"/>
                <w:sz w:val="20"/>
                <w:szCs w:val="20"/>
              </w:rPr>
              <w:t>Płyta główna musi być zaprojektowana przez producenta serwera i oznaczona jego znakiem firmowym.</w:t>
            </w:r>
            <w:r w:rsidRPr="009E7E70">
              <w:rPr>
                <w:sz w:val="20"/>
                <w:szCs w:val="20"/>
              </w:rPr>
              <w:t xml:space="preserve"> </w:t>
            </w:r>
          </w:p>
          <w:p w14:paraId="60033461" w14:textId="276FD98D" w:rsidR="002929E0" w:rsidRPr="009E7E70" w:rsidRDefault="002929E0" w:rsidP="002929E0">
            <w:pPr>
              <w:rPr>
                <w:bCs/>
                <w:sz w:val="20"/>
                <w:szCs w:val="20"/>
              </w:rPr>
            </w:pPr>
            <w:r w:rsidRPr="009E7E70">
              <w:rPr>
                <w:sz w:val="20"/>
                <w:szCs w:val="20"/>
              </w:rPr>
              <w:t>Płyta główna powinna obsługiwać do 8TB pamięci RAM.</w:t>
            </w:r>
          </w:p>
        </w:tc>
        <w:tc>
          <w:tcPr>
            <w:tcW w:w="3650" w:type="dxa"/>
            <w:tcBorders>
              <w:top w:val="single" w:sz="4" w:space="0" w:color="auto"/>
              <w:left w:val="single" w:sz="4" w:space="0" w:color="auto"/>
              <w:bottom w:val="single" w:sz="4" w:space="0" w:color="auto"/>
              <w:right w:val="single" w:sz="4" w:space="0" w:color="auto"/>
            </w:tcBorders>
            <w:vAlign w:val="center"/>
          </w:tcPr>
          <w:p w14:paraId="75FD6874" w14:textId="77777777" w:rsidR="002929E0" w:rsidRPr="002929E0" w:rsidRDefault="002929E0" w:rsidP="002929E0">
            <w:pPr>
              <w:rPr>
                <w:b/>
                <w:sz w:val="20"/>
                <w:szCs w:val="20"/>
              </w:rPr>
            </w:pPr>
          </w:p>
        </w:tc>
      </w:tr>
      <w:tr w:rsidR="002929E0" w:rsidRPr="002929E0" w14:paraId="05908EDA" w14:textId="77777777" w:rsidTr="00A93E1C">
        <w:trPr>
          <w:trHeight w:val="463"/>
        </w:trPr>
        <w:tc>
          <w:tcPr>
            <w:tcW w:w="494" w:type="dxa"/>
            <w:tcBorders>
              <w:top w:val="single" w:sz="4" w:space="0" w:color="auto"/>
              <w:left w:val="single" w:sz="4" w:space="0" w:color="auto"/>
              <w:bottom w:val="single" w:sz="4" w:space="0" w:color="auto"/>
              <w:right w:val="single" w:sz="4" w:space="0" w:color="auto"/>
            </w:tcBorders>
            <w:vAlign w:val="center"/>
          </w:tcPr>
          <w:p w14:paraId="09C94352" w14:textId="3FF3DBC5" w:rsidR="002929E0" w:rsidRPr="00775244" w:rsidRDefault="002929E0" w:rsidP="009E7E70">
            <w:pPr>
              <w:jc w:val="center"/>
              <w:rPr>
                <w:b/>
                <w:bCs/>
                <w:color w:val="000000"/>
                <w:sz w:val="20"/>
                <w:szCs w:val="20"/>
              </w:rPr>
            </w:pPr>
            <w:r w:rsidRPr="00775244">
              <w:rPr>
                <w:b/>
                <w:bCs/>
                <w:color w:val="000000"/>
                <w:sz w:val="20"/>
                <w:szCs w:val="20"/>
              </w:rPr>
              <w:t>4.</w:t>
            </w:r>
          </w:p>
        </w:tc>
        <w:tc>
          <w:tcPr>
            <w:tcW w:w="2014" w:type="dxa"/>
            <w:tcBorders>
              <w:top w:val="single" w:sz="4" w:space="0" w:color="auto"/>
              <w:left w:val="nil"/>
              <w:bottom w:val="single" w:sz="4" w:space="0" w:color="auto"/>
              <w:right w:val="single" w:sz="4" w:space="0" w:color="auto"/>
            </w:tcBorders>
            <w:vAlign w:val="center"/>
          </w:tcPr>
          <w:p w14:paraId="09285372" w14:textId="43F3C93A" w:rsidR="002929E0" w:rsidRPr="00775244" w:rsidRDefault="002929E0" w:rsidP="009E7E70">
            <w:pPr>
              <w:jc w:val="center"/>
              <w:rPr>
                <w:b/>
                <w:color w:val="000000"/>
                <w:sz w:val="20"/>
                <w:szCs w:val="20"/>
              </w:rPr>
            </w:pPr>
            <w:r w:rsidRPr="00775244">
              <w:rPr>
                <w:b/>
                <w:sz w:val="20"/>
                <w:szCs w:val="20"/>
              </w:rPr>
              <w:t>Chipset</w:t>
            </w:r>
          </w:p>
        </w:tc>
        <w:tc>
          <w:tcPr>
            <w:tcW w:w="4585" w:type="dxa"/>
            <w:tcBorders>
              <w:top w:val="single" w:sz="4" w:space="0" w:color="auto"/>
              <w:left w:val="single" w:sz="4" w:space="0" w:color="auto"/>
              <w:bottom w:val="single" w:sz="4" w:space="0" w:color="auto"/>
              <w:right w:val="single" w:sz="4" w:space="0" w:color="auto"/>
            </w:tcBorders>
            <w:vAlign w:val="center"/>
          </w:tcPr>
          <w:p w14:paraId="6B15E7CC" w14:textId="62DF8A8D" w:rsidR="002929E0" w:rsidRPr="009E7E70" w:rsidRDefault="002929E0" w:rsidP="002929E0">
            <w:pPr>
              <w:spacing w:line="252" w:lineRule="auto"/>
              <w:rPr>
                <w:color w:val="000000"/>
                <w:sz w:val="20"/>
                <w:szCs w:val="20"/>
              </w:rPr>
            </w:pPr>
            <w:r w:rsidRPr="009E7E70">
              <w:rPr>
                <w:bCs/>
                <w:sz w:val="20"/>
                <w:szCs w:val="20"/>
              </w:rPr>
              <w:t>Dedykowany przez producenta procesora do pracy w serwerach dwuprocesorowych</w:t>
            </w:r>
          </w:p>
        </w:tc>
        <w:tc>
          <w:tcPr>
            <w:tcW w:w="3650" w:type="dxa"/>
            <w:tcBorders>
              <w:top w:val="single" w:sz="4" w:space="0" w:color="auto"/>
              <w:left w:val="single" w:sz="4" w:space="0" w:color="auto"/>
              <w:bottom w:val="single" w:sz="4" w:space="0" w:color="auto"/>
              <w:right w:val="single" w:sz="4" w:space="0" w:color="auto"/>
            </w:tcBorders>
            <w:vAlign w:val="center"/>
          </w:tcPr>
          <w:p w14:paraId="426A5D78" w14:textId="77777777" w:rsidR="002929E0" w:rsidRPr="002929E0" w:rsidRDefault="002929E0" w:rsidP="002929E0">
            <w:pPr>
              <w:rPr>
                <w:b/>
                <w:sz w:val="20"/>
                <w:szCs w:val="20"/>
              </w:rPr>
            </w:pPr>
          </w:p>
        </w:tc>
      </w:tr>
      <w:tr w:rsidR="002929E0" w:rsidRPr="002929E0" w14:paraId="73FAA7EC" w14:textId="77777777" w:rsidTr="00A93E1C">
        <w:trPr>
          <w:trHeight w:val="463"/>
        </w:trPr>
        <w:tc>
          <w:tcPr>
            <w:tcW w:w="494" w:type="dxa"/>
            <w:tcBorders>
              <w:top w:val="single" w:sz="4" w:space="0" w:color="auto"/>
              <w:left w:val="single" w:sz="4" w:space="0" w:color="auto"/>
              <w:bottom w:val="single" w:sz="4" w:space="0" w:color="auto"/>
              <w:right w:val="single" w:sz="4" w:space="0" w:color="auto"/>
            </w:tcBorders>
            <w:vAlign w:val="center"/>
          </w:tcPr>
          <w:p w14:paraId="6634EB92" w14:textId="602A0B0A" w:rsidR="002929E0" w:rsidRPr="00775244" w:rsidRDefault="002929E0" w:rsidP="009E7E70">
            <w:pPr>
              <w:jc w:val="center"/>
              <w:rPr>
                <w:b/>
                <w:bCs/>
                <w:color w:val="000000"/>
                <w:sz w:val="20"/>
                <w:szCs w:val="20"/>
              </w:rPr>
            </w:pPr>
            <w:r w:rsidRPr="00775244">
              <w:rPr>
                <w:b/>
                <w:bCs/>
                <w:color w:val="000000"/>
                <w:sz w:val="20"/>
                <w:szCs w:val="20"/>
              </w:rPr>
              <w:t>5.</w:t>
            </w:r>
          </w:p>
        </w:tc>
        <w:tc>
          <w:tcPr>
            <w:tcW w:w="2014" w:type="dxa"/>
            <w:tcBorders>
              <w:top w:val="single" w:sz="4" w:space="0" w:color="auto"/>
              <w:left w:val="nil"/>
              <w:bottom w:val="single" w:sz="4" w:space="0" w:color="auto"/>
              <w:right w:val="single" w:sz="4" w:space="0" w:color="auto"/>
            </w:tcBorders>
            <w:vAlign w:val="center"/>
          </w:tcPr>
          <w:p w14:paraId="173E3887" w14:textId="72BF47DF" w:rsidR="002929E0" w:rsidRPr="00775244" w:rsidRDefault="002929E0" w:rsidP="009E7E70">
            <w:pPr>
              <w:jc w:val="center"/>
              <w:rPr>
                <w:b/>
                <w:sz w:val="20"/>
                <w:szCs w:val="20"/>
              </w:rPr>
            </w:pPr>
            <w:r w:rsidRPr="00775244">
              <w:rPr>
                <w:b/>
                <w:sz w:val="20"/>
                <w:szCs w:val="20"/>
              </w:rPr>
              <w:t>Procesor</w:t>
            </w:r>
          </w:p>
        </w:tc>
        <w:tc>
          <w:tcPr>
            <w:tcW w:w="4585" w:type="dxa"/>
            <w:tcBorders>
              <w:top w:val="single" w:sz="4" w:space="0" w:color="auto"/>
              <w:left w:val="single" w:sz="4" w:space="0" w:color="auto"/>
              <w:bottom w:val="single" w:sz="4" w:space="0" w:color="auto"/>
              <w:right w:val="single" w:sz="4" w:space="0" w:color="auto"/>
            </w:tcBorders>
            <w:vAlign w:val="center"/>
          </w:tcPr>
          <w:p w14:paraId="490B4984" w14:textId="087E7139" w:rsidR="002929E0" w:rsidRPr="009E7E70" w:rsidRDefault="002929E0" w:rsidP="002929E0">
            <w:pPr>
              <w:spacing w:line="252" w:lineRule="auto"/>
              <w:rPr>
                <w:bCs/>
                <w:sz w:val="20"/>
                <w:szCs w:val="20"/>
              </w:rPr>
            </w:pPr>
            <w:r w:rsidRPr="009E7E70">
              <w:rPr>
                <w:bCs/>
                <w:sz w:val="20"/>
                <w:szCs w:val="20"/>
              </w:rPr>
              <w:t>Zainstalowane dwa procesory min. 8-rdzeniowe klasy x86, dedykowane do pracy z zaoferowanym serwerem umożliwiające osiągnięcie wyniku min. 177 w teście SPECrate2017_int_base, dostępnym na stronie www.spec.org dla konfiguracji dwuprocesorowej.</w:t>
            </w:r>
          </w:p>
        </w:tc>
        <w:tc>
          <w:tcPr>
            <w:tcW w:w="3650" w:type="dxa"/>
            <w:tcBorders>
              <w:top w:val="single" w:sz="4" w:space="0" w:color="auto"/>
              <w:left w:val="single" w:sz="4" w:space="0" w:color="auto"/>
              <w:bottom w:val="single" w:sz="4" w:space="0" w:color="auto"/>
              <w:right w:val="single" w:sz="4" w:space="0" w:color="auto"/>
            </w:tcBorders>
            <w:vAlign w:val="center"/>
          </w:tcPr>
          <w:p w14:paraId="511028D1" w14:textId="77777777" w:rsidR="002929E0" w:rsidRPr="002929E0" w:rsidRDefault="002929E0" w:rsidP="002929E0">
            <w:pPr>
              <w:rPr>
                <w:b/>
                <w:sz w:val="20"/>
                <w:szCs w:val="20"/>
              </w:rPr>
            </w:pPr>
          </w:p>
        </w:tc>
      </w:tr>
      <w:tr w:rsidR="002929E0" w:rsidRPr="002929E0" w14:paraId="3C868F97" w14:textId="77777777" w:rsidTr="00A93E1C">
        <w:trPr>
          <w:trHeight w:val="463"/>
        </w:trPr>
        <w:tc>
          <w:tcPr>
            <w:tcW w:w="494" w:type="dxa"/>
            <w:tcBorders>
              <w:top w:val="single" w:sz="4" w:space="0" w:color="auto"/>
              <w:left w:val="single" w:sz="4" w:space="0" w:color="auto"/>
              <w:bottom w:val="single" w:sz="4" w:space="0" w:color="auto"/>
              <w:right w:val="single" w:sz="4" w:space="0" w:color="auto"/>
            </w:tcBorders>
            <w:vAlign w:val="center"/>
          </w:tcPr>
          <w:p w14:paraId="4AEADF40" w14:textId="47D6490E" w:rsidR="002929E0" w:rsidRPr="00775244" w:rsidRDefault="002929E0" w:rsidP="009E7E70">
            <w:pPr>
              <w:jc w:val="center"/>
              <w:rPr>
                <w:b/>
                <w:bCs/>
                <w:color w:val="000000"/>
                <w:sz w:val="20"/>
                <w:szCs w:val="20"/>
              </w:rPr>
            </w:pPr>
            <w:r w:rsidRPr="00775244">
              <w:rPr>
                <w:b/>
                <w:bCs/>
                <w:color w:val="000000"/>
                <w:sz w:val="20"/>
                <w:szCs w:val="20"/>
              </w:rPr>
              <w:t>6.</w:t>
            </w:r>
          </w:p>
        </w:tc>
        <w:tc>
          <w:tcPr>
            <w:tcW w:w="2014" w:type="dxa"/>
            <w:tcBorders>
              <w:top w:val="single" w:sz="4" w:space="0" w:color="auto"/>
              <w:left w:val="nil"/>
              <w:bottom w:val="single" w:sz="4" w:space="0" w:color="auto"/>
              <w:right w:val="single" w:sz="4" w:space="0" w:color="auto"/>
            </w:tcBorders>
            <w:vAlign w:val="center"/>
          </w:tcPr>
          <w:p w14:paraId="2F8382B4" w14:textId="5BA34666" w:rsidR="002929E0" w:rsidRPr="00775244" w:rsidRDefault="002929E0" w:rsidP="009E7E70">
            <w:pPr>
              <w:jc w:val="center"/>
              <w:rPr>
                <w:b/>
                <w:sz w:val="20"/>
                <w:szCs w:val="20"/>
              </w:rPr>
            </w:pPr>
            <w:r w:rsidRPr="00775244">
              <w:rPr>
                <w:b/>
                <w:sz w:val="20"/>
                <w:szCs w:val="20"/>
              </w:rPr>
              <w:t>Pamięć RAM</w:t>
            </w:r>
          </w:p>
        </w:tc>
        <w:tc>
          <w:tcPr>
            <w:tcW w:w="4585" w:type="dxa"/>
            <w:tcBorders>
              <w:top w:val="single" w:sz="4" w:space="0" w:color="auto"/>
              <w:left w:val="single" w:sz="4" w:space="0" w:color="auto"/>
              <w:bottom w:val="single" w:sz="4" w:space="0" w:color="auto"/>
              <w:right w:val="single" w:sz="4" w:space="0" w:color="auto"/>
            </w:tcBorders>
            <w:vAlign w:val="center"/>
          </w:tcPr>
          <w:p w14:paraId="5418C5B5" w14:textId="77777777" w:rsidR="002929E0" w:rsidRPr="009E7E70" w:rsidRDefault="002929E0" w:rsidP="002929E0">
            <w:pPr>
              <w:spacing w:after="160" w:line="252" w:lineRule="auto"/>
              <w:rPr>
                <w:sz w:val="20"/>
                <w:szCs w:val="20"/>
                <w:lang w:val="en-US"/>
              </w:rPr>
            </w:pPr>
            <w:r w:rsidRPr="009E7E70">
              <w:rPr>
                <w:sz w:val="20"/>
                <w:szCs w:val="20"/>
                <w:lang w:val="en-US"/>
              </w:rPr>
              <w:t xml:space="preserve">Minimum </w:t>
            </w:r>
            <w:r w:rsidRPr="00AB4AB3">
              <w:rPr>
                <w:sz w:val="20"/>
                <w:szCs w:val="20"/>
                <w:lang w:val="en-US"/>
              </w:rPr>
              <w:t>256GB DDR5</w:t>
            </w:r>
            <w:r w:rsidRPr="009E7E70">
              <w:rPr>
                <w:sz w:val="20"/>
                <w:szCs w:val="20"/>
                <w:lang w:val="en-US"/>
              </w:rPr>
              <w:t xml:space="preserve"> RDIMM 4800MT/s, </w:t>
            </w:r>
          </w:p>
          <w:p w14:paraId="6339EECF" w14:textId="556598C1" w:rsidR="002929E0" w:rsidRPr="009E7E70" w:rsidRDefault="002929E0" w:rsidP="002929E0">
            <w:pPr>
              <w:spacing w:line="252" w:lineRule="auto"/>
              <w:rPr>
                <w:bCs/>
                <w:sz w:val="20"/>
                <w:szCs w:val="20"/>
              </w:rPr>
            </w:pPr>
            <w:r w:rsidRPr="009E7E70">
              <w:rPr>
                <w:sz w:val="20"/>
                <w:szCs w:val="20"/>
              </w:rPr>
              <w:t xml:space="preserve">Na płycie głównej powinno znajdować się minimum 32 </w:t>
            </w:r>
            <w:proofErr w:type="spellStart"/>
            <w:r w:rsidRPr="009E7E70">
              <w:rPr>
                <w:sz w:val="20"/>
                <w:szCs w:val="20"/>
              </w:rPr>
              <w:t>sloty</w:t>
            </w:r>
            <w:proofErr w:type="spellEnd"/>
            <w:r w:rsidRPr="009E7E70">
              <w:rPr>
                <w:sz w:val="20"/>
                <w:szCs w:val="20"/>
              </w:rPr>
              <w:t xml:space="preserve"> przeznaczone do instalacji pamięci.</w:t>
            </w:r>
          </w:p>
        </w:tc>
        <w:tc>
          <w:tcPr>
            <w:tcW w:w="3650" w:type="dxa"/>
            <w:tcBorders>
              <w:top w:val="single" w:sz="4" w:space="0" w:color="auto"/>
              <w:left w:val="single" w:sz="4" w:space="0" w:color="auto"/>
              <w:bottom w:val="single" w:sz="4" w:space="0" w:color="auto"/>
              <w:right w:val="single" w:sz="4" w:space="0" w:color="auto"/>
            </w:tcBorders>
            <w:vAlign w:val="center"/>
          </w:tcPr>
          <w:p w14:paraId="408B569D" w14:textId="77777777" w:rsidR="002929E0" w:rsidRPr="002929E0" w:rsidRDefault="002929E0" w:rsidP="002929E0">
            <w:pPr>
              <w:rPr>
                <w:b/>
                <w:sz w:val="20"/>
                <w:szCs w:val="20"/>
              </w:rPr>
            </w:pPr>
          </w:p>
        </w:tc>
      </w:tr>
      <w:tr w:rsidR="002929E0" w:rsidRPr="003558EF" w14:paraId="1A02AFAE" w14:textId="77777777" w:rsidTr="00A93E1C">
        <w:trPr>
          <w:trHeight w:val="463"/>
        </w:trPr>
        <w:tc>
          <w:tcPr>
            <w:tcW w:w="494" w:type="dxa"/>
            <w:tcBorders>
              <w:top w:val="single" w:sz="4" w:space="0" w:color="auto"/>
              <w:left w:val="single" w:sz="4" w:space="0" w:color="auto"/>
              <w:bottom w:val="single" w:sz="4" w:space="0" w:color="auto"/>
              <w:right w:val="single" w:sz="4" w:space="0" w:color="auto"/>
            </w:tcBorders>
            <w:vAlign w:val="center"/>
          </w:tcPr>
          <w:p w14:paraId="61C81DA9" w14:textId="31824B86" w:rsidR="002929E0" w:rsidRPr="00775244" w:rsidRDefault="002929E0" w:rsidP="009E7E70">
            <w:pPr>
              <w:jc w:val="center"/>
              <w:rPr>
                <w:b/>
                <w:bCs/>
                <w:color w:val="000000"/>
                <w:sz w:val="20"/>
                <w:szCs w:val="20"/>
              </w:rPr>
            </w:pPr>
            <w:r w:rsidRPr="00775244">
              <w:rPr>
                <w:b/>
                <w:bCs/>
                <w:color w:val="000000"/>
                <w:sz w:val="20"/>
                <w:szCs w:val="20"/>
              </w:rPr>
              <w:t>7.</w:t>
            </w:r>
          </w:p>
        </w:tc>
        <w:tc>
          <w:tcPr>
            <w:tcW w:w="2014" w:type="dxa"/>
            <w:tcBorders>
              <w:top w:val="single" w:sz="4" w:space="0" w:color="auto"/>
              <w:left w:val="nil"/>
              <w:bottom w:val="single" w:sz="4" w:space="0" w:color="auto"/>
              <w:right w:val="single" w:sz="4" w:space="0" w:color="auto"/>
            </w:tcBorders>
            <w:vAlign w:val="center"/>
          </w:tcPr>
          <w:p w14:paraId="5526C3DF" w14:textId="40F9B8C4" w:rsidR="002929E0" w:rsidRPr="00775244" w:rsidRDefault="002929E0" w:rsidP="009E7E70">
            <w:pPr>
              <w:jc w:val="center"/>
              <w:rPr>
                <w:b/>
                <w:sz w:val="20"/>
                <w:szCs w:val="20"/>
              </w:rPr>
            </w:pPr>
            <w:r w:rsidRPr="00775244">
              <w:rPr>
                <w:b/>
                <w:sz w:val="20"/>
                <w:szCs w:val="20"/>
              </w:rPr>
              <w:t>Funkcjonalności pamięci RAM</w:t>
            </w:r>
          </w:p>
        </w:tc>
        <w:tc>
          <w:tcPr>
            <w:tcW w:w="4585" w:type="dxa"/>
            <w:tcBorders>
              <w:top w:val="single" w:sz="4" w:space="0" w:color="auto"/>
              <w:left w:val="single" w:sz="4" w:space="0" w:color="auto"/>
              <w:bottom w:val="single" w:sz="4" w:space="0" w:color="auto"/>
              <w:right w:val="single" w:sz="4" w:space="0" w:color="auto"/>
            </w:tcBorders>
            <w:vAlign w:val="center"/>
          </w:tcPr>
          <w:p w14:paraId="0FADF3A9" w14:textId="77777777" w:rsidR="002929E0" w:rsidRPr="009E7E70" w:rsidRDefault="002929E0" w:rsidP="005C2E45">
            <w:pPr>
              <w:spacing w:line="252" w:lineRule="auto"/>
              <w:rPr>
                <w:sz w:val="20"/>
                <w:szCs w:val="20"/>
                <w:lang w:val="en-US"/>
              </w:rPr>
            </w:pPr>
            <w:r w:rsidRPr="009E7E70">
              <w:rPr>
                <w:sz w:val="20"/>
                <w:szCs w:val="20"/>
                <w:lang w:val="en-US"/>
              </w:rPr>
              <w:t xml:space="preserve">Demand Scrubbing, </w:t>
            </w:r>
          </w:p>
          <w:p w14:paraId="1F6941F6" w14:textId="77777777" w:rsidR="002929E0" w:rsidRPr="009E7E70" w:rsidRDefault="002929E0" w:rsidP="005C2E45">
            <w:pPr>
              <w:spacing w:line="252" w:lineRule="auto"/>
              <w:rPr>
                <w:sz w:val="20"/>
                <w:szCs w:val="20"/>
                <w:lang w:val="en-US"/>
              </w:rPr>
            </w:pPr>
            <w:r w:rsidRPr="009E7E70">
              <w:rPr>
                <w:sz w:val="20"/>
                <w:szCs w:val="20"/>
                <w:lang w:val="en-US"/>
              </w:rPr>
              <w:t xml:space="preserve">Patrol Scrubbing, </w:t>
            </w:r>
          </w:p>
          <w:p w14:paraId="6C3BB1CC" w14:textId="77777777" w:rsidR="002929E0" w:rsidRDefault="002929E0" w:rsidP="005C2E45">
            <w:pPr>
              <w:spacing w:line="252" w:lineRule="auto"/>
              <w:rPr>
                <w:sz w:val="20"/>
                <w:szCs w:val="20"/>
                <w:lang w:val="en-US"/>
              </w:rPr>
            </w:pPr>
            <w:r w:rsidRPr="009E7E70">
              <w:rPr>
                <w:sz w:val="20"/>
                <w:szCs w:val="20"/>
                <w:lang w:val="en-US"/>
              </w:rPr>
              <w:t>Permanent Fault Detection (PFD)</w:t>
            </w:r>
          </w:p>
          <w:p w14:paraId="4B3515EE" w14:textId="09A2FA2A" w:rsidR="003558EF" w:rsidRPr="009E7E70" w:rsidRDefault="003558EF" w:rsidP="002929E0">
            <w:pPr>
              <w:spacing w:line="252" w:lineRule="auto"/>
              <w:rPr>
                <w:sz w:val="20"/>
                <w:szCs w:val="20"/>
                <w:lang w:val="en-US"/>
              </w:rPr>
            </w:pPr>
            <w:r w:rsidRPr="003558EF">
              <w:rPr>
                <w:bCs/>
                <w:color w:val="00B050"/>
                <w:sz w:val="20"/>
                <w:szCs w:val="20"/>
                <w:highlight w:val="yellow"/>
              </w:rPr>
              <w:t>Zamawiający dopuszcza rozwiązanie równoważne.</w:t>
            </w:r>
          </w:p>
        </w:tc>
        <w:tc>
          <w:tcPr>
            <w:tcW w:w="3650" w:type="dxa"/>
            <w:tcBorders>
              <w:top w:val="single" w:sz="4" w:space="0" w:color="auto"/>
              <w:left w:val="single" w:sz="4" w:space="0" w:color="auto"/>
              <w:bottom w:val="single" w:sz="4" w:space="0" w:color="auto"/>
              <w:right w:val="single" w:sz="4" w:space="0" w:color="auto"/>
            </w:tcBorders>
            <w:vAlign w:val="center"/>
          </w:tcPr>
          <w:p w14:paraId="4E973615" w14:textId="77777777" w:rsidR="002929E0" w:rsidRPr="002929E0" w:rsidRDefault="002929E0" w:rsidP="002929E0">
            <w:pPr>
              <w:rPr>
                <w:b/>
                <w:sz w:val="20"/>
                <w:szCs w:val="20"/>
                <w:lang w:val="en-US"/>
              </w:rPr>
            </w:pPr>
          </w:p>
        </w:tc>
      </w:tr>
      <w:tr w:rsidR="002929E0" w:rsidRPr="002929E0" w14:paraId="5767B3CE" w14:textId="77777777" w:rsidTr="00A93E1C">
        <w:trPr>
          <w:trHeight w:val="463"/>
        </w:trPr>
        <w:tc>
          <w:tcPr>
            <w:tcW w:w="494" w:type="dxa"/>
            <w:tcBorders>
              <w:top w:val="single" w:sz="4" w:space="0" w:color="auto"/>
              <w:left w:val="single" w:sz="4" w:space="0" w:color="auto"/>
              <w:bottom w:val="single" w:sz="4" w:space="0" w:color="auto"/>
              <w:right w:val="single" w:sz="4" w:space="0" w:color="auto"/>
            </w:tcBorders>
            <w:vAlign w:val="center"/>
          </w:tcPr>
          <w:p w14:paraId="15083E0F" w14:textId="18720CB7" w:rsidR="002929E0" w:rsidRPr="00775244" w:rsidRDefault="002929E0" w:rsidP="009E7E70">
            <w:pPr>
              <w:jc w:val="center"/>
              <w:rPr>
                <w:b/>
                <w:bCs/>
                <w:color w:val="000000"/>
                <w:sz w:val="20"/>
                <w:szCs w:val="20"/>
              </w:rPr>
            </w:pPr>
            <w:r w:rsidRPr="00775244">
              <w:rPr>
                <w:b/>
                <w:bCs/>
                <w:color w:val="000000"/>
                <w:sz w:val="20"/>
                <w:szCs w:val="20"/>
              </w:rPr>
              <w:t>8.</w:t>
            </w:r>
          </w:p>
        </w:tc>
        <w:tc>
          <w:tcPr>
            <w:tcW w:w="2014" w:type="dxa"/>
            <w:tcBorders>
              <w:top w:val="single" w:sz="4" w:space="0" w:color="auto"/>
              <w:left w:val="nil"/>
              <w:bottom w:val="single" w:sz="4" w:space="0" w:color="auto"/>
              <w:right w:val="single" w:sz="4" w:space="0" w:color="auto"/>
            </w:tcBorders>
            <w:vAlign w:val="center"/>
          </w:tcPr>
          <w:p w14:paraId="7841746D" w14:textId="0AE9F656" w:rsidR="002929E0" w:rsidRPr="00775244" w:rsidRDefault="002929E0" w:rsidP="009E7E70">
            <w:pPr>
              <w:jc w:val="center"/>
              <w:rPr>
                <w:b/>
                <w:sz w:val="20"/>
                <w:szCs w:val="20"/>
              </w:rPr>
            </w:pPr>
            <w:r w:rsidRPr="00775244">
              <w:rPr>
                <w:b/>
                <w:sz w:val="20"/>
                <w:szCs w:val="20"/>
              </w:rPr>
              <w:t>Gniazda PCI</w:t>
            </w:r>
          </w:p>
        </w:tc>
        <w:tc>
          <w:tcPr>
            <w:tcW w:w="4585" w:type="dxa"/>
            <w:tcBorders>
              <w:top w:val="single" w:sz="4" w:space="0" w:color="auto"/>
              <w:left w:val="single" w:sz="4" w:space="0" w:color="auto"/>
              <w:bottom w:val="single" w:sz="4" w:space="0" w:color="auto"/>
              <w:right w:val="single" w:sz="4" w:space="0" w:color="auto"/>
            </w:tcBorders>
            <w:vAlign w:val="center"/>
          </w:tcPr>
          <w:p w14:paraId="021C7588" w14:textId="45281ECA" w:rsidR="002929E0" w:rsidRPr="009E7E70" w:rsidRDefault="002929E0" w:rsidP="002929E0">
            <w:pPr>
              <w:spacing w:line="252" w:lineRule="auto"/>
              <w:rPr>
                <w:sz w:val="20"/>
                <w:szCs w:val="20"/>
              </w:rPr>
            </w:pPr>
            <w:r w:rsidRPr="009E7E70">
              <w:rPr>
                <w:color w:val="000000"/>
                <w:sz w:val="20"/>
                <w:szCs w:val="20"/>
              </w:rPr>
              <w:t xml:space="preserve">Min. 8 slotów </w:t>
            </w:r>
            <w:proofErr w:type="spellStart"/>
            <w:r w:rsidRPr="009E7E70">
              <w:rPr>
                <w:color w:val="000000"/>
                <w:sz w:val="20"/>
                <w:szCs w:val="20"/>
              </w:rPr>
              <w:t>PCIe</w:t>
            </w:r>
            <w:proofErr w:type="spellEnd"/>
            <w:r w:rsidRPr="009E7E70">
              <w:rPr>
                <w:color w:val="000000"/>
                <w:sz w:val="20"/>
                <w:szCs w:val="20"/>
              </w:rPr>
              <w:t xml:space="preserve"> w tym minimum 4 </w:t>
            </w:r>
            <w:proofErr w:type="spellStart"/>
            <w:r w:rsidRPr="009E7E70">
              <w:rPr>
                <w:color w:val="000000"/>
                <w:sz w:val="20"/>
                <w:szCs w:val="20"/>
              </w:rPr>
              <w:t>sloty</w:t>
            </w:r>
            <w:proofErr w:type="spellEnd"/>
            <w:r w:rsidRPr="009E7E70">
              <w:rPr>
                <w:color w:val="000000"/>
                <w:sz w:val="20"/>
                <w:szCs w:val="20"/>
              </w:rPr>
              <w:t xml:space="preserve"> Gen5</w:t>
            </w:r>
          </w:p>
        </w:tc>
        <w:tc>
          <w:tcPr>
            <w:tcW w:w="3650" w:type="dxa"/>
            <w:tcBorders>
              <w:top w:val="single" w:sz="4" w:space="0" w:color="auto"/>
              <w:left w:val="single" w:sz="4" w:space="0" w:color="auto"/>
              <w:bottom w:val="single" w:sz="4" w:space="0" w:color="auto"/>
              <w:right w:val="single" w:sz="4" w:space="0" w:color="auto"/>
            </w:tcBorders>
            <w:vAlign w:val="center"/>
          </w:tcPr>
          <w:p w14:paraId="18D5A6AB" w14:textId="77777777" w:rsidR="002929E0" w:rsidRPr="002929E0" w:rsidRDefault="002929E0" w:rsidP="002929E0">
            <w:pPr>
              <w:rPr>
                <w:b/>
                <w:sz w:val="20"/>
                <w:szCs w:val="20"/>
              </w:rPr>
            </w:pPr>
          </w:p>
        </w:tc>
      </w:tr>
      <w:tr w:rsidR="002929E0" w:rsidRPr="002929E0" w14:paraId="619BA42B" w14:textId="77777777" w:rsidTr="00A93E1C">
        <w:trPr>
          <w:trHeight w:val="463"/>
        </w:trPr>
        <w:tc>
          <w:tcPr>
            <w:tcW w:w="494" w:type="dxa"/>
            <w:tcBorders>
              <w:top w:val="single" w:sz="4" w:space="0" w:color="auto"/>
              <w:left w:val="single" w:sz="4" w:space="0" w:color="auto"/>
              <w:bottom w:val="single" w:sz="4" w:space="0" w:color="auto"/>
              <w:right w:val="single" w:sz="4" w:space="0" w:color="auto"/>
            </w:tcBorders>
            <w:vAlign w:val="center"/>
          </w:tcPr>
          <w:p w14:paraId="0FA68BE8" w14:textId="39CBF286" w:rsidR="002929E0" w:rsidRPr="00775244" w:rsidRDefault="002929E0" w:rsidP="009E7E70">
            <w:pPr>
              <w:jc w:val="center"/>
              <w:rPr>
                <w:b/>
                <w:bCs/>
                <w:color w:val="000000"/>
                <w:sz w:val="20"/>
                <w:szCs w:val="20"/>
              </w:rPr>
            </w:pPr>
            <w:r w:rsidRPr="00775244">
              <w:rPr>
                <w:b/>
                <w:bCs/>
                <w:color w:val="000000"/>
                <w:sz w:val="20"/>
                <w:szCs w:val="20"/>
              </w:rPr>
              <w:t>9.</w:t>
            </w:r>
          </w:p>
        </w:tc>
        <w:tc>
          <w:tcPr>
            <w:tcW w:w="2014" w:type="dxa"/>
            <w:tcBorders>
              <w:top w:val="single" w:sz="4" w:space="0" w:color="auto"/>
              <w:left w:val="nil"/>
              <w:bottom w:val="single" w:sz="4" w:space="0" w:color="auto"/>
              <w:right w:val="single" w:sz="4" w:space="0" w:color="auto"/>
            </w:tcBorders>
            <w:vAlign w:val="center"/>
          </w:tcPr>
          <w:p w14:paraId="0351F0C4" w14:textId="29D710E3" w:rsidR="002929E0" w:rsidRPr="00775244" w:rsidRDefault="002929E0" w:rsidP="009E7E70">
            <w:pPr>
              <w:jc w:val="center"/>
              <w:rPr>
                <w:b/>
                <w:sz w:val="20"/>
                <w:szCs w:val="20"/>
              </w:rPr>
            </w:pPr>
            <w:r w:rsidRPr="00775244">
              <w:rPr>
                <w:b/>
                <w:sz w:val="20"/>
                <w:szCs w:val="20"/>
              </w:rPr>
              <w:t>Interfejsy sieciowe/FC/SAS</w:t>
            </w:r>
          </w:p>
        </w:tc>
        <w:tc>
          <w:tcPr>
            <w:tcW w:w="4585" w:type="dxa"/>
            <w:tcBorders>
              <w:top w:val="single" w:sz="4" w:space="0" w:color="auto"/>
              <w:left w:val="single" w:sz="4" w:space="0" w:color="auto"/>
              <w:bottom w:val="single" w:sz="4" w:space="0" w:color="auto"/>
              <w:right w:val="single" w:sz="4" w:space="0" w:color="auto"/>
            </w:tcBorders>
            <w:vAlign w:val="center"/>
          </w:tcPr>
          <w:p w14:paraId="17D5E750" w14:textId="77777777" w:rsidR="002929E0" w:rsidRPr="009E7E70" w:rsidRDefault="002929E0" w:rsidP="002929E0">
            <w:pPr>
              <w:rPr>
                <w:color w:val="000000"/>
                <w:sz w:val="20"/>
                <w:szCs w:val="20"/>
              </w:rPr>
            </w:pPr>
            <w:r w:rsidRPr="009E7E70">
              <w:rPr>
                <w:sz w:val="20"/>
                <w:szCs w:val="20"/>
              </w:rPr>
              <w:t xml:space="preserve">Wbudowane min. </w:t>
            </w:r>
            <w:r w:rsidRPr="009E7E70">
              <w:rPr>
                <w:color w:val="000000"/>
                <w:sz w:val="20"/>
                <w:szCs w:val="20"/>
              </w:rPr>
              <w:t xml:space="preserve">2 interfejsy sieciowe 1Gb Ethernet w standardzie </w:t>
            </w:r>
            <w:proofErr w:type="spellStart"/>
            <w:r w:rsidRPr="009E7E70">
              <w:rPr>
                <w:color w:val="000000"/>
                <w:sz w:val="20"/>
                <w:szCs w:val="20"/>
              </w:rPr>
              <w:t>BaseT</w:t>
            </w:r>
            <w:proofErr w:type="spellEnd"/>
            <w:r w:rsidRPr="009E7E70">
              <w:rPr>
                <w:color w:val="000000"/>
                <w:sz w:val="20"/>
                <w:szCs w:val="20"/>
              </w:rPr>
              <w:t xml:space="preserve"> oraz </w:t>
            </w:r>
          </w:p>
          <w:p w14:paraId="041795FF" w14:textId="77777777" w:rsidR="002929E0" w:rsidRPr="009E7E70" w:rsidRDefault="002929E0" w:rsidP="002929E0">
            <w:pPr>
              <w:rPr>
                <w:color w:val="000000"/>
                <w:sz w:val="20"/>
                <w:szCs w:val="20"/>
              </w:rPr>
            </w:pPr>
            <w:r w:rsidRPr="009E7E70">
              <w:rPr>
                <w:color w:val="000000"/>
                <w:sz w:val="20"/>
                <w:szCs w:val="20"/>
              </w:rPr>
              <w:t>6 interfejsów sieciowych 25Gb Ethernet w standardzie SFP28, wyposażonych we wkładki SFP+ SR 10Gbe. Wkładki muszą być przetestowane przez producenta oferowanego serwera i znajdować się na liście wkładek rekomendowanych do użycia z oferowanym typem serwera - Wykonawca złoży dokument potwierdzający spełnianie wymogu.</w:t>
            </w:r>
          </w:p>
          <w:p w14:paraId="798E4C7E" w14:textId="17E21861" w:rsidR="002929E0" w:rsidRPr="009E7E70" w:rsidRDefault="002929E0" w:rsidP="002929E0">
            <w:pPr>
              <w:spacing w:line="252" w:lineRule="auto"/>
              <w:rPr>
                <w:color w:val="000000"/>
                <w:sz w:val="20"/>
                <w:szCs w:val="20"/>
              </w:rPr>
            </w:pPr>
            <w:r w:rsidRPr="009E7E70">
              <w:rPr>
                <w:color w:val="000000"/>
                <w:sz w:val="20"/>
                <w:szCs w:val="20"/>
              </w:rPr>
              <w:t>4 zewnętrzne porty SAS 12Gb/s do podłączenia zewnętrznej macierzy dyskowej.</w:t>
            </w:r>
          </w:p>
        </w:tc>
        <w:tc>
          <w:tcPr>
            <w:tcW w:w="3650" w:type="dxa"/>
            <w:tcBorders>
              <w:top w:val="single" w:sz="4" w:space="0" w:color="auto"/>
              <w:left w:val="single" w:sz="4" w:space="0" w:color="auto"/>
              <w:bottom w:val="single" w:sz="4" w:space="0" w:color="auto"/>
              <w:right w:val="single" w:sz="4" w:space="0" w:color="auto"/>
            </w:tcBorders>
            <w:vAlign w:val="center"/>
          </w:tcPr>
          <w:p w14:paraId="63196DF1" w14:textId="77777777" w:rsidR="002929E0" w:rsidRPr="002929E0" w:rsidRDefault="002929E0" w:rsidP="002929E0">
            <w:pPr>
              <w:rPr>
                <w:b/>
                <w:sz w:val="20"/>
                <w:szCs w:val="20"/>
              </w:rPr>
            </w:pPr>
          </w:p>
        </w:tc>
      </w:tr>
      <w:tr w:rsidR="002929E0" w:rsidRPr="002929E0" w14:paraId="625E745D" w14:textId="77777777" w:rsidTr="00A93E1C">
        <w:trPr>
          <w:trHeight w:val="463"/>
        </w:trPr>
        <w:tc>
          <w:tcPr>
            <w:tcW w:w="494" w:type="dxa"/>
            <w:tcBorders>
              <w:top w:val="single" w:sz="4" w:space="0" w:color="auto"/>
              <w:left w:val="single" w:sz="4" w:space="0" w:color="auto"/>
              <w:bottom w:val="single" w:sz="4" w:space="0" w:color="auto"/>
              <w:right w:val="single" w:sz="4" w:space="0" w:color="auto"/>
            </w:tcBorders>
            <w:vAlign w:val="center"/>
          </w:tcPr>
          <w:p w14:paraId="201C2617" w14:textId="5137D218" w:rsidR="002929E0" w:rsidRPr="00775244" w:rsidRDefault="002929E0" w:rsidP="009E7E70">
            <w:pPr>
              <w:jc w:val="center"/>
              <w:rPr>
                <w:b/>
                <w:bCs/>
                <w:color w:val="000000"/>
                <w:sz w:val="20"/>
                <w:szCs w:val="20"/>
              </w:rPr>
            </w:pPr>
            <w:r w:rsidRPr="00775244">
              <w:rPr>
                <w:b/>
                <w:bCs/>
                <w:color w:val="000000"/>
                <w:sz w:val="20"/>
                <w:szCs w:val="20"/>
              </w:rPr>
              <w:t>10.</w:t>
            </w:r>
          </w:p>
        </w:tc>
        <w:tc>
          <w:tcPr>
            <w:tcW w:w="2014" w:type="dxa"/>
            <w:tcBorders>
              <w:top w:val="single" w:sz="4" w:space="0" w:color="auto"/>
              <w:left w:val="nil"/>
              <w:bottom w:val="single" w:sz="4" w:space="0" w:color="auto"/>
              <w:right w:val="single" w:sz="4" w:space="0" w:color="auto"/>
            </w:tcBorders>
            <w:vAlign w:val="center"/>
          </w:tcPr>
          <w:p w14:paraId="72EE109A" w14:textId="2A1455FA" w:rsidR="002929E0" w:rsidRPr="00775244" w:rsidRDefault="002929E0" w:rsidP="009E7E70">
            <w:pPr>
              <w:jc w:val="center"/>
              <w:rPr>
                <w:b/>
                <w:sz w:val="20"/>
                <w:szCs w:val="20"/>
              </w:rPr>
            </w:pPr>
            <w:r w:rsidRPr="00775244">
              <w:rPr>
                <w:b/>
                <w:sz w:val="20"/>
                <w:szCs w:val="20"/>
              </w:rPr>
              <w:t>Dyski twarde</w:t>
            </w:r>
          </w:p>
        </w:tc>
        <w:tc>
          <w:tcPr>
            <w:tcW w:w="4585" w:type="dxa"/>
            <w:tcBorders>
              <w:top w:val="single" w:sz="4" w:space="0" w:color="auto"/>
              <w:left w:val="single" w:sz="4" w:space="0" w:color="auto"/>
              <w:bottom w:val="single" w:sz="4" w:space="0" w:color="auto"/>
              <w:right w:val="single" w:sz="4" w:space="0" w:color="auto"/>
            </w:tcBorders>
            <w:vAlign w:val="center"/>
          </w:tcPr>
          <w:p w14:paraId="6FBFCD6D" w14:textId="77777777" w:rsidR="002929E0" w:rsidRPr="009E7E70" w:rsidRDefault="002929E0" w:rsidP="002929E0">
            <w:pPr>
              <w:spacing w:after="160" w:line="252" w:lineRule="auto"/>
              <w:rPr>
                <w:sz w:val="20"/>
                <w:szCs w:val="20"/>
                <w:lang w:val="de-DE"/>
              </w:rPr>
            </w:pPr>
            <w:proofErr w:type="spellStart"/>
            <w:r w:rsidRPr="009E7E70">
              <w:rPr>
                <w:sz w:val="20"/>
                <w:szCs w:val="20"/>
                <w:lang w:val="de-DE"/>
              </w:rPr>
              <w:t>Zainstalowane</w:t>
            </w:r>
            <w:proofErr w:type="spellEnd"/>
            <w:r w:rsidRPr="009E7E70">
              <w:rPr>
                <w:sz w:val="20"/>
                <w:szCs w:val="20"/>
                <w:lang w:val="de-DE"/>
              </w:rPr>
              <w:t xml:space="preserve"> 2 </w:t>
            </w:r>
            <w:proofErr w:type="spellStart"/>
            <w:r w:rsidRPr="009E7E70">
              <w:rPr>
                <w:sz w:val="20"/>
                <w:szCs w:val="20"/>
                <w:lang w:val="de-DE"/>
              </w:rPr>
              <w:t>dyski</w:t>
            </w:r>
            <w:proofErr w:type="spellEnd"/>
            <w:r w:rsidRPr="009E7E70">
              <w:rPr>
                <w:sz w:val="20"/>
                <w:szCs w:val="20"/>
                <w:lang w:val="de-DE"/>
              </w:rPr>
              <w:t xml:space="preserve"> SSD SATA o </w:t>
            </w:r>
            <w:proofErr w:type="spellStart"/>
            <w:r w:rsidRPr="009E7E70">
              <w:rPr>
                <w:sz w:val="20"/>
                <w:szCs w:val="20"/>
                <w:lang w:val="de-DE"/>
              </w:rPr>
              <w:t>pojemności</w:t>
            </w:r>
            <w:proofErr w:type="spellEnd"/>
            <w:r w:rsidRPr="009E7E70">
              <w:rPr>
                <w:sz w:val="20"/>
                <w:szCs w:val="20"/>
                <w:lang w:val="de-DE"/>
              </w:rPr>
              <w:t xml:space="preserve"> min. 480GB Read Intensive, 2,5“ Hot-Plug.</w:t>
            </w:r>
          </w:p>
          <w:p w14:paraId="31FFD264" w14:textId="2C38C729" w:rsidR="002929E0" w:rsidRPr="009E7E70" w:rsidRDefault="002929E0" w:rsidP="002929E0">
            <w:pPr>
              <w:rPr>
                <w:sz w:val="20"/>
                <w:szCs w:val="20"/>
              </w:rPr>
            </w:pPr>
            <w:r w:rsidRPr="009E7E70">
              <w:rPr>
                <w:color w:val="000000"/>
                <w:sz w:val="20"/>
                <w:szCs w:val="20"/>
              </w:rPr>
              <w:t xml:space="preserve">Możliwość zainstalowania dwóch dysków M.2 </w:t>
            </w:r>
            <w:proofErr w:type="spellStart"/>
            <w:r w:rsidRPr="009E7E70">
              <w:rPr>
                <w:color w:val="000000"/>
                <w:sz w:val="20"/>
                <w:szCs w:val="20"/>
              </w:rPr>
              <w:t>NVMe</w:t>
            </w:r>
            <w:proofErr w:type="spellEnd"/>
            <w:r w:rsidRPr="009E7E70">
              <w:rPr>
                <w:color w:val="000000"/>
                <w:sz w:val="20"/>
                <w:szCs w:val="20"/>
              </w:rPr>
              <w:t xml:space="preserve"> </w:t>
            </w:r>
            <w:proofErr w:type="spellStart"/>
            <w:r w:rsidRPr="009E7E70">
              <w:rPr>
                <w:color w:val="000000"/>
                <w:sz w:val="20"/>
                <w:szCs w:val="20"/>
              </w:rPr>
              <w:t>SSDs</w:t>
            </w:r>
            <w:proofErr w:type="spellEnd"/>
            <w:r w:rsidRPr="009E7E70">
              <w:rPr>
                <w:color w:val="000000"/>
                <w:sz w:val="20"/>
                <w:szCs w:val="20"/>
              </w:rPr>
              <w:t xml:space="preserve"> o pojemności min. 960GB Hot-Plug z możliwością konfiguracji RAID 1.</w:t>
            </w:r>
          </w:p>
        </w:tc>
        <w:tc>
          <w:tcPr>
            <w:tcW w:w="3650" w:type="dxa"/>
            <w:tcBorders>
              <w:top w:val="single" w:sz="4" w:space="0" w:color="auto"/>
              <w:left w:val="single" w:sz="4" w:space="0" w:color="auto"/>
              <w:bottom w:val="single" w:sz="4" w:space="0" w:color="auto"/>
              <w:right w:val="single" w:sz="4" w:space="0" w:color="auto"/>
            </w:tcBorders>
            <w:vAlign w:val="center"/>
          </w:tcPr>
          <w:p w14:paraId="3E371647" w14:textId="77777777" w:rsidR="002929E0" w:rsidRPr="002929E0" w:rsidRDefault="002929E0" w:rsidP="002929E0">
            <w:pPr>
              <w:rPr>
                <w:b/>
                <w:sz w:val="20"/>
                <w:szCs w:val="20"/>
              </w:rPr>
            </w:pPr>
          </w:p>
        </w:tc>
      </w:tr>
      <w:tr w:rsidR="002929E0" w:rsidRPr="002929E0" w14:paraId="03E80E25" w14:textId="77777777" w:rsidTr="00A93E1C">
        <w:trPr>
          <w:trHeight w:val="463"/>
        </w:trPr>
        <w:tc>
          <w:tcPr>
            <w:tcW w:w="494" w:type="dxa"/>
            <w:tcBorders>
              <w:top w:val="single" w:sz="4" w:space="0" w:color="auto"/>
              <w:left w:val="single" w:sz="4" w:space="0" w:color="auto"/>
              <w:bottom w:val="single" w:sz="4" w:space="0" w:color="auto"/>
              <w:right w:val="single" w:sz="4" w:space="0" w:color="auto"/>
            </w:tcBorders>
            <w:vAlign w:val="center"/>
          </w:tcPr>
          <w:p w14:paraId="00D4E1EC" w14:textId="46F1B994" w:rsidR="002929E0" w:rsidRPr="00775244" w:rsidRDefault="002929E0" w:rsidP="009E7E70">
            <w:pPr>
              <w:jc w:val="center"/>
              <w:rPr>
                <w:b/>
                <w:bCs/>
                <w:color w:val="000000"/>
                <w:sz w:val="20"/>
                <w:szCs w:val="20"/>
              </w:rPr>
            </w:pPr>
            <w:r w:rsidRPr="00775244">
              <w:rPr>
                <w:b/>
                <w:bCs/>
                <w:color w:val="000000"/>
                <w:sz w:val="20"/>
                <w:szCs w:val="20"/>
              </w:rPr>
              <w:t>11.</w:t>
            </w:r>
          </w:p>
        </w:tc>
        <w:tc>
          <w:tcPr>
            <w:tcW w:w="2014" w:type="dxa"/>
            <w:tcBorders>
              <w:top w:val="single" w:sz="4" w:space="0" w:color="auto"/>
              <w:left w:val="nil"/>
              <w:bottom w:val="single" w:sz="4" w:space="0" w:color="auto"/>
              <w:right w:val="single" w:sz="4" w:space="0" w:color="auto"/>
            </w:tcBorders>
            <w:vAlign w:val="center"/>
          </w:tcPr>
          <w:p w14:paraId="01EBD675" w14:textId="6B16CBC9" w:rsidR="002929E0" w:rsidRPr="00775244" w:rsidRDefault="002929E0" w:rsidP="009E7E70">
            <w:pPr>
              <w:jc w:val="center"/>
              <w:rPr>
                <w:b/>
                <w:sz w:val="20"/>
                <w:szCs w:val="20"/>
              </w:rPr>
            </w:pPr>
            <w:r w:rsidRPr="00775244">
              <w:rPr>
                <w:b/>
                <w:sz w:val="20"/>
                <w:szCs w:val="20"/>
              </w:rPr>
              <w:t>Kontroler RAID</w:t>
            </w:r>
          </w:p>
        </w:tc>
        <w:tc>
          <w:tcPr>
            <w:tcW w:w="4585" w:type="dxa"/>
            <w:tcBorders>
              <w:top w:val="single" w:sz="4" w:space="0" w:color="auto"/>
              <w:left w:val="single" w:sz="4" w:space="0" w:color="auto"/>
              <w:bottom w:val="single" w:sz="4" w:space="0" w:color="auto"/>
              <w:right w:val="single" w:sz="4" w:space="0" w:color="auto"/>
            </w:tcBorders>
            <w:vAlign w:val="center"/>
          </w:tcPr>
          <w:p w14:paraId="18029DAF" w14:textId="04154AAC" w:rsidR="002929E0" w:rsidRPr="009E7E70" w:rsidRDefault="002929E0" w:rsidP="002929E0">
            <w:pPr>
              <w:spacing w:line="252" w:lineRule="auto"/>
              <w:jc w:val="both"/>
              <w:rPr>
                <w:sz w:val="20"/>
                <w:szCs w:val="20"/>
              </w:rPr>
            </w:pPr>
            <w:r w:rsidRPr="009E7E70">
              <w:rPr>
                <w:color w:val="000000"/>
                <w:sz w:val="20"/>
                <w:szCs w:val="20"/>
              </w:rPr>
              <w:t>Sprzętowy kontroler dyskowy, posiadający:</w:t>
            </w:r>
          </w:p>
          <w:p w14:paraId="376809C2" w14:textId="77777777" w:rsidR="002929E0" w:rsidRPr="009E7E70" w:rsidRDefault="002929E0" w:rsidP="002929E0">
            <w:pPr>
              <w:spacing w:line="252" w:lineRule="auto"/>
              <w:jc w:val="both"/>
              <w:rPr>
                <w:sz w:val="20"/>
                <w:szCs w:val="20"/>
              </w:rPr>
            </w:pPr>
            <w:r w:rsidRPr="009E7E70">
              <w:rPr>
                <w:color w:val="000000"/>
                <w:sz w:val="20"/>
                <w:szCs w:val="20"/>
              </w:rPr>
              <w:t>Min. 8GB nieulotnej pamięci cache,</w:t>
            </w:r>
          </w:p>
          <w:p w14:paraId="4F8EF110" w14:textId="2D4B2062" w:rsidR="002929E0" w:rsidRPr="009E7E70" w:rsidRDefault="002929E0" w:rsidP="002929E0">
            <w:pPr>
              <w:spacing w:line="252" w:lineRule="auto"/>
              <w:rPr>
                <w:sz w:val="20"/>
                <w:szCs w:val="20"/>
                <w:lang w:val="de-DE"/>
              </w:rPr>
            </w:pPr>
            <w:r w:rsidRPr="009E7E70">
              <w:rPr>
                <w:color w:val="000000"/>
                <w:sz w:val="20"/>
                <w:szCs w:val="20"/>
              </w:rPr>
              <w:t>Możliwość konfiguracji poziomów RAID: 0, 1, 5, 6, 10, 50, 60.</w:t>
            </w:r>
          </w:p>
        </w:tc>
        <w:tc>
          <w:tcPr>
            <w:tcW w:w="3650" w:type="dxa"/>
            <w:tcBorders>
              <w:top w:val="single" w:sz="4" w:space="0" w:color="auto"/>
              <w:left w:val="single" w:sz="4" w:space="0" w:color="auto"/>
              <w:bottom w:val="single" w:sz="4" w:space="0" w:color="auto"/>
              <w:right w:val="single" w:sz="4" w:space="0" w:color="auto"/>
            </w:tcBorders>
            <w:vAlign w:val="center"/>
          </w:tcPr>
          <w:p w14:paraId="39C2DEBF" w14:textId="77777777" w:rsidR="002929E0" w:rsidRPr="002929E0" w:rsidRDefault="002929E0" w:rsidP="002929E0">
            <w:pPr>
              <w:rPr>
                <w:b/>
                <w:sz w:val="20"/>
                <w:szCs w:val="20"/>
              </w:rPr>
            </w:pPr>
          </w:p>
        </w:tc>
      </w:tr>
      <w:tr w:rsidR="002929E0" w:rsidRPr="002929E0" w14:paraId="295C03BB" w14:textId="77777777" w:rsidTr="00A93E1C">
        <w:trPr>
          <w:trHeight w:val="463"/>
        </w:trPr>
        <w:tc>
          <w:tcPr>
            <w:tcW w:w="494" w:type="dxa"/>
            <w:tcBorders>
              <w:top w:val="single" w:sz="4" w:space="0" w:color="auto"/>
              <w:left w:val="single" w:sz="4" w:space="0" w:color="auto"/>
              <w:bottom w:val="single" w:sz="4" w:space="0" w:color="auto"/>
              <w:right w:val="single" w:sz="4" w:space="0" w:color="auto"/>
            </w:tcBorders>
            <w:vAlign w:val="center"/>
          </w:tcPr>
          <w:p w14:paraId="6D85B597" w14:textId="68CD9407" w:rsidR="002929E0" w:rsidRPr="00775244" w:rsidRDefault="002929E0" w:rsidP="009E7E70">
            <w:pPr>
              <w:jc w:val="center"/>
              <w:rPr>
                <w:b/>
                <w:bCs/>
                <w:color w:val="000000"/>
                <w:sz w:val="20"/>
                <w:szCs w:val="20"/>
              </w:rPr>
            </w:pPr>
            <w:r w:rsidRPr="00775244">
              <w:rPr>
                <w:b/>
                <w:bCs/>
                <w:color w:val="000000"/>
                <w:sz w:val="20"/>
                <w:szCs w:val="20"/>
              </w:rPr>
              <w:t>12.</w:t>
            </w:r>
          </w:p>
        </w:tc>
        <w:tc>
          <w:tcPr>
            <w:tcW w:w="2014" w:type="dxa"/>
            <w:tcBorders>
              <w:top w:val="single" w:sz="4" w:space="0" w:color="auto"/>
              <w:left w:val="nil"/>
              <w:bottom w:val="single" w:sz="4" w:space="0" w:color="auto"/>
              <w:right w:val="single" w:sz="4" w:space="0" w:color="auto"/>
            </w:tcBorders>
            <w:vAlign w:val="center"/>
          </w:tcPr>
          <w:p w14:paraId="3D94608F" w14:textId="5D4DF178" w:rsidR="002929E0" w:rsidRPr="00775244" w:rsidRDefault="002929E0" w:rsidP="009E7E70">
            <w:pPr>
              <w:jc w:val="center"/>
              <w:rPr>
                <w:b/>
                <w:sz w:val="20"/>
                <w:szCs w:val="20"/>
              </w:rPr>
            </w:pPr>
            <w:proofErr w:type="spellStart"/>
            <w:r w:rsidRPr="00775244">
              <w:rPr>
                <w:b/>
                <w:sz w:val="20"/>
                <w:szCs w:val="20"/>
                <w:lang w:val="de-DE"/>
              </w:rPr>
              <w:t>Wbudowane</w:t>
            </w:r>
            <w:proofErr w:type="spellEnd"/>
            <w:r w:rsidRPr="00775244">
              <w:rPr>
                <w:b/>
                <w:sz w:val="20"/>
                <w:szCs w:val="20"/>
                <w:lang w:val="de-DE"/>
              </w:rPr>
              <w:t xml:space="preserve"> </w:t>
            </w:r>
            <w:proofErr w:type="spellStart"/>
            <w:r w:rsidRPr="00775244">
              <w:rPr>
                <w:b/>
                <w:sz w:val="20"/>
                <w:szCs w:val="20"/>
                <w:lang w:val="de-DE"/>
              </w:rPr>
              <w:t>porty</w:t>
            </w:r>
            <w:proofErr w:type="spellEnd"/>
          </w:p>
        </w:tc>
        <w:tc>
          <w:tcPr>
            <w:tcW w:w="4585" w:type="dxa"/>
            <w:tcBorders>
              <w:top w:val="single" w:sz="4" w:space="0" w:color="auto"/>
              <w:left w:val="single" w:sz="4" w:space="0" w:color="auto"/>
              <w:bottom w:val="single" w:sz="4" w:space="0" w:color="auto"/>
              <w:right w:val="single" w:sz="4" w:space="0" w:color="auto"/>
            </w:tcBorders>
            <w:vAlign w:val="center"/>
          </w:tcPr>
          <w:p w14:paraId="6863792F" w14:textId="77777777" w:rsidR="002929E0" w:rsidRPr="009E7E70" w:rsidRDefault="002929E0" w:rsidP="002929E0">
            <w:pPr>
              <w:spacing w:after="160" w:line="252" w:lineRule="auto"/>
              <w:rPr>
                <w:color w:val="000000"/>
                <w:sz w:val="20"/>
                <w:szCs w:val="20"/>
              </w:rPr>
            </w:pPr>
            <w:r w:rsidRPr="009E7E70">
              <w:rPr>
                <w:color w:val="000000"/>
                <w:sz w:val="20"/>
                <w:szCs w:val="20"/>
                <w:lang w:val="de-DE"/>
              </w:rPr>
              <w:t>4</w:t>
            </w:r>
            <w:r w:rsidRPr="009E7E70">
              <w:rPr>
                <w:color w:val="000000"/>
                <w:sz w:val="20"/>
                <w:szCs w:val="20"/>
              </w:rPr>
              <w:t xml:space="preserve">x USB, w tym min. 1 porty USB 3.0 </w:t>
            </w:r>
          </w:p>
          <w:p w14:paraId="4B2CEDD8" w14:textId="77777777" w:rsidR="002929E0" w:rsidRPr="009E7E70" w:rsidRDefault="002929E0" w:rsidP="002929E0">
            <w:pPr>
              <w:spacing w:after="160" w:line="252" w:lineRule="auto"/>
              <w:rPr>
                <w:color w:val="000000"/>
                <w:sz w:val="20"/>
                <w:szCs w:val="20"/>
              </w:rPr>
            </w:pPr>
            <w:r w:rsidRPr="009E7E70">
              <w:rPr>
                <w:color w:val="000000"/>
                <w:sz w:val="20"/>
                <w:szCs w:val="20"/>
              </w:rPr>
              <w:t>Min. 1x VGA z czego jeden na panelu przednim, możliwość instalacji drugiego portu z tyłu obudowy.</w:t>
            </w:r>
          </w:p>
          <w:p w14:paraId="00492DC9" w14:textId="15AD5548" w:rsidR="002929E0" w:rsidRPr="009E7E70" w:rsidRDefault="002929E0" w:rsidP="002929E0">
            <w:pPr>
              <w:spacing w:line="252" w:lineRule="auto"/>
              <w:jc w:val="both"/>
              <w:rPr>
                <w:color w:val="000000"/>
                <w:sz w:val="20"/>
                <w:szCs w:val="20"/>
              </w:rPr>
            </w:pPr>
            <w:r w:rsidRPr="009E7E70">
              <w:rPr>
                <w:color w:val="000000"/>
                <w:sz w:val="20"/>
                <w:szCs w:val="20"/>
              </w:rPr>
              <w:t>Możliwość rozbudowy o Serial Port</w:t>
            </w:r>
          </w:p>
        </w:tc>
        <w:tc>
          <w:tcPr>
            <w:tcW w:w="3650" w:type="dxa"/>
            <w:tcBorders>
              <w:top w:val="single" w:sz="4" w:space="0" w:color="auto"/>
              <w:left w:val="single" w:sz="4" w:space="0" w:color="auto"/>
              <w:bottom w:val="single" w:sz="4" w:space="0" w:color="auto"/>
              <w:right w:val="single" w:sz="4" w:space="0" w:color="auto"/>
            </w:tcBorders>
            <w:vAlign w:val="center"/>
          </w:tcPr>
          <w:p w14:paraId="126E37B6" w14:textId="77777777" w:rsidR="002929E0" w:rsidRPr="002929E0" w:rsidRDefault="002929E0" w:rsidP="002929E0">
            <w:pPr>
              <w:rPr>
                <w:b/>
                <w:sz w:val="20"/>
                <w:szCs w:val="20"/>
              </w:rPr>
            </w:pPr>
          </w:p>
        </w:tc>
      </w:tr>
      <w:tr w:rsidR="002929E0" w:rsidRPr="002929E0" w14:paraId="66B657E2" w14:textId="77777777" w:rsidTr="00A93E1C">
        <w:trPr>
          <w:trHeight w:val="463"/>
        </w:trPr>
        <w:tc>
          <w:tcPr>
            <w:tcW w:w="494" w:type="dxa"/>
            <w:tcBorders>
              <w:top w:val="single" w:sz="4" w:space="0" w:color="auto"/>
              <w:left w:val="single" w:sz="4" w:space="0" w:color="auto"/>
              <w:bottom w:val="single" w:sz="4" w:space="0" w:color="auto"/>
              <w:right w:val="single" w:sz="4" w:space="0" w:color="auto"/>
            </w:tcBorders>
            <w:vAlign w:val="center"/>
          </w:tcPr>
          <w:p w14:paraId="6BC65298" w14:textId="5F14DB79" w:rsidR="002929E0" w:rsidRPr="00775244" w:rsidRDefault="002929E0" w:rsidP="009E7E70">
            <w:pPr>
              <w:jc w:val="center"/>
              <w:rPr>
                <w:b/>
                <w:bCs/>
                <w:color w:val="000000"/>
                <w:sz w:val="20"/>
                <w:szCs w:val="20"/>
              </w:rPr>
            </w:pPr>
            <w:r w:rsidRPr="00775244">
              <w:rPr>
                <w:b/>
                <w:bCs/>
                <w:color w:val="000000"/>
                <w:sz w:val="20"/>
                <w:szCs w:val="20"/>
              </w:rPr>
              <w:t>13.</w:t>
            </w:r>
          </w:p>
        </w:tc>
        <w:tc>
          <w:tcPr>
            <w:tcW w:w="2014" w:type="dxa"/>
            <w:tcBorders>
              <w:top w:val="single" w:sz="4" w:space="0" w:color="auto"/>
              <w:left w:val="nil"/>
              <w:bottom w:val="single" w:sz="4" w:space="0" w:color="auto"/>
              <w:right w:val="single" w:sz="4" w:space="0" w:color="auto"/>
            </w:tcBorders>
            <w:vAlign w:val="center"/>
          </w:tcPr>
          <w:p w14:paraId="325B8FA0" w14:textId="004D6AD4" w:rsidR="002929E0" w:rsidRPr="00775244" w:rsidRDefault="002929E0" w:rsidP="009E7E70">
            <w:pPr>
              <w:jc w:val="center"/>
              <w:rPr>
                <w:b/>
                <w:sz w:val="20"/>
                <w:szCs w:val="20"/>
                <w:lang w:val="de-DE"/>
              </w:rPr>
            </w:pPr>
            <w:r w:rsidRPr="00775244">
              <w:rPr>
                <w:b/>
                <w:sz w:val="20"/>
                <w:szCs w:val="20"/>
                <w:lang w:val="de-DE"/>
              </w:rPr>
              <w:t>Video</w:t>
            </w:r>
          </w:p>
        </w:tc>
        <w:tc>
          <w:tcPr>
            <w:tcW w:w="4585" w:type="dxa"/>
            <w:tcBorders>
              <w:top w:val="single" w:sz="4" w:space="0" w:color="auto"/>
              <w:left w:val="single" w:sz="4" w:space="0" w:color="auto"/>
              <w:bottom w:val="single" w:sz="4" w:space="0" w:color="auto"/>
              <w:right w:val="single" w:sz="4" w:space="0" w:color="auto"/>
            </w:tcBorders>
            <w:vAlign w:val="center"/>
          </w:tcPr>
          <w:p w14:paraId="7DA1B115" w14:textId="09792348" w:rsidR="002929E0" w:rsidRPr="009E7E70" w:rsidRDefault="002929E0" w:rsidP="002929E0">
            <w:pPr>
              <w:spacing w:line="252" w:lineRule="auto"/>
              <w:rPr>
                <w:color w:val="000000"/>
                <w:sz w:val="20"/>
                <w:szCs w:val="20"/>
                <w:lang w:val="de-DE"/>
              </w:rPr>
            </w:pPr>
            <w:r w:rsidRPr="009E7E70">
              <w:rPr>
                <w:color w:val="000000"/>
                <w:sz w:val="20"/>
                <w:szCs w:val="20"/>
              </w:rPr>
              <w:t>Zintegrowana karta graficzna umożliwiająca wyświetlenie rozdzielczości min. 1280x1024</w:t>
            </w:r>
          </w:p>
        </w:tc>
        <w:tc>
          <w:tcPr>
            <w:tcW w:w="3650" w:type="dxa"/>
            <w:tcBorders>
              <w:top w:val="single" w:sz="4" w:space="0" w:color="auto"/>
              <w:left w:val="single" w:sz="4" w:space="0" w:color="auto"/>
              <w:bottom w:val="single" w:sz="4" w:space="0" w:color="auto"/>
              <w:right w:val="single" w:sz="4" w:space="0" w:color="auto"/>
            </w:tcBorders>
            <w:vAlign w:val="center"/>
          </w:tcPr>
          <w:p w14:paraId="3F13692A" w14:textId="77777777" w:rsidR="002929E0" w:rsidRPr="002929E0" w:rsidRDefault="002929E0" w:rsidP="002929E0">
            <w:pPr>
              <w:rPr>
                <w:b/>
                <w:sz w:val="20"/>
                <w:szCs w:val="20"/>
              </w:rPr>
            </w:pPr>
          </w:p>
        </w:tc>
      </w:tr>
      <w:tr w:rsidR="002929E0" w:rsidRPr="002929E0" w14:paraId="1DC1CEED" w14:textId="77777777" w:rsidTr="00A93E1C">
        <w:trPr>
          <w:trHeight w:val="463"/>
        </w:trPr>
        <w:tc>
          <w:tcPr>
            <w:tcW w:w="494" w:type="dxa"/>
            <w:tcBorders>
              <w:top w:val="single" w:sz="4" w:space="0" w:color="auto"/>
              <w:left w:val="single" w:sz="4" w:space="0" w:color="auto"/>
              <w:bottom w:val="single" w:sz="4" w:space="0" w:color="auto"/>
              <w:right w:val="single" w:sz="4" w:space="0" w:color="auto"/>
            </w:tcBorders>
            <w:vAlign w:val="center"/>
          </w:tcPr>
          <w:p w14:paraId="20D8D78B" w14:textId="616EAED5" w:rsidR="002929E0" w:rsidRPr="00775244" w:rsidRDefault="002929E0" w:rsidP="009E7E70">
            <w:pPr>
              <w:jc w:val="center"/>
              <w:rPr>
                <w:b/>
                <w:bCs/>
                <w:color w:val="000000"/>
                <w:sz w:val="20"/>
                <w:szCs w:val="20"/>
              </w:rPr>
            </w:pPr>
            <w:r w:rsidRPr="00775244">
              <w:rPr>
                <w:b/>
                <w:bCs/>
                <w:color w:val="000000"/>
                <w:sz w:val="20"/>
                <w:szCs w:val="20"/>
              </w:rPr>
              <w:lastRenderedPageBreak/>
              <w:t>14.</w:t>
            </w:r>
          </w:p>
        </w:tc>
        <w:tc>
          <w:tcPr>
            <w:tcW w:w="2014" w:type="dxa"/>
            <w:tcBorders>
              <w:top w:val="single" w:sz="4" w:space="0" w:color="auto"/>
              <w:left w:val="nil"/>
              <w:bottom w:val="single" w:sz="4" w:space="0" w:color="auto"/>
              <w:right w:val="single" w:sz="4" w:space="0" w:color="auto"/>
            </w:tcBorders>
            <w:vAlign w:val="center"/>
          </w:tcPr>
          <w:p w14:paraId="39D1C524" w14:textId="1E39916C" w:rsidR="002929E0" w:rsidRPr="00775244" w:rsidRDefault="002929E0" w:rsidP="009E7E70">
            <w:pPr>
              <w:jc w:val="center"/>
              <w:rPr>
                <w:b/>
                <w:sz w:val="20"/>
                <w:szCs w:val="20"/>
                <w:lang w:val="de-DE"/>
              </w:rPr>
            </w:pPr>
            <w:r w:rsidRPr="00775244">
              <w:rPr>
                <w:b/>
                <w:sz w:val="20"/>
                <w:szCs w:val="20"/>
              </w:rPr>
              <w:t>Wentylatory</w:t>
            </w:r>
          </w:p>
        </w:tc>
        <w:tc>
          <w:tcPr>
            <w:tcW w:w="4585" w:type="dxa"/>
            <w:tcBorders>
              <w:top w:val="single" w:sz="4" w:space="0" w:color="auto"/>
              <w:left w:val="single" w:sz="4" w:space="0" w:color="auto"/>
              <w:bottom w:val="single" w:sz="4" w:space="0" w:color="auto"/>
              <w:right w:val="single" w:sz="4" w:space="0" w:color="auto"/>
            </w:tcBorders>
            <w:vAlign w:val="center"/>
          </w:tcPr>
          <w:p w14:paraId="3F84C128" w14:textId="218CA4B1" w:rsidR="002929E0" w:rsidRPr="009E7E70" w:rsidRDefault="002929E0" w:rsidP="002929E0">
            <w:pPr>
              <w:spacing w:line="252" w:lineRule="auto"/>
              <w:rPr>
                <w:color w:val="000000"/>
                <w:sz w:val="20"/>
                <w:szCs w:val="20"/>
              </w:rPr>
            </w:pPr>
            <w:r w:rsidRPr="009E7E70">
              <w:rPr>
                <w:color w:val="000000"/>
                <w:sz w:val="20"/>
                <w:szCs w:val="20"/>
              </w:rPr>
              <w:t>Redundantne, Hot-Plug</w:t>
            </w:r>
          </w:p>
        </w:tc>
        <w:tc>
          <w:tcPr>
            <w:tcW w:w="3650" w:type="dxa"/>
            <w:tcBorders>
              <w:top w:val="single" w:sz="4" w:space="0" w:color="auto"/>
              <w:left w:val="single" w:sz="4" w:space="0" w:color="auto"/>
              <w:bottom w:val="single" w:sz="4" w:space="0" w:color="auto"/>
              <w:right w:val="single" w:sz="4" w:space="0" w:color="auto"/>
            </w:tcBorders>
            <w:vAlign w:val="center"/>
          </w:tcPr>
          <w:p w14:paraId="62F2F585" w14:textId="77777777" w:rsidR="002929E0" w:rsidRPr="002929E0" w:rsidRDefault="002929E0" w:rsidP="002929E0">
            <w:pPr>
              <w:rPr>
                <w:b/>
                <w:sz w:val="20"/>
                <w:szCs w:val="20"/>
              </w:rPr>
            </w:pPr>
          </w:p>
        </w:tc>
      </w:tr>
      <w:tr w:rsidR="002929E0" w:rsidRPr="002929E0" w14:paraId="38CE35A9" w14:textId="77777777" w:rsidTr="00A93E1C">
        <w:trPr>
          <w:trHeight w:val="463"/>
        </w:trPr>
        <w:tc>
          <w:tcPr>
            <w:tcW w:w="494" w:type="dxa"/>
            <w:tcBorders>
              <w:top w:val="single" w:sz="4" w:space="0" w:color="auto"/>
              <w:left w:val="single" w:sz="4" w:space="0" w:color="auto"/>
              <w:bottom w:val="single" w:sz="4" w:space="0" w:color="auto"/>
              <w:right w:val="single" w:sz="4" w:space="0" w:color="auto"/>
            </w:tcBorders>
            <w:vAlign w:val="center"/>
          </w:tcPr>
          <w:p w14:paraId="3993D64D" w14:textId="0188CA22" w:rsidR="002929E0" w:rsidRPr="00775244" w:rsidRDefault="002929E0" w:rsidP="009E7E70">
            <w:pPr>
              <w:jc w:val="center"/>
              <w:rPr>
                <w:b/>
                <w:bCs/>
                <w:color w:val="000000"/>
                <w:sz w:val="20"/>
                <w:szCs w:val="20"/>
              </w:rPr>
            </w:pPr>
            <w:r w:rsidRPr="00775244">
              <w:rPr>
                <w:b/>
                <w:bCs/>
                <w:color w:val="000000"/>
                <w:sz w:val="20"/>
                <w:szCs w:val="20"/>
              </w:rPr>
              <w:t>15.</w:t>
            </w:r>
          </w:p>
        </w:tc>
        <w:tc>
          <w:tcPr>
            <w:tcW w:w="2014" w:type="dxa"/>
            <w:tcBorders>
              <w:top w:val="single" w:sz="4" w:space="0" w:color="auto"/>
              <w:left w:val="nil"/>
              <w:bottom w:val="single" w:sz="4" w:space="0" w:color="auto"/>
              <w:right w:val="single" w:sz="4" w:space="0" w:color="auto"/>
            </w:tcBorders>
            <w:vAlign w:val="center"/>
          </w:tcPr>
          <w:p w14:paraId="77911C44" w14:textId="05AD75A5" w:rsidR="002929E0" w:rsidRPr="00775244" w:rsidRDefault="002929E0" w:rsidP="009E7E70">
            <w:pPr>
              <w:jc w:val="center"/>
              <w:rPr>
                <w:b/>
                <w:sz w:val="20"/>
                <w:szCs w:val="20"/>
              </w:rPr>
            </w:pPr>
            <w:r w:rsidRPr="00775244">
              <w:rPr>
                <w:b/>
                <w:sz w:val="20"/>
                <w:szCs w:val="20"/>
              </w:rPr>
              <w:t>Zasilacze</w:t>
            </w:r>
          </w:p>
        </w:tc>
        <w:tc>
          <w:tcPr>
            <w:tcW w:w="4585" w:type="dxa"/>
            <w:tcBorders>
              <w:top w:val="single" w:sz="4" w:space="0" w:color="auto"/>
              <w:left w:val="single" w:sz="4" w:space="0" w:color="auto"/>
              <w:bottom w:val="single" w:sz="4" w:space="0" w:color="auto"/>
              <w:right w:val="single" w:sz="4" w:space="0" w:color="auto"/>
            </w:tcBorders>
            <w:vAlign w:val="center"/>
          </w:tcPr>
          <w:p w14:paraId="6A86F755" w14:textId="77777777" w:rsidR="002929E0" w:rsidRPr="009E7E70" w:rsidRDefault="002929E0" w:rsidP="002929E0">
            <w:pPr>
              <w:spacing w:after="160" w:line="252" w:lineRule="auto"/>
              <w:rPr>
                <w:sz w:val="20"/>
                <w:szCs w:val="20"/>
              </w:rPr>
            </w:pPr>
            <w:r w:rsidRPr="009E7E70">
              <w:rPr>
                <w:sz w:val="20"/>
                <w:szCs w:val="20"/>
              </w:rPr>
              <w:t>Redundantne, Hot-Plug min. 1100W każdy.</w:t>
            </w:r>
          </w:p>
          <w:p w14:paraId="14F643CF" w14:textId="56CB6127" w:rsidR="002929E0" w:rsidRPr="009E7E70" w:rsidRDefault="002929E0" w:rsidP="002929E0">
            <w:pPr>
              <w:spacing w:line="252" w:lineRule="auto"/>
              <w:rPr>
                <w:color w:val="000000"/>
                <w:sz w:val="20"/>
                <w:szCs w:val="20"/>
              </w:rPr>
            </w:pPr>
            <w:r w:rsidRPr="009E7E70">
              <w:rPr>
                <w:sz w:val="20"/>
                <w:szCs w:val="20"/>
              </w:rPr>
              <w:t>Dołączone dwa kable zasilające z końcówkami odpowiednimi do posiadanych przez urządzenie gniazd zasilania oraz z końcówkami do listwy PDU, umożlwiające zasilanie z sieci 230V.</w:t>
            </w:r>
          </w:p>
        </w:tc>
        <w:tc>
          <w:tcPr>
            <w:tcW w:w="3650" w:type="dxa"/>
            <w:tcBorders>
              <w:top w:val="single" w:sz="4" w:space="0" w:color="auto"/>
              <w:left w:val="single" w:sz="4" w:space="0" w:color="auto"/>
              <w:bottom w:val="single" w:sz="4" w:space="0" w:color="auto"/>
              <w:right w:val="single" w:sz="4" w:space="0" w:color="auto"/>
            </w:tcBorders>
            <w:vAlign w:val="center"/>
          </w:tcPr>
          <w:p w14:paraId="46940D47" w14:textId="77777777" w:rsidR="002929E0" w:rsidRPr="002929E0" w:rsidRDefault="002929E0" w:rsidP="002929E0">
            <w:pPr>
              <w:rPr>
                <w:b/>
                <w:sz w:val="20"/>
                <w:szCs w:val="20"/>
              </w:rPr>
            </w:pPr>
          </w:p>
        </w:tc>
      </w:tr>
      <w:tr w:rsidR="002929E0" w:rsidRPr="002929E0" w14:paraId="67FABC25" w14:textId="77777777" w:rsidTr="00A93E1C">
        <w:trPr>
          <w:trHeight w:val="463"/>
        </w:trPr>
        <w:tc>
          <w:tcPr>
            <w:tcW w:w="494" w:type="dxa"/>
            <w:tcBorders>
              <w:top w:val="single" w:sz="4" w:space="0" w:color="auto"/>
              <w:left w:val="single" w:sz="4" w:space="0" w:color="auto"/>
              <w:bottom w:val="single" w:sz="4" w:space="0" w:color="auto"/>
              <w:right w:val="single" w:sz="4" w:space="0" w:color="auto"/>
            </w:tcBorders>
            <w:vAlign w:val="center"/>
          </w:tcPr>
          <w:p w14:paraId="52CD3B79" w14:textId="7B148A66" w:rsidR="002929E0" w:rsidRPr="00775244" w:rsidRDefault="002929E0" w:rsidP="009E7E70">
            <w:pPr>
              <w:jc w:val="center"/>
              <w:rPr>
                <w:b/>
                <w:bCs/>
                <w:color w:val="000000"/>
                <w:sz w:val="20"/>
                <w:szCs w:val="20"/>
              </w:rPr>
            </w:pPr>
            <w:r w:rsidRPr="00775244">
              <w:rPr>
                <w:b/>
                <w:bCs/>
                <w:color w:val="000000"/>
                <w:sz w:val="20"/>
                <w:szCs w:val="20"/>
              </w:rPr>
              <w:t>16.</w:t>
            </w:r>
          </w:p>
        </w:tc>
        <w:tc>
          <w:tcPr>
            <w:tcW w:w="2014" w:type="dxa"/>
            <w:tcBorders>
              <w:top w:val="single" w:sz="4" w:space="0" w:color="auto"/>
              <w:left w:val="nil"/>
              <w:bottom w:val="single" w:sz="4" w:space="0" w:color="auto"/>
              <w:right w:val="single" w:sz="4" w:space="0" w:color="auto"/>
            </w:tcBorders>
            <w:vAlign w:val="center"/>
          </w:tcPr>
          <w:p w14:paraId="266F749D" w14:textId="0D4AE6D9" w:rsidR="002929E0" w:rsidRPr="00775244" w:rsidRDefault="002929E0" w:rsidP="009E7E70">
            <w:pPr>
              <w:jc w:val="center"/>
              <w:rPr>
                <w:b/>
                <w:sz w:val="20"/>
                <w:szCs w:val="20"/>
              </w:rPr>
            </w:pPr>
            <w:r w:rsidRPr="00775244">
              <w:rPr>
                <w:b/>
                <w:bCs/>
                <w:sz w:val="20"/>
                <w:szCs w:val="20"/>
              </w:rPr>
              <w:t>Bezpieczeństwo</w:t>
            </w:r>
          </w:p>
        </w:tc>
        <w:tc>
          <w:tcPr>
            <w:tcW w:w="4585" w:type="dxa"/>
            <w:tcBorders>
              <w:top w:val="single" w:sz="4" w:space="0" w:color="auto"/>
              <w:left w:val="single" w:sz="4" w:space="0" w:color="auto"/>
              <w:bottom w:val="single" w:sz="4" w:space="0" w:color="auto"/>
              <w:right w:val="single" w:sz="4" w:space="0" w:color="auto"/>
            </w:tcBorders>
            <w:vAlign w:val="center"/>
          </w:tcPr>
          <w:p w14:paraId="40D94ADD" w14:textId="77777777" w:rsidR="002929E0" w:rsidRPr="009E7E70" w:rsidRDefault="002929E0" w:rsidP="002929E0">
            <w:pPr>
              <w:textAlignment w:val="baseline"/>
              <w:rPr>
                <w:color w:val="000000"/>
                <w:sz w:val="20"/>
                <w:szCs w:val="20"/>
              </w:rPr>
            </w:pPr>
            <w:r w:rsidRPr="009E7E70">
              <w:rPr>
                <w:color w:val="000000"/>
                <w:sz w:val="20"/>
                <w:szCs w:val="20"/>
              </w:rPr>
              <w:t xml:space="preserve">Zatrzask górnej pokrywy oraz blokada na ramce </w:t>
            </w:r>
            <w:proofErr w:type="spellStart"/>
            <w:r w:rsidRPr="009E7E70">
              <w:rPr>
                <w:color w:val="000000"/>
                <w:sz w:val="20"/>
                <w:szCs w:val="20"/>
              </w:rPr>
              <w:t>panela</w:t>
            </w:r>
            <w:proofErr w:type="spellEnd"/>
            <w:r w:rsidRPr="009E7E70">
              <w:rPr>
                <w:color w:val="000000"/>
                <w:sz w:val="20"/>
                <w:szCs w:val="20"/>
              </w:rPr>
              <w:t xml:space="preserve"> zamykana na klucz służąca do ochrony nieautoryzowanego dostępu do dysków twardych. </w:t>
            </w:r>
          </w:p>
          <w:p w14:paraId="6B19E24A" w14:textId="77777777" w:rsidR="002929E0" w:rsidRPr="009E7E70" w:rsidRDefault="002929E0" w:rsidP="002929E0">
            <w:pPr>
              <w:textAlignment w:val="baseline"/>
              <w:rPr>
                <w:color w:val="000000"/>
                <w:sz w:val="20"/>
                <w:szCs w:val="20"/>
              </w:rPr>
            </w:pPr>
            <w:r w:rsidRPr="009E7E70">
              <w:rPr>
                <w:color w:val="000000"/>
                <w:sz w:val="20"/>
                <w:szCs w:val="20"/>
              </w:rPr>
              <w:t>Możliwość wyłączenia w BIOS funkcji przycisku zasilania. </w:t>
            </w:r>
          </w:p>
          <w:p w14:paraId="5B0B2133" w14:textId="77777777" w:rsidR="002929E0" w:rsidRPr="009E7E70" w:rsidRDefault="002929E0" w:rsidP="002929E0">
            <w:pPr>
              <w:textAlignment w:val="baseline"/>
              <w:rPr>
                <w:color w:val="000000"/>
                <w:sz w:val="20"/>
                <w:szCs w:val="20"/>
              </w:rPr>
            </w:pPr>
            <w:r w:rsidRPr="009E7E70">
              <w:rPr>
                <w:color w:val="000000"/>
                <w:sz w:val="20"/>
                <w:szCs w:val="20"/>
              </w:rPr>
              <w:t xml:space="preserve">BIOS ma możliwość przejścia do bezpiecznego trybu rozruchowego z możliwością zarządzania blokadą zasilania, panelem sterowania oraz zmianą hasła </w:t>
            </w:r>
          </w:p>
          <w:p w14:paraId="55058628" w14:textId="77777777" w:rsidR="002929E0" w:rsidRPr="009E7E70" w:rsidRDefault="002929E0" w:rsidP="002929E0">
            <w:pPr>
              <w:textAlignment w:val="baseline"/>
              <w:rPr>
                <w:color w:val="000000"/>
                <w:sz w:val="20"/>
                <w:szCs w:val="20"/>
              </w:rPr>
            </w:pPr>
            <w:r w:rsidRPr="009E7E70">
              <w:rPr>
                <w:color w:val="000000"/>
                <w:sz w:val="20"/>
                <w:szCs w:val="20"/>
              </w:rPr>
              <w:t xml:space="preserve">Wbudowany czujnik otwarcia obudowy współpracujący z BIOS i kartą zarządzającą. </w:t>
            </w:r>
          </w:p>
          <w:p w14:paraId="4FF88432" w14:textId="77777777" w:rsidR="002929E0" w:rsidRPr="009E7E70" w:rsidRDefault="002929E0" w:rsidP="002929E0">
            <w:pPr>
              <w:textAlignment w:val="baseline"/>
              <w:rPr>
                <w:color w:val="000000"/>
                <w:sz w:val="20"/>
                <w:szCs w:val="20"/>
              </w:rPr>
            </w:pPr>
            <w:r w:rsidRPr="009E7E70">
              <w:rPr>
                <w:color w:val="000000"/>
                <w:sz w:val="20"/>
                <w:szCs w:val="20"/>
              </w:rPr>
              <w:t>Moduł TPM 2.0 </w:t>
            </w:r>
          </w:p>
          <w:p w14:paraId="0BF45FF0" w14:textId="77777777" w:rsidR="002929E0" w:rsidRPr="009E7E70" w:rsidRDefault="002929E0" w:rsidP="002929E0">
            <w:pPr>
              <w:textAlignment w:val="baseline"/>
              <w:rPr>
                <w:bCs/>
                <w:sz w:val="20"/>
                <w:szCs w:val="20"/>
              </w:rPr>
            </w:pPr>
            <w:r w:rsidRPr="009E7E70">
              <w:rPr>
                <w:color w:val="000000"/>
                <w:sz w:val="20"/>
                <w:szCs w:val="20"/>
              </w:rPr>
              <w:t>Możliwość dynamicznego włączania I wyłączania portów USB na obudowie – bez potrzeby restartu serwera</w:t>
            </w:r>
          </w:p>
          <w:p w14:paraId="12ABA908" w14:textId="77777777" w:rsidR="002929E0" w:rsidRDefault="002929E0" w:rsidP="002929E0">
            <w:pPr>
              <w:spacing w:line="252" w:lineRule="auto"/>
              <w:rPr>
                <w:strike/>
                <w:color w:val="FF0000"/>
                <w:sz w:val="20"/>
                <w:szCs w:val="20"/>
              </w:rPr>
            </w:pPr>
            <w:r w:rsidRPr="003558EF">
              <w:rPr>
                <w:strike/>
                <w:color w:val="FF0000"/>
                <w:sz w:val="20"/>
                <w:szCs w:val="20"/>
                <w:highlight w:val="yellow"/>
              </w:rPr>
              <w:t>Możliwość wymazania danych ze znajdujących się dysków wewnątrz serwera – niezależne od zainstalowanego systemu operacyjnego, uruchamiane z poziomu zarządzania serwerem</w:t>
            </w:r>
          </w:p>
          <w:p w14:paraId="1CD974D8" w14:textId="5E8059C4" w:rsidR="003558EF" w:rsidRPr="003558EF" w:rsidRDefault="003558EF" w:rsidP="002929E0">
            <w:pPr>
              <w:spacing w:line="252" w:lineRule="auto"/>
              <w:rPr>
                <w:strike/>
                <w:sz w:val="20"/>
                <w:szCs w:val="20"/>
              </w:rPr>
            </w:pPr>
            <w:r w:rsidRPr="003558EF">
              <w:rPr>
                <w:bCs/>
                <w:color w:val="00B050"/>
                <w:sz w:val="20"/>
                <w:szCs w:val="20"/>
                <w:highlight w:val="yellow"/>
              </w:rPr>
              <w:t>Zamawiający dopuszcza rozwiązanie równoważne</w:t>
            </w:r>
            <w:r w:rsidRPr="003558EF">
              <w:rPr>
                <w:bCs/>
                <w:color w:val="FF0000"/>
                <w:sz w:val="20"/>
                <w:szCs w:val="20"/>
                <w:highlight w:val="yellow"/>
              </w:rPr>
              <w:t>.</w:t>
            </w:r>
          </w:p>
        </w:tc>
        <w:tc>
          <w:tcPr>
            <w:tcW w:w="3650" w:type="dxa"/>
            <w:tcBorders>
              <w:top w:val="single" w:sz="4" w:space="0" w:color="auto"/>
              <w:left w:val="single" w:sz="4" w:space="0" w:color="auto"/>
              <w:bottom w:val="single" w:sz="4" w:space="0" w:color="auto"/>
              <w:right w:val="single" w:sz="4" w:space="0" w:color="auto"/>
            </w:tcBorders>
            <w:vAlign w:val="center"/>
          </w:tcPr>
          <w:p w14:paraId="5D6432B9" w14:textId="77777777" w:rsidR="002929E0" w:rsidRPr="002929E0" w:rsidRDefault="002929E0" w:rsidP="002929E0">
            <w:pPr>
              <w:rPr>
                <w:b/>
                <w:sz w:val="20"/>
                <w:szCs w:val="20"/>
              </w:rPr>
            </w:pPr>
          </w:p>
        </w:tc>
      </w:tr>
      <w:tr w:rsidR="002929E0" w:rsidRPr="002929E0" w14:paraId="3B795D3F" w14:textId="77777777" w:rsidTr="00A93E1C">
        <w:trPr>
          <w:trHeight w:val="463"/>
        </w:trPr>
        <w:tc>
          <w:tcPr>
            <w:tcW w:w="494" w:type="dxa"/>
            <w:tcBorders>
              <w:top w:val="single" w:sz="4" w:space="0" w:color="auto"/>
              <w:left w:val="single" w:sz="4" w:space="0" w:color="auto"/>
              <w:bottom w:val="single" w:sz="4" w:space="0" w:color="auto"/>
              <w:right w:val="single" w:sz="4" w:space="0" w:color="auto"/>
            </w:tcBorders>
            <w:vAlign w:val="center"/>
          </w:tcPr>
          <w:p w14:paraId="467EBD1A" w14:textId="540293BB" w:rsidR="002929E0" w:rsidRPr="00775244" w:rsidRDefault="002929E0" w:rsidP="009E7E70">
            <w:pPr>
              <w:jc w:val="center"/>
              <w:rPr>
                <w:b/>
                <w:bCs/>
                <w:color w:val="000000"/>
                <w:sz w:val="20"/>
                <w:szCs w:val="20"/>
              </w:rPr>
            </w:pPr>
            <w:r w:rsidRPr="00775244">
              <w:rPr>
                <w:b/>
                <w:bCs/>
                <w:color w:val="000000"/>
                <w:sz w:val="20"/>
                <w:szCs w:val="20"/>
              </w:rPr>
              <w:t>17.</w:t>
            </w:r>
          </w:p>
        </w:tc>
        <w:tc>
          <w:tcPr>
            <w:tcW w:w="2014" w:type="dxa"/>
            <w:tcBorders>
              <w:top w:val="single" w:sz="4" w:space="0" w:color="auto"/>
              <w:left w:val="nil"/>
              <w:bottom w:val="single" w:sz="4" w:space="0" w:color="auto"/>
              <w:right w:val="single" w:sz="4" w:space="0" w:color="auto"/>
            </w:tcBorders>
            <w:vAlign w:val="center"/>
          </w:tcPr>
          <w:p w14:paraId="07296E48" w14:textId="4D1EC1F9" w:rsidR="002929E0" w:rsidRPr="00775244" w:rsidRDefault="002929E0" w:rsidP="009E7E70">
            <w:pPr>
              <w:jc w:val="center"/>
              <w:rPr>
                <w:b/>
                <w:bCs/>
                <w:sz w:val="20"/>
                <w:szCs w:val="20"/>
              </w:rPr>
            </w:pPr>
            <w:r w:rsidRPr="00775244">
              <w:rPr>
                <w:b/>
                <w:bCs/>
                <w:sz w:val="20"/>
                <w:szCs w:val="20"/>
              </w:rPr>
              <w:t>Karta Zarządzania</w:t>
            </w:r>
          </w:p>
        </w:tc>
        <w:tc>
          <w:tcPr>
            <w:tcW w:w="4585" w:type="dxa"/>
            <w:tcBorders>
              <w:top w:val="single" w:sz="4" w:space="0" w:color="auto"/>
              <w:left w:val="single" w:sz="4" w:space="0" w:color="auto"/>
              <w:bottom w:val="single" w:sz="4" w:space="0" w:color="auto"/>
              <w:right w:val="single" w:sz="4" w:space="0" w:color="auto"/>
            </w:tcBorders>
          </w:tcPr>
          <w:p w14:paraId="3004559C" w14:textId="77777777" w:rsidR="002929E0" w:rsidRPr="009E7E70" w:rsidRDefault="002929E0" w:rsidP="00AB4AB3">
            <w:pPr>
              <w:pStyle w:val="Akapitzlist"/>
              <w:widowControl/>
              <w:numPr>
                <w:ilvl w:val="0"/>
                <w:numId w:val="4"/>
              </w:numPr>
              <w:autoSpaceDE/>
              <w:autoSpaceDN/>
              <w:adjustRightInd/>
              <w:spacing w:line="252" w:lineRule="auto"/>
              <w:ind w:left="205" w:hanging="205"/>
              <w:jc w:val="both"/>
              <w:rPr>
                <w:rFonts w:ascii="Times New Roman" w:hAnsi="Times New Roman" w:cs="Times New Roman"/>
                <w:sz w:val="20"/>
                <w:szCs w:val="20"/>
              </w:rPr>
            </w:pPr>
            <w:r w:rsidRPr="009E7E70">
              <w:rPr>
                <w:rFonts w:ascii="Times New Roman" w:hAnsi="Times New Roman" w:cs="Times New Roman"/>
                <w:sz w:val="20"/>
                <w:szCs w:val="20"/>
              </w:rPr>
              <w:t>Niezależna od zainstalowanego na serwerze systemu operacyjnego posiadająca dedykowany port Gigabit Ethernet RJ-45 i umożliwiająca:</w:t>
            </w:r>
          </w:p>
          <w:p w14:paraId="5358BA8C" w14:textId="77777777" w:rsidR="002929E0" w:rsidRPr="009E7E70" w:rsidRDefault="002929E0" w:rsidP="00AB4AB3">
            <w:pPr>
              <w:pStyle w:val="Akapitzlist"/>
              <w:widowControl/>
              <w:numPr>
                <w:ilvl w:val="1"/>
                <w:numId w:val="3"/>
              </w:numPr>
              <w:autoSpaceDE/>
              <w:autoSpaceDN/>
              <w:adjustRightInd/>
              <w:spacing w:line="256" w:lineRule="auto"/>
              <w:ind w:left="488" w:hanging="283"/>
              <w:jc w:val="both"/>
              <w:rPr>
                <w:rFonts w:ascii="Times New Roman" w:hAnsi="Times New Roman" w:cs="Times New Roman"/>
                <w:sz w:val="20"/>
                <w:szCs w:val="20"/>
              </w:rPr>
            </w:pPr>
            <w:r w:rsidRPr="009E7E70">
              <w:rPr>
                <w:rFonts w:ascii="Times New Roman" w:hAnsi="Times New Roman" w:cs="Times New Roman"/>
                <w:sz w:val="20"/>
                <w:szCs w:val="20"/>
              </w:rPr>
              <w:t>zdalny dostęp do graficznego interfejsu Web karty zarządzającej;</w:t>
            </w:r>
          </w:p>
          <w:p w14:paraId="554D5393" w14:textId="77777777" w:rsidR="002929E0" w:rsidRPr="009E7E70" w:rsidRDefault="002929E0" w:rsidP="00AB4AB3">
            <w:pPr>
              <w:pStyle w:val="Akapitzlist"/>
              <w:widowControl/>
              <w:numPr>
                <w:ilvl w:val="1"/>
                <w:numId w:val="3"/>
              </w:numPr>
              <w:autoSpaceDE/>
              <w:autoSpaceDN/>
              <w:adjustRightInd/>
              <w:spacing w:line="256" w:lineRule="auto"/>
              <w:ind w:left="488" w:hanging="283"/>
              <w:jc w:val="both"/>
              <w:rPr>
                <w:rFonts w:ascii="Times New Roman" w:hAnsi="Times New Roman" w:cs="Times New Roman"/>
                <w:sz w:val="20"/>
                <w:szCs w:val="20"/>
              </w:rPr>
            </w:pPr>
            <w:r w:rsidRPr="009E7E70">
              <w:rPr>
                <w:rFonts w:ascii="Times New Roman" w:hAnsi="Times New Roman" w:cs="Times New Roman"/>
                <w:sz w:val="20"/>
                <w:szCs w:val="20"/>
              </w:rPr>
              <w:t>zdalne monitorowanie i informowanie o statusie serwera (m.in. prędkości obrotowej wentylatorów, konfiguracji serwera);</w:t>
            </w:r>
          </w:p>
          <w:p w14:paraId="3B6E5217" w14:textId="77777777" w:rsidR="002929E0" w:rsidRPr="009E7E70" w:rsidRDefault="002929E0" w:rsidP="00AB4AB3">
            <w:pPr>
              <w:pStyle w:val="Akapitzlist"/>
              <w:widowControl/>
              <w:numPr>
                <w:ilvl w:val="1"/>
                <w:numId w:val="3"/>
              </w:numPr>
              <w:autoSpaceDE/>
              <w:autoSpaceDN/>
              <w:adjustRightInd/>
              <w:spacing w:line="256" w:lineRule="auto"/>
              <w:ind w:left="488" w:hanging="283"/>
              <w:jc w:val="both"/>
              <w:rPr>
                <w:rFonts w:ascii="Times New Roman" w:hAnsi="Times New Roman" w:cs="Times New Roman"/>
                <w:sz w:val="20"/>
                <w:szCs w:val="20"/>
              </w:rPr>
            </w:pPr>
            <w:r w:rsidRPr="009E7E70">
              <w:rPr>
                <w:rFonts w:ascii="Times New Roman" w:hAnsi="Times New Roman" w:cs="Times New Roman"/>
                <w:sz w:val="20"/>
                <w:szCs w:val="20"/>
              </w:rPr>
              <w:t>szyfrowane połączenie (TLS) oraz autentykacje i autoryzację użytkownika;</w:t>
            </w:r>
          </w:p>
          <w:p w14:paraId="457BFE03" w14:textId="77777777" w:rsidR="002929E0" w:rsidRPr="009E7E70" w:rsidRDefault="002929E0" w:rsidP="00AB4AB3">
            <w:pPr>
              <w:pStyle w:val="Akapitzlist"/>
              <w:widowControl/>
              <w:numPr>
                <w:ilvl w:val="1"/>
                <w:numId w:val="3"/>
              </w:numPr>
              <w:autoSpaceDE/>
              <w:autoSpaceDN/>
              <w:adjustRightInd/>
              <w:spacing w:line="256" w:lineRule="auto"/>
              <w:ind w:left="488" w:hanging="283"/>
              <w:jc w:val="both"/>
              <w:rPr>
                <w:rFonts w:ascii="Times New Roman" w:hAnsi="Times New Roman" w:cs="Times New Roman"/>
                <w:sz w:val="20"/>
                <w:szCs w:val="20"/>
              </w:rPr>
            </w:pPr>
            <w:r w:rsidRPr="009E7E70">
              <w:rPr>
                <w:rFonts w:ascii="Times New Roman" w:hAnsi="Times New Roman" w:cs="Times New Roman"/>
                <w:sz w:val="20"/>
                <w:szCs w:val="20"/>
              </w:rPr>
              <w:t>możliwość podmontowania zdalnych wirtualnych napędów;</w:t>
            </w:r>
          </w:p>
          <w:p w14:paraId="25513446" w14:textId="77777777" w:rsidR="002929E0" w:rsidRPr="009E7E70" w:rsidRDefault="002929E0" w:rsidP="00AB4AB3">
            <w:pPr>
              <w:pStyle w:val="Akapitzlist"/>
              <w:widowControl/>
              <w:numPr>
                <w:ilvl w:val="1"/>
                <w:numId w:val="3"/>
              </w:numPr>
              <w:autoSpaceDE/>
              <w:autoSpaceDN/>
              <w:adjustRightInd/>
              <w:spacing w:line="256" w:lineRule="auto"/>
              <w:ind w:left="488" w:hanging="283"/>
              <w:jc w:val="both"/>
              <w:rPr>
                <w:rFonts w:ascii="Times New Roman" w:hAnsi="Times New Roman" w:cs="Times New Roman"/>
                <w:sz w:val="20"/>
                <w:szCs w:val="20"/>
              </w:rPr>
            </w:pPr>
            <w:r w:rsidRPr="009E7E70">
              <w:rPr>
                <w:rFonts w:ascii="Times New Roman" w:hAnsi="Times New Roman" w:cs="Times New Roman"/>
                <w:sz w:val="20"/>
                <w:szCs w:val="20"/>
              </w:rPr>
              <w:t>wirtualną konsolę z dostępem do myszy, klawiatury;</w:t>
            </w:r>
          </w:p>
          <w:p w14:paraId="2A26473B" w14:textId="77777777" w:rsidR="002929E0" w:rsidRPr="009E7E70" w:rsidRDefault="002929E0" w:rsidP="00AB4AB3">
            <w:pPr>
              <w:pStyle w:val="Akapitzlist"/>
              <w:widowControl/>
              <w:numPr>
                <w:ilvl w:val="1"/>
                <w:numId w:val="3"/>
              </w:numPr>
              <w:autoSpaceDE/>
              <w:autoSpaceDN/>
              <w:adjustRightInd/>
              <w:spacing w:line="256" w:lineRule="auto"/>
              <w:ind w:left="488" w:hanging="283"/>
              <w:jc w:val="both"/>
              <w:rPr>
                <w:rFonts w:ascii="Times New Roman" w:hAnsi="Times New Roman" w:cs="Times New Roman"/>
                <w:sz w:val="20"/>
                <w:szCs w:val="20"/>
              </w:rPr>
            </w:pPr>
            <w:r w:rsidRPr="009E7E70">
              <w:rPr>
                <w:rFonts w:ascii="Times New Roman" w:hAnsi="Times New Roman" w:cs="Times New Roman"/>
                <w:sz w:val="20"/>
                <w:szCs w:val="20"/>
              </w:rPr>
              <w:t>wsparcie dla IPv6;</w:t>
            </w:r>
          </w:p>
          <w:p w14:paraId="1E16AAC3" w14:textId="77777777" w:rsidR="002929E0" w:rsidRPr="009E7E70" w:rsidRDefault="002929E0" w:rsidP="00AB4AB3">
            <w:pPr>
              <w:pStyle w:val="Akapitzlist"/>
              <w:widowControl/>
              <w:numPr>
                <w:ilvl w:val="1"/>
                <w:numId w:val="3"/>
              </w:numPr>
              <w:autoSpaceDE/>
              <w:autoSpaceDN/>
              <w:adjustRightInd/>
              <w:spacing w:line="256" w:lineRule="auto"/>
              <w:ind w:left="488" w:hanging="283"/>
              <w:jc w:val="both"/>
              <w:rPr>
                <w:rFonts w:ascii="Times New Roman" w:hAnsi="Times New Roman" w:cs="Times New Roman"/>
                <w:sz w:val="20"/>
                <w:szCs w:val="20"/>
                <w:lang w:val="en-US"/>
              </w:rPr>
            </w:pPr>
            <w:proofErr w:type="spellStart"/>
            <w:r w:rsidRPr="009E7E70">
              <w:rPr>
                <w:rFonts w:ascii="Times New Roman" w:hAnsi="Times New Roman" w:cs="Times New Roman"/>
                <w:sz w:val="20"/>
                <w:szCs w:val="20"/>
                <w:lang w:val="en-US"/>
              </w:rPr>
              <w:t>wsparcie</w:t>
            </w:r>
            <w:proofErr w:type="spellEnd"/>
            <w:r w:rsidRPr="009E7E70">
              <w:rPr>
                <w:rFonts w:ascii="Times New Roman" w:hAnsi="Times New Roman" w:cs="Times New Roman"/>
                <w:sz w:val="20"/>
                <w:szCs w:val="20"/>
                <w:lang w:val="en-US"/>
              </w:rPr>
              <w:t xml:space="preserve"> </w:t>
            </w:r>
            <w:proofErr w:type="spellStart"/>
            <w:r w:rsidRPr="009E7E70">
              <w:rPr>
                <w:rFonts w:ascii="Times New Roman" w:hAnsi="Times New Roman" w:cs="Times New Roman"/>
                <w:sz w:val="20"/>
                <w:szCs w:val="20"/>
                <w:lang w:val="en-US"/>
              </w:rPr>
              <w:t>dla</w:t>
            </w:r>
            <w:proofErr w:type="spellEnd"/>
            <w:r w:rsidRPr="009E7E70">
              <w:rPr>
                <w:rFonts w:ascii="Times New Roman" w:hAnsi="Times New Roman" w:cs="Times New Roman"/>
                <w:sz w:val="20"/>
                <w:szCs w:val="20"/>
                <w:lang w:val="en-US"/>
              </w:rPr>
              <w:t xml:space="preserve"> WSMAN (Web Service for Management); SNMP; IPMI2.0, SSH, Redfish;</w:t>
            </w:r>
          </w:p>
          <w:p w14:paraId="098CEF99" w14:textId="77777777" w:rsidR="002929E0" w:rsidRPr="009E7E70" w:rsidRDefault="002929E0" w:rsidP="00AB4AB3">
            <w:pPr>
              <w:pStyle w:val="Akapitzlist"/>
              <w:widowControl/>
              <w:numPr>
                <w:ilvl w:val="1"/>
                <w:numId w:val="3"/>
              </w:numPr>
              <w:autoSpaceDE/>
              <w:autoSpaceDN/>
              <w:adjustRightInd/>
              <w:spacing w:line="256" w:lineRule="auto"/>
              <w:ind w:left="488" w:hanging="283"/>
              <w:jc w:val="both"/>
              <w:rPr>
                <w:rFonts w:ascii="Times New Roman" w:hAnsi="Times New Roman" w:cs="Times New Roman"/>
                <w:sz w:val="20"/>
                <w:szCs w:val="20"/>
              </w:rPr>
            </w:pPr>
            <w:r w:rsidRPr="009E7E70">
              <w:rPr>
                <w:rFonts w:ascii="Times New Roman" w:hAnsi="Times New Roman" w:cs="Times New Roman"/>
                <w:sz w:val="20"/>
                <w:szCs w:val="20"/>
              </w:rPr>
              <w:t>możliwość zdalnego monitorowania w czasie rzeczywistym poboru prądu przez serwer;</w:t>
            </w:r>
          </w:p>
          <w:p w14:paraId="6F4754E7" w14:textId="77777777" w:rsidR="002929E0" w:rsidRPr="009E7E70" w:rsidRDefault="002929E0" w:rsidP="00AB4AB3">
            <w:pPr>
              <w:pStyle w:val="Akapitzlist"/>
              <w:widowControl/>
              <w:numPr>
                <w:ilvl w:val="1"/>
                <w:numId w:val="3"/>
              </w:numPr>
              <w:autoSpaceDE/>
              <w:autoSpaceDN/>
              <w:adjustRightInd/>
              <w:spacing w:line="256" w:lineRule="auto"/>
              <w:ind w:left="488" w:hanging="283"/>
              <w:jc w:val="both"/>
              <w:rPr>
                <w:rFonts w:ascii="Times New Roman" w:hAnsi="Times New Roman" w:cs="Times New Roman"/>
                <w:sz w:val="20"/>
                <w:szCs w:val="20"/>
              </w:rPr>
            </w:pPr>
            <w:r w:rsidRPr="009E7E70">
              <w:rPr>
                <w:rFonts w:ascii="Times New Roman" w:hAnsi="Times New Roman" w:cs="Times New Roman"/>
                <w:sz w:val="20"/>
                <w:szCs w:val="20"/>
              </w:rPr>
              <w:t>możliwość zdalnego ustawienia limitu poboru prądu przez konkretny serwer;</w:t>
            </w:r>
          </w:p>
          <w:p w14:paraId="2C4C7347" w14:textId="77777777" w:rsidR="002929E0" w:rsidRPr="009E7E70" w:rsidRDefault="002929E0" w:rsidP="00AB4AB3">
            <w:pPr>
              <w:pStyle w:val="Akapitzlist"/>
              <w:widowControl/>
              <w:numPr>
                <w:ilvl w:val="1"/>
                <w:numId w:val="3"/>
              </w:numPr>
              <w:autoSpaceDE/>
              <w:autoSpaceDN/>
              <w:adjustRightInd/>
              <w:spacing w:line="256" w:lineRule="auto"/>
              <w:ind w:left="488" w:hanging="283"/>
              <w:jc w:val="both"/>
              <w:rPr>
                <w:rFonts w:ascii="Times New Roman" w:hAnsi="Times New Roman" w:cs="Times New Roman"/>
                <w:sz w:val="20"/>
                <w:szCs w:val="20"/>
              </w:rPr>
            </w:pPr>
            <w:r w:rsidRPr="009E7E70">
              <w:rPr>
                <w:rFonts w:ascii="Times New Roman" w:hAnsi="Times New Roman" w:cs="Times New Roman"/>
                <w:sz w:val="20"/>
                <w:szCs w:val="20"/>
              </w:rPr>
              <w:t>integracja z Active Directory;</w:t>
            </w:r>
          </w:p>
          <w:p w14:paraId="22AC4225" w14:textId="77777777" w:rsidR="002929E0" w:rsidRPr="009E7E70" w:rsidRDefault="002929E0" w:rsidP="00AB4AB3">
            <w:pPr>
              <w:pStyle w:val="Akapitzlist"/>
              <w:widowControl/>
              <w:numPr>
                <w:ilvl w:val="1"/>
                <w:numId w:val="3"/>
              </w:numPr>
              <w:autoSpaceDE/>
              <w:autoSpaceDN/>
              <w:adjustRightInd/>
              <w:spacing w:line="256" w:lineRule="auto"/>
              <w:ind w:left="488" w:hanging="283"/>
              <w:jc w:val="both"/>
              <w:rPr>
                <w:rFonts w:ascii="Times New Roman" w:hAnsi="Times New Roman" w:cs="Times New Roman"/>
                <w:sz w:val="20"/>
                <w:szCs w:val="20"/>
              </w:rPr>
            </w:pPr>
            <w:r w:rsidRPr="009E7E70">
              <w:rPr>
                <w:rFonts w:ascii="Times New Roman" w:hAnsi="Times New Roman" w:cs="Times New Roman"/>
                <w:sz w:val="20"/>
                <w:szCs w:val="20"/>
              </w:rPr>
              <w:t>możliwość obsługi przez dwóch administratorów jednocześnie;</w:t>
            </w:r>
          </w:p>
          <w:p w14:paraId="2DA0F1AF" w14:textId="77777777" w:rsidR="002929E0" w:rsidRPr="009E7E70" w:rsidRDefault="002929E0" w:rsidP="00AB4AB3">
            <w:pPr>
              <w:pStyle w:val="Akapitzlist"/>
              <w:widowControl/>
              <w:numPr>
                <w:ilvl w:val="1"/>
                <w:numId w:val="3"/>
              </w:numPr>
              <w:autoSpaceDE/>
              <w:autoSpaceDN/>
              <w:adjustRightInd/>
              <w:spacing w:line="256" w:lineRule="auto"/>
              <w:ind w:left="488" w:hanging="283"/>
              <w:jc w:val="both"/>
              <w:rPr>
                <w:rFonts w:ascii="Times New Roman" w:hAnsi="Times New Roman" w:cs="Times New Roman"/>
                <w:sz w:val="20"/>
                <w:szCs w:val="20"/>
              </w:rPr>
            </w:pPr>
            <w:r w:rsidRPr="009E7E70">
              <w:rPr>
                <w:rFonts w:ascii="Times New Roman" w:hAnsi="Times New Roman" w:cs="Times New Roman"/>
                <w:sz w:val="20"/>
                <w:szCs w:val="20"/>
              </w:rPr>
              <w:t xml:space="preserve">wsparcie dla </w:t>
            </w:r>
            <w:proofErr w:type="spellStart"/>
            <w:r w:rsidRPr="009E7E70">
              <w:rPr>
                <w:rFonts w:ascii="Times New Roman" w:hAnsi="Times New Roman" w:cs="Times New Roman"/>
                <w:sz w:val="20"/>
                <w:szCs w:val="20"/>
              </w:rPr>
              <w:t>dynamic</w:t>
            </w:r>
            <w:proofErr w:type="spellEnd"/>
            <w:r w:rsidRPr="009E7E70">
              <w:rPr>
                <w:rFonts w:ascii="Times New Roman" w:hAnsi="Times New Roman" w:cs="Times New Roman"/>
                <w:sz w:val="20"/>
                <w:szCs w:val="20"/>
              </w:rPr>
              <w:t xml:space="preserve"> DNS;</w:t>
            </w:r>
          </w:p>
          <w:p w14:paraId="0525E1AA" w14:textId="77777777" w:rsidR="002929E0" w:rsidRPr="009E7E70" w:rsidRDefault="002929E0" w:rsidP="00AB4AB3">
            <w:pPr>
              <w:pStyle w:val="Akapitzlist"/>
              <w:widowControl/>
              <w:numPr>
                <w:ilvl w:val="1"/>
                <w:numId w:val="3"/>
              </w:numPr>
              <w:autoSpaceDE/>
              <w:autoSpaceDN/>
              <w:adjustRightInd/>
              <w:spacing w:line="256" w:lineRule="auto"/>
              <w:ind w:left="488" w:hanging="283"/>
              <w:jc w:val="both"/>
              <w:rPr>
                <w:rFonts w:ascii="Times New Roman" w:hAnsi="Times New Roman" w:cs="Times New Roman"/>
                <w:sz w:val="20"/>
                <w:szCs w:val="20"/>
              </w:rPr>
            </w:pPr>
            <w:r w:rsidRPr="009E7E70">
              <w:rPr>
                <w:rFonts w:ascii="Times New Roman" w:hAnsi="Times New Roman" w:cs="Times New Roman"/>
                <w:sz w:val="20"/>
                <w:szCs w:val="20"/>
              </w:rPr>
              <w:t>wysyłanie do administratora maila z powiadomieniem o awarii lub zmianie konfiguracji sprzętowej.</w:t>
            </w:r>
          </w:p>
          <w:p w14:paraId="5FAC69F6" w14:textId="77777777" w:rsidR="002929E0" w:rsidRPr="009E7E70" w:rsidRDefault="002929E0" w:rsidP="00AB4AB3">
            <w:pPr>
              <w:pStyle w:val="Akapitzlist"/>
              <w:widowControl/>
              <w:numPr>
                <w:ilvl w:val="1"/>
                <w:numId w:val="3"/>
              </w:numPr>
              <w:autoSpaceDE/>
              <w:autoSpaceDN/>
              <w:adjustRightInd/>
              <w:spacing w:line="256" w:lineRule="auto"/>
              <w:ind w:left="488" w:hanging="283"/>
              <w:jc w:val="both"/>
              <w:rPr>
                <w:rFonts w:ascii="Times New Roman" w:hAnsi="Times New Roman" w:cs="Times New Roman"/>
                <w:sz w:val="20"/>
                <w:szCs w:val="20"/>
              </w:rPr>
            </w:pPr>
            <w:r w:rsidRPr="009E7E70">
              <w:rPr>
                <w:rFonts w:ascii="Times New Roman" w:hAnsi="Times New Roman" w:cs="Times New Roman"/>
                <w:sz w:val="20"/>
                <w:szCs w:val="20"/>
              </w:rPr>
              <w:lastRenderedPageBreak/>
              <w:t>możliwość bezpośredniego zarządzania poprzez dedykowany port USB na przednim panelu serwera</w:t>
            </w:r>
          </w:p>
          <w:p w14:paraId="0B274DDB" w14:textId="452742B2" w:rsidR="009E7E70" w:rsidRPr="003558EF" w:rsidRDefault="002929E0" w:rsidP="00AB4AB3">
            <w:pPr>
              <w:pStyle w:val="Akapitzlist"/>
              <w:widowControl/>
              <w:numPr>
                <w:ilvl w:val="1"/>
                <w:numId w:val="3"/>
              </w:numPr>
              <w:autoSpaceDE/>
              <w:autoSpaceDN/>
              <w:adjustRightInd/>
              <w:spacing w:line="256" w:lineRule="auto"/>
              <w:ind w:left="488" w:hanging="283"/>
              <w:jc w:val="both"/>
              <w:rPr>
                <w:rFonts w:ascii="Times New Roman" w:hAnsi="Times New Roman" w:cs="Times New Roman"/>
                <w:strike/>
                <w:color w:val="FF0000"/>
                <w:sz w:val="20"/>
                <w:szCs w:val="20"/>
                <w:highlight w:val="yellow"/>
              </w:rPr>
            </w:pPr>
            <w:r w:rsidRPr="003558EF">
              <w:rPr>
                <w:rFonts w:ascii="Times New Roman" w:hAnsi="Times New Roman" w:cs="Times New Roman"/>
                <w:strike/>
                <w:color w:val="FF0000"/>
                <w:sz w:val="20"/>
                <w:szCs w:val="20"/>
                <w:highlight w:val="yellow"/>
              </w:rPr>
              <w:t xml:space="preserve">możliwość zarządzania do 100 serwerów bezpośrednio z konsoli karty zarządzającej pojedynczego serwera </w:t>
            </w:r>
          </w:p>
          <w:p w14:paraId="4D265C92" w14:textId="514625DC" w:rsidR="002929E0" w:rsidRPr="009E7E70" w:rsidRDefault="002929E0" w:rsidP="009E7E70">
            <w:pPr>
              <w:spacing w:line="256" w:lineRule="auto"/>
              <w:ind w:left="205"/>
              <w:jc w:val="both"/>
              <w:rPr>
                <w:sz w:val="20"/>
                <w:szCs w:val="20"/>
              </w:rPr>
            </w:pPr>
            <w:r w:rsidRPr="009E7E70">
              <w:rPr>
                <w:sz w:val="20"/>
                <w:szCs w:val="20"/>
              </w:rPr>
              <w:t>oraz z możliwością rozszerzenia funkcjonalności o:</w:t>
            </w:r>
          </w:p>
          <w:p w14:paraId="53BA2CA6" w14:textId="77777777" w:rsidR="002929E0" w:rsidRPr="009E7E70" w:rsidRDefault="002929E0" w:rsidP="00AB4AB3">
            <w:pPr>
              <w:pStyle w:val="Akapitzlist"/>
              <w:widowControl/>
              <w:numPr>
                <w:ilvl w:val="1"/>
                <w:numId w:val="3"/>
              </w:numPr>
              <w:autoSpaceDE/>
              <w:autoSpaceDN/>
              <w:adjustRightInd/>
              <w:spacing w:line="256" w:lineRule="auto"/>
              <w:jc w:val="both"/>
              <w:rPr>
                <w:rFonts w:ascii="Times New Roman" w:hAnsi="Times New Roman" w:cs="Times New Roman"/>
                <w:sz w:val="20"/>
                <w:szCs w:val="20"/>
              </w:rPr>
            </w:pPr>
            <w:r w:rsidRPr="009E7E70">
              <w:rPr>
                <w:rFonts w:ascii="Times New Roman" w:hAnsi="Times New Roman" w:cs="Times New Roman"/>
                <w:sz w:val="20"/>
                <w:szCs w:val="20"/>
              </w:rPr>
              <w:t>Wirtualny schowek ułatwiający korzystanie z konsoli zdalnej</w:t>
            </w:r>
          </w:p>
          <w:p w14:paraId="284FAD74" w14:textId="77777777" w:rsidR="002929E0" w:rsidRPr="009E7E70" w:rsidRDefault="002929E0" w:rsidP="00AB4AB3">
            <w:pPr>
              <w:pStyle w:val="Akapitzlist"/>
              <w:widowControl/>
              <w:numPr>
                <w:ilvl w:val="1"/>
                <w:numId w:val="3"/>
              </w:numPr>
              <w:autoSpaceDE/>
              <w:autoSpaceDN/>
              <w:adjustRightInd/>
              <w:spacing w:line="256" w:lineRule="auto"/>
              <w:jc w:val="both"/>
              <w:rPr>
                <w:rFonts w:ascii="Times New Roman" w:hAnsi="Times New Roman" w:cs="Times New Roman"/>
                <w:sz w:val="20"/>
                <w:szCs w:val="20"/>
              </w:rPr>
            </w:pPr>
            <w:r w:rsidRPr="009E7E70">
              <w:rPr>
                <w:rFonts w:ascii="Times New Roman" w:hAnsi="Times New Roman" w:cs="Times New Roman"/>
                <w:sz w:val="20"/>
                <w:szCs w:val="20"/>
              </w:rPr>
              <w:t>Przesyłanie danych telemetrycznych w czasie rzeczywistym</w:t>
            </w:r>
          </w:p>
          <w:p w14:paraId="75BFFED2" w14:textId="77777777" w:rsidR="009E7E70" w:rsidRPr="003558EF" w:rsidRDefault="002929E0" w:rsidP="00AB4AB3">
            <w:pPr>
              <w:pStyle w:val="Akapitzlist"/>
              <w:widowControl/>
              <w:numPr>
                <w:ilvl w:val="1"/>
                <w:numId w:val="3"/>
              </w:numPr>
              <w:autoSpaceDE/>
              <w:autoSpaceDN/>
              <w:adjustRightInd/>
              <w:spacing w:line="256" w:lineRule="auto"/>
              <w:jc w:val="both"/>
              <w:rPr>
                <w:rFonts w:ascii="Times New Roman" w:hAnsi="Times New Roman" w:cs="Times New Roman"/>
                <w:strike/>
                <w:color w:val="FF0000"/>
                <w:sz w:val="20"/>
                <w:szCs w:val="20"/>
                <w:highlight w:val="yellow"/>
              </w:rPr>
            </w:pPr>
            <w:r w:rsidRPr="003558EF">
              <w:rPr>
                <w:rFonts w:ascii="Times New Roman" w:hAnsi="Times New Roman" w:cs="Times New Roman"/>
                <w:strike/>
                <w:color w:val="FF0000"/>
                <w:sz w:val="20"/>
                <w:szCs w:val="20"/>
                <w:highlight w:val="yellow"/>
              </w:rPr>
              <w:t>Dostosowanie zarządzania temperaturą i przepływem powietrza w serwerze</w:t>
            </w:r>
          </w:p>
          <w:p w14:paraId="1B38D4FC" w14:textId="77777777" w:rsidR="002929E0" w:rsidRPr="003558EF" w:rsidRDefault="002929E0" w:rsidP="00AB4AB3">
            <w:pPr>
              <w:pStyle w:val="Akapitzlist"/>
              <w:widowControl/>
              <w:numPr>
                <w:ilvl w:val="1"/>
                <w:numId w:val="3"/>
              </w:numPr>
              <w:autoSpaceDE/>
              <w:autoSpaceDN/>
              <w:adjustRightInd/>
              <w:spacing w:line="256" w:lineRule="auto"/>
              <w:jc w:val="both"/>
              <w:rPr>
                <w:rFonts w:ascii="Times New Roman" w:hAnsi="Times New Roman" w:cs="Times New Roman"/>
                <w:color w:val="000000"/>
                <w:sz w:val="20"/>
                <w:szCs w:val="20"/>
              </w:rPr>
            </w:pPr>
            <w:r w:rsidRPr="003558EF">
              <w:rPr>
                <w:rFonts w:ascii="Times New Roman" w:hAnsi="Times New Roman" w:cs="Times New Roman"/>
                <w:strike/>
                <w:color w:val="FF0000"/>
                <w:sz w:val="20"/>
                <w:szCs w:val="20"/>
                <w:highlight w:val="yellow"/>
              </w:rPr>
              <w:t>Automatyczna rejestracja certyfikatów (ACE)</w:t>
            </w:r>
          </w:p>
          <w:p w14:paraId="5B787FD8" w14:textId="19A50E63" w:rsidR="003558EF" w:rsidRPr="003558EF" w:rsidRDefault="003558EF" w:rsidP="003558EF">
            <w:pPr>
              <w:spacing w:line="256" w:lineRule="auto"/>
              <w:jc w:val="both"/>
              <w:rPr>
                <w:color w:val="000000"/>
                <w:sz w:val="20"/>
                <w:szCs w:val="20"/>
              </w:rPr>
            </w:pPr>
            <w:r w:rsidRPr="003558EF">
              <w:rPr>
                <w:bCs/>
                <w:color w:val="00B050"/>
                <w:sz w:val="20"/>
                <w:szCs w:val="20"/>
                <w:highlight w:val="yellow"/>
              </w:rPr>
              <w:t>Zamawiający dopuszcza rozwiązanie równoważne.</w:t>
            </w:r>
          </w:p>
        </w:tc>
        <w:tc>
          <w:tcPr>
            <w:tcW w:w="3650" w:type="dxa"/>
            <w:tcBorders>
              <w:top w:val="single" w:sz="4" w:space="0" w:color="auto"/>
              <w:left w:val="single" w:sz="4" w:space="0" w:color="auto"/>
              <w:bottom w:val="single" w:sz="4" w:space="0" w:color="auto"/>
              <w:right w:val="single" w:sz="4" w:space="0" w:color="auto"/>
            </w:tcBorders>
            <w:vAlign w:val="center"/>
          </w:tcPr>
          <w:p w14:paraId="38CD6A72" w14:textId="77777777" w:rsidR="002929E0" w:rsidRPr="002929E0" w:rsidRDefault="002929E0" w:rsidP="002929E0">
            <w:pPr>
              <w:rPr>
                <w:b/>
                <w:sz w:val="20"/>
                <w:szCs w:val="20"/>
              </w:rPr>
            </w:pPr>
          </w:p>
        </w:tc>
      </w:tr>
      <w:tr w:rsidR="009E7E70" w:rsidRPr="002929E0" w14:paraId="17D877C5" w14:textId="77777777" w:rsidTr="00A93E1C">
        <w:trPr>
          <w:trHeight w:val="463"/>
        </w:trPr>
        <w:tc>
          <w:tcPr>
            <w:tcW w:w="494" w:type="dxa"/>
            <w:tcBorders>
              <w:top w:val="single" w:sz="4" w:space="0" w:color="auto"/>
              <w:left w:val="single" w:sz="4" w:space="0" w:color="auto"/>
              <w:bottom w:val="single" w:sz="4" w:space="0" w:color="auto"/>
              <w:right w:val="single" w:sz="4" w:space="0" w:color="auto"/>
            </w:tcBorders>
            <w:vAlign w:val="center"/>
          </w:tcPr>
          <w:p w14:paraId="6D6FED5E" w14:textId="3352E0CB" w:rsidR="009E7E70" w:rsidRPr="00775244" w:rsidRDefault="009E7E70" w:rsidP="009E7E70">
            <w:pPr>
              <w:jc w:val="center"/>
              <w:rPr>
                <w:b/>
                <w:bCs/>
                <w:color w:val="000000"/>
                <w:sz w:val="20"/>
                <w:szCs w:val="20"/>
              </w:rPr>
            </w:pPr>
            <w:r w:rsidRPr="00775244">
              <w:rPr>
                <w:b/>
                <w:bCs/>
                <w:color w:val="000000"/>
                <w:sz w:val="20"/>
                <w:szCs w:val="20"/>
              </w:rPr>
              <w:t>18.</w:t>
            </w:r>
          </w:p>
        </w:tc>
        <w:tc>
          <w:tcPr>
            <w:tcW w:w="2014" w:type="dxa"/>
            <w:tcBorders>
              <w:top w:val="single" w:sz="4" w:space="0" w:color="auto"/>
              <w:left w:val="nil"/>
              <w:bottom w:val="single" w:sz="4" w:space="0" w:color="auto"/>
              <w:right w:val="single" w:sz="4" w:space="0" w:color="auto"/>
            </w:tcBorders>
            <w:vAlign w:val="center"/>
          </w:tcPr>
          <w:p w14:paraId="79F21D71" w14:textId="5A08279E" w:rsidR="009E7E70" w:rsidRPr="00775244" w:rsidRDefault="009E7E70" w:rsidP="009E7E70">
            <w:pPr>
              <w:jc w:val="center"/>
              <w:rPr>
                <w:b/>
                <w:bCs/>
                <w:sz w:val="20"/>
                <w:szCs w:val="20"/>
              </w:rPr>
            </w:pPr>
            <w:r w:rsidRPr="00775244">
              <w:rPr>
                <w:b/>
                <w:bCs/>
                <w:sz w:val="20"/>
                <w:szCs w:val="20"/>
              </w:rPr>
              <w:t>Oprogramowanie do zarządzania</w:t>
            </w:r>
          </w:p>
        </w:tc>
        <w:tc>
          <w:tcPr>
            <w:tcW w:w="4585" w:type="dxa"/>
            <w:tcBorders>
              <w:top w:val="single" w:sz="4" w:space="0" w:color="auto"/>
              <w:left w:val="single" w:sz="4" w:space="0" w:color="auto"/>
              <w:bottom w:val="single" w:sz="4" w:space="0" w:color="auto"/>
              <w:right w:val="single" w:sz="4" w:space="0" w:color="auto"/>
            </w:tcBorders>
          </w:tcPr>
          <w:p w14:paraId="05E4B5C3" w14:textId="77777777" w:rsidR="009E7E70" w:rsidRPr="009E7E70" w:rsidRDefault="009E7E70" w:rsidP="00AB4AB3">
            <w:pPr>
              <w:pStyle w:val="Akapitzlist"/>
              <w:widowControl/>
              <w:numPr>
                <w:ilvl w:val="0"/>
                <w:numId w:val="2"/>
              </w:numPr>
              <w:autoSpaceDE/>
              <w:autoSpaceDN/>
              <w:adjustRightInd/>
              <w:spacing w:line="259" w:lineRule="auto"/>
              <w:ind w:left="205" w:hanging="142"/>
              <w:jc w:val="both"/>
              <w:rPr>
                <w:rFonts w:ascii="Times New Roman" w:hAnsi="Times New Roman" w:cs="Times New Roman"/>
                <w:sz w:val="20"/>
                <w:szCs w:val="20"/>
              </w:rPr>
            </w:pPr>
            <w:r w:rsidRPr="009E7E70">
              <w:rPr>
                <w:rFonts w:ascii="Times New Roman" w:hAnsi="Times New Roman" w:cs="Times New Roman"/>
                <w:sz w:val="20"/>
                <w:szCs w:val="20"/>
              </w:rPr>
              <w:t>Zainstalowane oprogramowanie producenta do zarządzania, spełniającego poniższe wymagania:</w:t>
            </w:r>
          </w:p>
          <w:p w14:paraId="262F4439"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Wsparcie dla serwerów, urządzeń sieciowych oraz pamięci masowych</w:t>
            </w:r>
          </w:p>
          <w:p w14:paraId="2DD07B16"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integracja z Active Directory</w:t>
            </w:r>
          </w:p>
          <w:p w14:paraId="3C93917C"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Możliwość zarządzania dostarczonymi serwerami bez udziału dedykowanego agenta</w:t>
            </w:r>
          </w:p>
          <w:p w14:paraId="62AA633F"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 xml:space="preserve">Wsparcie dla protokołów SNMP, IPMI, Linux SSH, </w:t>
            </w:r>
            <w:proofErr w:type="spellStart"/>
            <w:r w:rsidRPr="009E7E70">
              <w:rPr>
                <w:rFonts w:ascii="Times New Roman" w:hAnsi="Times New Roman" w:cs="Times New Roman"/>
                <w:sz w:val="20"/>
                <w:szCs w:val="20"/>
              </w:rPr>
              <w:t>Redfish</w:t>
            </w:r>
            <w:proofErr w:type="spellEnd"/>
          </w:p>
          <w:p w14:paraId="33AC009F"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Możliwość uruchamiania procesu wykrywania urządzeń w oparciu o harmonogram</w:t>
            </w:r>
          </w:p>
          <w:p w14:paraId="0BB4AFA1"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Szczegółowy opis wykrytych systemów oraz ich komponentów</w:t>
            </w:r>
          </w:p>
          <w:p w14:paraId="6199C2C4"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Możliwość eksportu raportu do CSV, HTML, XLS, PDF</w:t>
            </w:r>
          </w:p>
          <w:p w14:paraId="3FECD4E4"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Możliwość tworzenia własnych raportów w oparciu o wszystkie informacje zawarte w inwentarzu.</w:t>
            </w:r>
          </w:p>
          <w:p w14:paraId="07B05E20"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Grupowanie urządzeń w oparciu o kryteria użytkownika</w:t>
            </w:r>
          </w:p>
          <w:p w14:paraId="78A3E1D1"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 xml:space="preserve">Tworzenie automatycznie grup urządzeń w oparciu o dowolny element konfiguracji serwera np. Nazwa, lokalizacja, system operacyjny, obsadzenie slotów </w:t>
            </w:r>
            <w:proofErr w:type="spellStart"/>
            <w:r w:rsidRPr="009E7E70">
              <w:rPr>
                <w:rFonts w:ascii="Times New Roman" w:hAnsi="Times New Roman" w:cs="Times New Roman"/>
                <w:sz w:val="20"/>
                <w:szCs w:val="20"/>
              </w:rPr>
              <w:t>PCIe</w:t>
            </w:r>
            <w:proofErr w:type="spellEnd"/>
            <w:r w:rsidRPr="009E7E70">
              <w:rPr>
                <w:rFonts w:ascii="Times New Roman" w:hAnsi="Times New Roman" w:cs="Times New Roman"/>
                <w:sz w:val="20"/>
                <w:szCs w:val="20"/>
              </w:rPr>
              <w:t>, pozostałego czasu gwarancji</w:t>
            </w:r>
          </w:p>
          <w:p w14:paraId="45C41C3F"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Możliwość uruchamiania narzędzi zarządzających w poszczególnych urządzeniach</w:t>
            </w:r>
          </w:p>
          <w:p w14:paraId="4A12DCCF"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Szybki podgląd stanu środowiska</w:t>
            </w:r>
          </w:p>
          <w:p w14:paraId="6C699E44"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Podsumowanie stanu dla każdego urządzenia</w:t>
            </w:r>
          </w:p>
          <w:p w14:paraId="04192FB7" w14:textId="1730840D"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Szczegółowy status urządzenia / elementu / komponentu</w:t>
            </w:r>
          </w:p>
          <w:p w14:paraId="4B39AA78"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Generowanie alertów przy zmianie stanu urządzenia.</w:t>
            </w:r>
          </w:p>
          <w:p w14:paraId="35FA5F3A"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Filtry raportów umożliwiające podgląd najważniejszych zdarzeń</w:t>
            </w:r>
          </w:p>
          <w:p w14:paraId="59E0EADE"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 xml:space="preserve">Integracja z service </w:t>
            </w:r>
            <w:proofErr w:type="spellStart"/>
            <w:r w:rsidRPr="009E7E70">
              <w:rPr>
                <w:rFonts w:ascii="Times New Roman" w:hAnsi="Times New Roman" w:cs="Times New Roman"/>
                <w:sz w:val="20"/>
                <w:szCs w:val="20"/>
              </w:rPr>
              <w:t>desk</w:t>
            </w:r>
            <w:proofErr w:type="spellEnd"/>
            <w:r w:rsidRPr="009E7E70">
              <w:rPr>
                <w:rFonts w:ascii="Times New Roman" w:hAnsi="Times New Roman" w:cs="Times New Roman"/>
                <w:sz w:val="20"/>
                <w:szCs w:val="20"/>
              </w:rPr>
              <w:t xml:space="preserve"> producenta dostarczonej platformy sprzętowej</w:t>
            </w:r>
          </w:p>
          <w:p w14:paraId="785B5206"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Możliwość przejęcia zdalnego pulpitu</w:t>
            </w:r>
          </w:p>
          <w:p w14:paraId="3DB4A95D"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Możliwość podmontowania wirtualnego napędu</w:t>
            </w:r>
          </w:p>
          <w:p w14:paraId="4903C2F5"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Kreator umożliwiający dostosowanie akcji dla wybranych alertów</w:t>
            </w:r>
          </w:p>
          <w:p w14:paraId="6F666078"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Możliwość importu plików MIB</w:t>
            </w:r>
          </w:p>
          <w:p w14:paraId="3A06DCB6"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lastRenderedPageBreak/>
              <w:t>Przesyłanie alertów „as-</w:t>
            </w:r>
            <w:proofErr w:type="spellStart"/>
            <w:r w:rsidRPr="009E7E70">
              <w:rPr>
                <w:rFonts w:ascii="Times New Roman" w:hAnsi="Times New Roman" w:cs="Times New Roman"/>
                <w:sz w:val="20"/>
                <w:szCs w:val="20"/>
              </w:rPr>
              <w:t>is</w:t>
            </w:r>
            <w:proofErr w:type="spellEnd"/>
            <w:r w:rsidRPr="009E7E70">
              <w:rPr>
                <w:rFonts w:ascii="Times New Roman" w:hAnsi="Times New Roman" w:cs="Times New Roman"/>
                <w:sz w:val="20"/>
                <w:szCs w:val="20"/>
              </w:rPr>
              <w:t>” do innych konsol firm trzecich</w:t>
            </w:r>
          </w:p>
          <w:p w14:paraId="6ECAC7E9"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Możliwość definiowania ról administratorów</w:t>
            </w:r>
          </w:p>
          <w:p w14:paraId="2DDB5F67"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Możliwość zdalnej aktualizacji oprogramowania wewnętrznego serwerów</w:t>
            </w:r>
          </w:p>
          <w:p w14:paraId="0982B9BC"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Aktualizacja oparta o wybranie źródła bibliotek (lokalna, on-line producenta oferowanego rozwiązania)</w:t>
            </w:r>
          </w:p>
          <w:p w14:paraId="589C0208"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Możliwość instalacji oprogramowania wewnętrznego bez potrzeby instalacji agenta</w:t>
            </w:r>
          </w:p>
          <w:p w14:paraId="5D470838" w14:textId="4CD940FE"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Możliwość automatycznego generowania i</w:t>
            </w:r>
            <w:r>
              <w:rPr>
                <w:rFonts w:ascii="Times New Roman" w:hAnsi="Times New Roman" w:cs="Times New Roman"/>
                <w:sz w:val="20"/>
                <w:szCs w:val="20"/>
              </w:rPr>
              <w:t> </w:t>
            </w:r>
            <w:r w:rsidRPr="009E7E70">
              <w:rPr>
                <w:rFonts w:ascii="Times New Roman" w:hAnsi="Times New Roman" w:cs="Times New Roman"/>
                <w:sz w:val="20"/>
                <w:szCs w:val="20"/>
              </w:rPr>
              <w:t>zgłaszania incydentów awarii bezpośrednio do centrum serwisowego producenta serwerów</w:t>
            </w:r>
          </w:p>
          <w:p w14:paraId="13F26DB1" w14:textId="04F479A9"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Moduł raportujący pozwalający na wygenerowanie następujących informacji: nr seryjne sprzętu, konfiguracja poszczególnych urządzeń, wersje oprogramowania wewnętrznego, obsadzenie slotów PCI i gniazd pamięci, informację o maszynach wirtualnych, aktualne informacje o stanie i</w:t>
            </w:r>
            <w:r>
              <w:rPr>
                <w:rFonts w:ascii="Times New Roman" w:hAnsi="Times New Roman" w:cs="Times New Roman"/>
                <w:sz w:val="20"/>
                <w:szCs w:val="20"/>
              </w:rPr>
              <w:t> </w:t>
            </w:r>
            <w:r w:rsidRPr="009E7E70">
              <w:rPr>
                <w:rFonts w:ascii="Times New Roman" w:hAnsi="Times New Roman" w:cs="Times New Roman"/>
                <w:sz w:val="20"/>
                <w:szCs w:val="20"/>
              </w:rPr>
              <w:t>poziomie gwarancji, adresy IP kart sieciowych, występujących alertów, MAC adresów kart sieciowych, stanie poszczególnych komponentów serwera.</w:t>
            </w:r>
          </w:p>
          <w:p w14:paraId="74D05BD5"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Możliwość tworzenia sprzętowej konfiguracji bazowej i na jej podstawie weryfikacji środowiska w celu wykrycia rozbieżności.</w:t>
            </w:r>
          </w:p>
          <w:p w14:paraId="5AD5D979"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Wdrażanie serwerów, rozwiązań modularnych oraz przełączników sieciowych w oparciu o profile</w:t>
            </w:r>
          </w:p>
          <w:p w14:paraId="104CBA04" w14:textId="46162114"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Możliwość migracji ustawień serwera wraz z</w:t>
            </w:r>
            <w:r>
              <w:rPr>
                <w:rFonts w:ascii="Times New Roman" w:hAnsi="Times New Roman" w:cs="Times New Roman"/>
                <w:sz w:val="20"/>
                <w:szCs w:val="20"/>
              </w:rPr>
              <w:t> </w:t>
            </w:r>
            <w:r w:rsidRPr="009E7E70">
              <w:rPr>
                <w:rFonts w:ascii="Times New Roman" w:hAnsi="Times New Roman" w:cs="Times New Roman"/>
                <w:sz w:val="20"/>
                <w:szCs w:val="20"/>
              </w:rPr>
              <w:t>wirtualnymi adresami sieciowymi (MAC, WWN, IQN) między urządzeniami.</w:t>
            </w:r>
          </w:p>
          <w:p w14:paraId="3EB05B7E"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Tworzenie gotowych paczek informacji umożliwiających zdiagnozowanie awarii urządzenia przez serwis producenta.</w:t>
            </w:r>
          </w:p>
          <w:p w14:paraId="33E88298"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Zdalne uruchamianie diagnostyki serwera.</w:t>
            </w:r>
          </w:p>
          <w:p w14:paraId="0D28A709"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Dedykowana aplikacja na urządzenia mobilne integrująca się z wyżej opisanymi oprogramowaniem zarządzającym.</w:t>
            </w:r>
          </w:p>
          <w:p w14:paraId="266C9C52" w14:textId="77777777" w:rsid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 xml:space="preserve">Oprogramowanie dostarczane jako wirtualny </w:t>
            </w:r>
            <w:proofErr w:type="spellStart"/>
            <w:r w:rsidRPr="009E7E70">
              <w:rPr>
                <w:rFonts w:ascii="Times New Roman" w:hAnsi="Times New Roman" w:cs="Times New Roman"/>
                <w:sz w:val="20"/>
                <w:szCs w:val="20"/>
              </w:rPr>
              <w:t>appliance</w:t>
            </w:r>
            <w:proofErr w:type="spellEnd"/>
            <w:r w:rsidRPr="009E7E70">
              <w:rPr>
                <w:rFonts w:ascii="Times New Roman" w:hAnsi="Times New Roman" w:cs="Times New Roman"/>
                <w:sz w:val="20"/>
                <w:szCs w:val="20"/>
              </w:rPr>
              <w:t xml:space="preserve"> dla KVM, </w:t>
            </w:r>
            <w:proofErr w:type="spellStart"/>
            <w:r w:rsidRPr="009E7E70">
              <w:rPr>
                <w:rFonts w:ascii="Times New Roman" w:hAnsi="Times New Roman" w:cs="Times New Roman"/>
                <w:sz w:val="20"/>
                <w:szCs w:val="20"/>
              </w:rPr>
              <w:t>ESXi</w:t>
            </w:r>
            <w:proofErr w:type="spellEnd"/>
            <w:r w:rsidRPr="009E7E70">
              <w:rPr>
                <w:rFonts w:ascii="Times New Roman" w:hAnsi="Times New Roman" w:cs="Times New Roman"/>
                <w:sz w:val="20"/>
                <w:szCs w:val="20"/>
              </w:rPr>
              <w:t xml:space="preserve"> i Hyper-V.</w:t>
            </w:r>
          </w:p>
          <w:p w14:paraId="58606046" w14:textId="03CE64D4" w:rsidR="003558EF" w:rsidRPr="003558EF" w:rsidRDefault="003558EF" w:rsidP="003558EF">
            <w:pPr>
              <w:spacing w:line="259" w:lineRule="auto"/>
              <w:jc w:val="both"/>
              <w:rPr>
                <w:sz w:val="20"/>
                <w:szCs w:val="20"/>
              </w:rPr>
            </w:pPr>
            <w:r w:rsidRPr="003558EF">
              <w:rPr>
                <w:bCs/>
                <w:color w:val="00B050"/>
                <w:sz w:val="20"/>
                <w:szCs w:val="20"/>
                <w:highlight w:val="yellow"/>
              </w:rPr>
              <w:t>Zamawiający dopuszcza rozwiązanie równoważne.</w:t>
            </w:r>
          </w:p>
        </w:tc>
        <w:tc>
          <w:tcPr>
            <w:tcW w:w="3650" w:type="dxa"/>
            <w:tcBorders>
              <w:top w:val="single" w:sz="4" w:space="0" w:color="auto"/>
              <w:left w:val="single" w:sz="4" w:space="0" w:color="auto"/>
              <w:bottom w:val="single" w:sz="4" w:space="0" w:color="auto"/>
              <w:right w:val="single" w:sz="4" w:space="0" w:color="auto"/>
            </w:tcBorders>
            <w:vAlign w:val="center"/>
          </w:tcPr>
          <w:p w14:paraId="045A50C0" w14:textId="77777777" w:rsidR="009E7E70" w:rsidRPr="002929E0" w:rsidRDefault="009E7E70" w:rsidP="009E7E70">
            <w:pPr>
              <w:rPr>
                <w:b/>
                <w:sz w:val="20"/>
                <w:szCs w:val="20"/>
              </w:rPr>
            </w:pPr>
          </w:p>
        </w:tc>
      </w:tr>
      <w:tr w:rsidR="009E7E70" w:rsidRPr="002929E0" w14:paraId="5A5FA8AD" w14:textId="77777777" w:rsidTr="00A93E1C">
        <w:trPr>
          <w:trHeight w:val="463"/>
        </w:trPr>
        <w:tc>
          <w:tcPr>
            <w:tcW w:w="494" w:type="dxa"/>
            <w:tcBorders>
              <w:top w:val="single" w:sz="4" w:space="0" w:color="auto"/>
              <w:left w:val="single" w:sz="4" w:space="0" w:color="auto"/>
              <w:bottom w:val="single" w:sz="4" w:space="0" w:color="auto"/>
              <w:right w:val="single" w:sz="4" w:space="0" w:color="auto"/>
            </w:tcBorders>
            <w:vAlign w:val="center"/>
          </w:tcPr>
          <w:p w14:paraId="44045DB0" w14:textId="75B31601" w:rsidR="009E7E70" w:rsidRPr="00775244" w:rsidRDefault="009E7E70" w:rsidP="009E7E70">
            <w:pPr>
              <w:jc w:val="center"/>
              <w:rPr>
                <w:b/>
                <w:bCs/>
                <w:color w:val="000000"/>
                <w:sz w:val="20"/>
                <w:szCs w:val="20"/>
              </w:rPr>
            </w:pPr>
            <w:r w:rsidRPr="00775244">
              <w:rPr>
                <w:b/>
                <w:bCs/>
                <w:color w:val="000000"/>
                <w:sz w:val="20"/>
                <w:szCs w:val="20"/>
              </w:rPr>
              <w:t>19.</w:t>
            </w:r>
          </w:p>
        </w:tc>
        <w:tc>
          <w:tcPr>
            <w:tcW w:w="2014" w:type="dxa"/>
            <w:tcBorders>
              <w:top w:val="single" w:sz="4" w:space="0" w:color="auto"/>
              <w:left w:val="nil"/>
              <w:bottom w:val="single" w:sz="4" w:space="0" w:color="auto"/>
              <w:right w:val="single" w:sz="4" w:space="0" w:color="auto"/>
            </w:tcBorders>
            <w:vAlign w:val="center"/>
          </w:tcPr>
          <w:p w14:paraId="768B0B64" w14:textId="16964FCA" w:rsidR="009E7E70" w:rsidRPr="00775244" w:rsidRDefault="009E7E70" w:rsidP="009E7E70">
            <w:pPr>
              <w:jc w:val="center"/>
              <w:rPr>
                <w:b/>
                <w:bCs/>
                <w:sz w:val="20"/>
                <w:szCs w:val="20"/>
              </w:rPr>
            </w:pPr>
            <w:r w:rsidRPr="00775244">
              <w:rPr>
                <w:b/>
                <w:bCs/>
                <w:sz w:val="20"/>
                <w:szCs w:val="20"/>
              </w:rPr>
              <w:t>Certyfikaty</w:t>
            </w:r>
          </w:p>
        </w:tc>
        <w:tc>
          <w:tcPr>
            <w:tcW w:w="4585" w:type="dxa"/>
            <w:tcBorders>
              <w:top w:val="single" w:sz="4" w:space="0" w:color="auto"/>
              <w:left w:val="single" w:sz="4" w:space="0" w:color="auto"/>
              <w:bottom w:val="single" w:sz="4" w:space="0" w:color="auto"/>
              <w:right w:val="single" w:sz="4" w:space="0" w:color="auto"/>
            </w:tcBorders>
            <w:vAlign w:val="center"/>
          </w:tcPr>
          <w:p w14:paraId="66FE1E5E" w14:textId="77777777" w:rsidR="009E7E70" w:rsidRPr="009E7E70" w:rsidRDefault="009E7E70" w:rsidP="00AB4AB3">
            <w:pPr>
              <w:pStyle w:val="Akapitzlist"/>
              <w:widowControl/>
              <w:numPr>
                <w:ilvl w:val="0"/>
                <w:numId w:val="5"/>
              </w:numPr>
              <w:autoSpaceDE/>
              <w:autoSpaceDN/>
              <w:adjustRightInd/>
              <w:spacing w:after="160" w:line="259" w:lineRule="auto"/>
              <w:ind w:left="202" w:hanging="141"/>
              <w:rPr>
                <w:rFonts w:ascii="Times New Roman" w:hAnsi="Times New Roman" w:cs="Times New Roman"/>
                <w:color w:val="000000"/>
                <w:sz w:val="20"/>
                <w:szCs w:val="20"/>
              </w:rPr>
            </w:pPr>
            <w:r w:rsidRPr="009E7E70">
              <w:rPr>
                <w:rFonts w:ascii="Times New Roman" w:hAnsi="Times New Roman" w:cs="Times New Roman"/>
                <w:color w:val="000000"/>
                <w:sz w:val="20"/>
                <w:szCs w:val="20"/>
              </w:rPr>
              <w:t xml:space="preserve">Serwer musi być wyprodukowany zgodnie z normą ISO-9001:2015, </w:t>
            </w:r>
            <w:r w:rsidRPr="003558EF">
              <w:rPr>
                <w:rFonts w:ascii="Times New Roman" w:hAnsi="Times New Roman" w:cs="Times New Roman"/>
                <w:strike/>
                <w:color w:val="FF0000"/>
                <w:sz w:val="20"/>
                <w:szCs w:val="20"/>
                <w:highlight w:val="yellow"/>
              </w:rPr>
              <w:t>ISO-50001</w:t>
            </w:r>
            <w:r w:rsidRPr="003558EF">
              <w:rPr>
                <w:rFonts w:ascii="Times New Roman" w:hAnsi="Times New Roman" w:cs="Times New Roman"/>
                <w:color w:val="FF0000"/>
                <w:sz w:val="20"/>
                <w:szCs w:val="20"/>
              </w:rPr>
              <w:t xml:space="preserve"> </w:t>
            </w:r>
            <w:r w:rsidRPr="009E7E70">
              <w:rPr>
                <w:rFonts w:ascii="Times New Roman" w:hAnsi="Times New Roman" w:cs="Times New Roman"/>
                <w:color w:val="000000"/>
                <w:sz w:val="20"/>
                <w:szCs w:val="20"/>
              </w:rPr>
              <w:t>oraz ISO-14001</w:t>
            </w:r>
          </w:p>
          <w:p w14:paraId="0F0A4E53" w14:textId="77777777" w:rsidR="009E7E70" w:rsidRPr="009E7E70" w:rsidRDefault="009E7E70" w:rsidP="00AB4AB3">
            <w:pPr>
              <w:pStyle w:val="Akapitzlist"/>
              <w:widowControl/>
              <w:numPr>
                <w:ilvl w:val="0"/>
                <w:numId w:val="5"/>
              </w:numPr>
              <w:autoSpaceDE/>
              <w:autoSpaceDN/>
              <w:adjustRightInd/>
              <w:spacing w:after="160" w:line="259" w:lineRule="auto"/>
              <w:ind w:left="202" w:hanging="141"/>
              <w:rPr>
                <w:rFonts w:ascii="Times New Roman" w:hAnsi="Times New Roman" w:cs="Times New Roman"/>
                <w:color w:val="000000"/>
                <w:sz w:val="20"/>
                <w:szCs w:val="20"/>
              </w:rPr>
            </w:pPr>
            <w:r w:rsidRPr="009E7E70">
              <w:rPr>
                <w:rFonts w:ascii="Times New Roman" w:hAnsi="Times New Roman" w:cs="Times New Roman"/>
                <w:color w:val="000000"/>
                <w:sz w:val="20"/>
                <w:szCs w:val="20"/>
              </w:rPr>
              <w:t>Serwer musi posiadać deklaracja CE.</w:t>
            </w:r>
          </w:p>
          <w:p w14:paraId="327F9E1D" w14:textId="21B28689" w:rsidR="009E7E70" w:rsidRPr="009E7E70" w:rsidRDefault="009E7E70" w:rsidP="00AB4AB3">
            <w:pPr>
              <w:pStyle w:val="Akapitzlist"/>
              <w:widowControl/>
              <w:numPr>
                <w:ilvl w:val="0"/>
                <w:numId w:val="5"/>
              </w:numPr>
              <w:autoSpaceDE/>
              <w:autoSpaceDN/>
              <w:adjustRightInd/>
              <w:spacing w:after="160" w:line="259" w:lineRule="auto"/>
              <w:ind w:left="202" w:hanging="141"/>
              <w:rPr>
                <w:rFonts w:ascii="Times New Roman" w:hAnsi="Times New Roman" w:cs="Times New Roman"/>
                <w:color w:val="000000"/>
                <w:sz w:val="20"/>
                <w:szCs w:val="20"/>
              </w:rPr>
            </w:pPr>
            <w:r w:rsidRPr="009E7E70">
              <w:rPr>
                <w:rFonts w:ascii="Times New Roman" w:hAnsi="Times New Roman" w:cs="Times New Roman"/>
                <w:color w:val="000000"/>
                <w:sz w:val="20"/>
                <w:szCs w:val="20"/>
              </w:rPr>
              <w:t xml:space="preserve">Oferowane produkty muszą zawierać informacje dotyczące ponownego użycia i recyklingu, nie mogą zawierać farb i powłok na dużych plastikowych częściach, których nie da się poddać recyklingowi lub ponownie użyć. Wszystkie produkty zawierające podzespoły elektroniczne oraz niebezpieczne składniki powinny być bezpiecznie i łatwo identyfikowalne oraz usuwalne. Usunięcie materiałów i komponentów powinno odbywać się zgodnie z wymogami Dyrektywy WEEE 2002/96/EC. Produkty muszą składać się z co </w:t>
            </w:r>
            <w:r w:rsidRPr="009E7E70">
              <w:rPr>
                <w:rFonts w:ascii="Times New Roman" w:hAnsi="Times New Roman" w:cs="Times New Roman"/>
                <w:color w:val="000000"/>
                <w:sz w:val="20"/>
                <w:szCs w:val="20"/>
              </w:rPr>
              <w:lastRenderedPageBreak/>
              <w:t xml:space="preserve">najmniej w 65% ze składników wielokrotnego użytku/zdatnych do recyklingu. We wszystkich produktach części tworzyw sztucznych większe niż 25-gramowe powinny zawierać nie więcej niż śladowe ilości środków zmniejszających palność sklasyfikowanych w dyrektywie RE 67/548/EEC. Potwierdzeniem spełnienia powyższego wymogu jest wydruk ze strony internetowej </w:t>
            </w:r>
            <w:hyperlink r:id="rId7" w:history="1">
              <w:r w:rsidRPr="009E7E70">
                <w:rPr>
                  <w:rStyle w:val="Hipercze"/>
                  <w:rFonts w:ascii="Times New Roman" w:hAnsi="Times New Roman" w:cs="Times New Roman"/>
                  <w:sz w:val="20"/>
                  <w:szCs w:val="20"/>
                </w:rPr>
                <w:t>www.epeat.net</w:t>
              </w:r>
            </w:hyperlink>
            <w:r w:rsidRPr="009E7E70">
              <w:rPr>
                <w:rFonts w:ascii="Times New Roman" w:hAnsi="Times New Roman" w:cs="Times New Roman"/>
                <w:color w:val="000000"/>
                <w:sz w:val="20"/>
                <w:szCs w:val="20"/>
              </w:rPr>
              <w:t xml:space="preserve"> potwierdzający spełnienie normy co najmniej </w:t>
            </w:r>
            <w:proofErr w:type="spellStart"/>
            <w:r w:rsidRPr="009E7E70">
              <w:rPr>
                <w:rFonts w:ascii="Times New Roman" w:hAnsi="Times New Roman" w:cs="Times New Roman"/>
                <w:color w:val="000000"/>
                <w:sz w:val="20"/>
                <w:szCs w:val="20"/>
              </w:rPr>
              <w:t>Epeat</w:t>
            </w:r>
            <w:proofErr w:type="spellEnd"/>
            <w:r w:rsidRPr="009E7E70">
              <w:rPr>
                <w:rFonts w:ascii="Times New Roman" w:hAnsi="Times New Roman" w:cs="Times New Roman"/>
                <w:color w:val="000000"/>
                <w:sz w:val="20"/>
                <w:szCs w:val="20"/>
              </w:rPr>
              <w:t xml:space="preserve"> Silver według normy wprowadzonej w 2019 roku</w:t>
            </w:r>
            <w:r w:rsidR="002C5CE9">
              <w:rPr>
                <w:rFonts w:ascii="Times New Roman" w:hAnsi="Times New Roman" w:cs="Times New Roman"/>
                <w:color w:val="000000"/>
                <w:sz w:val="20"/>
                <w:szCs w:val="20"/>
              </w:rPr>
              <w:t>.</w:t>
            </w:r>
          </w:p>
          <w:p w14:paraId="6F80BE2A" w14:textId="77777777" w:rsidR="009E7E70" w:rsidRPr="003558EF" w:rsidRDefault="009E7E70" w:rsidP="00AB4AB3">
            <w:pPr>
              <w:pStyle w:val="Akapitzlist"/>
              <w:widowControl/>
              <w:numPr>
                <w:ilvl w:val="0"/>
                <w:numId w:val="5"/>
              </w:numPr>
              <w:autoSpaceDE/>
              <w:autoSpaceDN/>
              <w:adjustRightInd/>
              <w:spacing w:line="259" w:lineRule="auto"/>
              <w:ind w:left="202" w:hanging="142"/>
              <w:jc w:val="both"/>
              <w:rPr>
                <w:rFonts w:ascii="Times New Roman" w:hAnsi="Times New Roman" w:cs="Times New Roman"/>
                <w:sz w:val="20"/>
                <w:szCs w:val="20"/>
              </w:rPr>
            </w:pPr>
            <w:r w:rsidRPr="009E7E70">
              <w:rPr>
                <w:rFonts w:ascii="Times New Roman" w:hAnsi="Times New Roman" w:cs="Times New Roman"/>
                <w:color w:val="000000"/>
                <w:sz w:val="20"/>
                <w:szCs w:val="20"/>
              </w:rPr>
              <w:t xml:space="preserve">Oferowany serwer musi znajdować się na liście Windows Server </w:t>
            </w:r>
            <w:proofErr w:type="spellStart"/>
            <w:r w:rsidRPr="009E7E70">
              <w:rPr>
                <w:rFonts w:ascii="Times New Roman" w:hAnsi="Times New Roman" w:cs="Times New Roman"/>
                <w:color w:val="000000"/>
                <w:sz w:val="20"/>
                <w:szCs w:val="20"/>
              </w:rPr>
              <w:t>Catalog</w:t>
            </w:r>
            <w:proofErr w:type="spellEnd"/>
            <w:r w:rsidRPr="009E7E70">
              <w:rPr>
                <w:rFonts w:ascii="Times New Roman" w:hAnsi="Times New Roman" w:cs="Times New Roman"/>
                <w:color w:val="000000"/>
                <w:sz w:val="20"/>
                <w:szCs w:val="20"/>
              </w:rPr>
              <w:t xml:space="preserve"> i posiadać status „</w:t>
            </w:r>
            <w:proofErr w:type="spellStart"/>
            <w:r w:rsidRPr="009E7E70">
              <w:rPr>
                <w:rFonts w:ascii="Times New Roman" w:hAnsi="Times New Roman" w:cs="Times New Roman"/>
                <w:color w:val="000000"/>
                <w:sz w:val="20"/>
                <w:szCs w:val="20"/>
              </w:rPr>
              <w:t>Certified</w:t>
            </w:r>
            <w:proofErr w:type="spellEnd"/>
            <w:r w:rsidRPr="009E7E70">
              <w:rPr>
                <w:rFonts w:ascii="Times New Roman" w:hAnsi="Times New Roman" w:cs="Times New Roman"/>
                <w:color w:val="000000"/>
                <w:sz w:val="20"/>
                <w:szCs w:val="20"/>
              </w:rPr>
              <w:t xml:space="preserve"> for Windows” dla systemów Microsoft Windows Server 2019, Microsoft Windows Server 2022.</w:t>
            </w:r>
          </w:p>
          <w:p w14:paraId="4F40EF17" w14:textId="11E2F977" w:rsidR="003558EF" w:rsidRPr="003558EF" w:rsidRDefault="003558EF" w:rsidP="003558EF">
            <w:pPr>
              <w:spacing w:line="259" w:lineRule="auto"/>
              <w:ind w:left="60"/>
              <w:jc w:val="both"/>
              <w:rPr>
                <w:sz w:val="20"/>
                <w:szCs w:val="20"/>
              </w:rPr>
            </w:pPr>
            <w:r w:rsidRPr="003558EF">
              <w:rPr>
                <w:bCs/>
                <w:color w:val="00B050"/>
                <w:sz w:val="20"/>
                <w:szCs w:val="20"/>
                <w:highlight w:val="yellow"/>
              </w:rPr>
              <w:t>Zamawiający dopuszcza rozwiązanie równoważne.</w:t>
            </w:r>
          </w:p>
        </w:tc>
        <w:tc>
          <w:tcPr>
            <w:tcW w:w="3650" w:type="dxa"/>
            <w:tcBorders>
              <w:top w:val="single" w:sz="4" w:space="0" w:color="auto"/>
              <w:left w:val="single" w:sz="4" w:space="0" w:color="auto"/>
              <w:bottom w:val="single" w:sz="4" w:space="0" w:color="auto"/>
              <w:right w:val="single" w:sz="4" w:space="0" w:color="auto"/>
            </w:tcBorders>
            <w:vAlign w:val="center"/>
          </w:tcPr>
          <w:p w14:paraId="092137A0" w14:textId="4CB606BF" w:rsidR="009E7E70" w:rsidRPr="002929E0" w:rsidRDefault="009E7E70" w:rsidP="009E7E70">
            <w:pPr>
              <w:rPr>
                <w:b/>
                <w:sz w:val="20"/>
                <w:szCs w:val="20"/>
              </w:rPr>
            </w:pPr>
          </w:p>
        </w:tc>
      </w:tr>
      <w:tr w:rsidR="009E7E70" w:rsidRPr="002929E0" w14:paraId="0FB5A0FB" w14:textId="77777777" w:rsidTr="00A93E1C">
        <w:trPr>
          <w:trHeight w:val="463"/>
        </w:trPr>
        <w:tc>
          <w:tcPr>
            <w:tcW w:w="494" w:type="dxa"/>
            <w:tcBorders>
              <w:top w:val="single" w:sz="4" w:space="0" w:color="auto"/>
              <w:left w:val="single" w:sz="4" w:space="0" w:color="auto"/>
              <w:bottom w:val="single" w:sz="4" w:space="0" w:color="auto"/>
              <w:right w:val="single" w:sz="4" w:space="0" w:color="auto"/>
            </w:tcBorders>
            <w:vAlign w:val="center"/>
          </w:tcPr>
          <w:p w14:paraId="2E3E893B" w14:textId="6891C8E8" w:rsidR="009E7E70" w:rsidRPr="00775244" w:rsidRDefault="009E7E70" w:rsidP="009E7E70">
            <w:pPr>
              <w:jc w:val="center"/>
              <w:rPr>
                <w:b/>
                <w:bCs/>
                <w:color w:val="000000"/>
                <w:sz w:val="20"/>
                <w:szCs w:val="20"/>
              </w:rPr>
            </w:pPr>
            <w:r w:rsidRPr="00775244">
              <w:rPr>
                <w:b/>
                <w:bCs/>
                <w:color w:val="000000"/>
                <w:sz w:val="20"/>
                <w:szCs w:val="20"/>
              </w:rPr>
              <w:t>20.</w:t>
            </w:r>
          </w:p>
        </w:tc>
        <w:tc>
          <w:tcPr>
            <w:tcW w:w="2014" w:type="dxa"/>
            <w:tcBorders>
              <w:top w:val="single" w:sz="4" w:space="0" w:color="auto"/>
              <w:left w:val="nil"/>
              <w:bottom w:val="single" w:sz="4" w:space="0" w:color="auto"/>
              <w:right w:val="single" w:sz="4" w:space="0" w:color="auto"/>
            </w:tcBorders>
            <w:vAlign w:val="center"/>
          </w:tcPr>
          <w:p w14:paraId="302360D8" w14:textId="037C2627" w:rsidR="009E7E70" w:rsidRPr="00775244" w:rsidRDefault="009E7E70" w:rsidP="009E7E70">
            <w:pPr>
              <w:jc w:val="center"/>
              <w:rPr>
                <w:b/>
                <w:bCs/>
                <w:sz w:val="20"/>
                <w:szCs w:val="20"/>
              </w:rPr>
            </w:pPr>
            <w:r w:rsidRPr="00775244">
              <w:rPr>
                <w:b/>
                <w:sz w:val="20"/>
                <w:szCs w:val="20"/>
              </w:rPr>
              <w:t>Dokumentacja użytkownika</w:t>
            </w:r>
          </w:p>
        </w:tc>
        <w:tc>
          <w:tcPr>
            <w:tcW w:w="4585" w:type="dxa"/>
            <w:tcBorders>
              <w:top w:val="single" w:sz="4" w:space="0" w:color="auto"/>
              <w:left w:val="single" w:sz="4" w:space="0" w:color="auto"/>
              <w:bottom w:val="single" w:sz="4" w:space="0" w:color="auto"/>
              <w:right w:val="single" w:sz="4" w:space="0" w:color="auto"/>
            </w:tcBorders>
            <w:vAlign w:val="center"/>
          </w:tcPr>
          <w:p w14:paraId="4CD0634F" w14:textId="30C7578E" w:rsidR="009E7E70" w:rsidRPr="009E7E70" w:rsidRDefault="009E7E70" w:rsidP="00AB4AB3">
            <w:pPr>
              <w:pStyle w:val="Akapitzlist"/>
              <w:widowControl/>
              <w:numPr>
                <w:ilvl w:val="0"/>
                <w:numId w:val="5"/>
              </w:numPr>
              <w:autoSpaceDE/>
              <w:autoSpaceDN/>
              <w:adjustRightInd/>
              <w:spacing w:after="160" w:line="259" w:lineRule="auto"/>
              <w:ind w:left="202" w:hanging="142"/>
              <w:rPr>
                <w:rFonts w:ascii="Times New Roman" w:hAnsi="Times New Roman" w:cs="Times New Roman"/>
                <w:sz w:val="20"/>
                <w:szCs w:val="20"/>
              </w:rPr>
            </w:pPr>
            <w:r w:rsidRPr="009E7E70">
              <w:rPr>
                <w:rFonts w:ascii="Times New Roman" w:hAnsi="Times New Roman" w:cs="Times New Roman"/>
                <w:sz w:val="20"/>
                <w:szCs w:val="20"/>
              </w:rPr>
              <w:t>Zamawiający wymaga dokumentacji w języku polskim lub angi</w:t>
            </w:r>
            <w:r>
              <w:rPr>
                <w:rFonts w:ascii="Times New Roman" w:hAnsi="Times New Roman" w:cs="Times New Roman"/>
                <w:sz w:val="20"/>
                <w:szCs w:val="20"/>
              </w:rPr>
              <w:t>e</w:t>
            </w:r>
            <w:r w:rsidRPr="009E7E70">
              <w:rPr>
                <w:rFonts w:ascii="Times New Roman" w:hAnsi="Times New Roman" w:cs="Times New Roman"/>
                <w:sz w:val="20"/>
                <w:szCs w:val="20"/>
              </w:rPr>
              <w:t>lskim.</w:t>
            </w:r>
          </w:p>
          <w:p w14:paraId="58471216" w14:textId="717EAFED" w:rsidR="009E7E70" w:rsidRPr="009E7E70" w:rsidRDefault="009E7E70" w:rsidP="00AB4AB3">
            <w:pPr>
              <w:pStyle w:val="Akapitzlist"/>
              <w:widowControl/>
              <w:numPr>
                <w:ilvl w:val="0"/>
                <w:numId w:val="5"/>
              </w:numPr>
              <w:autoSpaceDE/>
              <w:autoSpaceDN/>
              <w:adjustRightInd/>
              <w:spacing w:after="160" w:line="259" w:lineRule="auto"/>
              <w:ind w:left="202" w:hanging="141"/>
              <w:rPr>
                <w:rFonts w:ascii="Times New Roman" w:hAnsi="Times New Roman" w:cs="Times New Roman"/>
                <w:color w:val="000000"/>
                <w:sz w:val="20"/>
                <w:szCs w:val="20"/>
              </w:rPr>
            </w:pPr>
            <w:r w:rsidRPr="009E7E70">
              <w:rPr>
                <w:rFonts w:ascii="Times New Roman" w:hAnsi="Times New Roman" w:cs="Times New Roman"/>
                <w:bCs/>
                <w:sz w:val="20"/>
                <w:szCs w:val="20"/>
              </w:rPr>
              <w:t>Możliwość telefonicznego sprawdzenia konfiguracji sprzętowej serwera oraz warunków gwarancji po podaniu numeru seryjnego bezpośrednio u producenta lub jego przedstawiciela.</w:t>
            </w:r>
          </w:p>
        </w:tc>
        <w:tc>
          <w:tcPr>
            <w:tcW w:w="3650" w:type="dxa"/>
            <w:tcBorders>
              <w:top w:val="single" w:sz="4" w:space="0" w:color="auto"/>
              <w:left w:val="single" w:sz="4" w:space="0" w:color="auto"/>
              <w:bottom w:val="single" w:sz="4" w:space="0" w:color="auto"/>
              <w:right w:val="single" w:sz="4" w:space="0" w:color="auto"/>
            </w:tcBorders>
            <w:vAlign w:val="center"/>
          </w:tcPr>
          <w:p w14:paraId="398DCB1B" w14:textId="77777777" w:rsidR="009E7E70" w:rsidRPr="002929E0" w:rsidRDefault="009E7E70" w:rsidP="009E7E70">
            <w:pPr>
              <w:rPr>
                <w:b/>
                <w:sz w:val="20"/>
                <w:szCs w:val="20"/>
              </w:rPr>
            </w:pPr>
          </w:p>
        </w:tc>
      </w:tr>
      <w:tr w:rsidR="00AD6F7B" w:rsidRPr="002929E0" w14:paraId="7A62A2F6" w14:textId="77777777" w:rsidTr="00A93E1C">
        <w:trPr>
          <w:trHeight w:val="463"/>
        </w:trPr>
        <w:tc>
          <w:tcPr>
            <w:tcW w:w="494" w:type="dxa"/>
            <w:tcBorders>
              <w:top w:val="single" w:sz="4" w:space="0" w:color="auto"/>
              <w:left w:val="single" w:sz="4" w:space="0" w:color="auto"/>
              <w:bottom w:val="single" w:sz="4" w:space="0" w:color="auto"/>
              <w:right w:val="single" w:sz="4" w:space="0" w:color="auto"/>
            </w:tcBorders>
            <w:vAlign w:val="center"/>
          </w:tcPr>
          <w:p w14:paraId="2D8BCFCF" w14:textId="04F1A366" w:rsidR="00AD6F7B" w:rsidRPr="00775244" w:rsidRDefault="00AD6F7B" w:rsidP="009E7E70">
            <w:pPr>
              <w:jc w:val="center"/>
              <w:rPr>
                <w:b/>
                <w:bCs/>
                <w:color w:val="000000"/>
                <w:sz w:val="20"/>
                <w:szCs w:val="20"/>
              </w:rPr>
            </w:pPr>
            <w:r>
              <w:rPr>
                <w:b/>
                <w:bCs/>
                <w:color w:val="000000"/>
                <w:sz w:val="20"/>
                <w:szCs w:val="20"/>
              </w:rPr>
              <w:t>21.</w:t>
            </w:r>
          </w:p>
        </w:tc>
        <w:tc>
          <w:tcPr>
            <w:tcW w:w="2014" w:type="dxa"/>
            <w:tcBorders>
              <w:top w:val="single" w:sz="4" w:space="0" w:color="auto"/>
              <w:left w:val="nil"/>
              <w:bottom w:val="single" w:sz="4" w:space="0" w:color="auto"/>
              <w:right w:val="single" w:sz="4" w:space="0" w:color="auto"/>
            </w:tcBorders>
            <w:vAlign w:val="center"/>
          </w:tcPr>
          <w:p w14:paraId="67AFFAA9" w14:textId="3CF7CF62" w:rsidR="00AD6F7B" w:rsidRPr="00775244" w:rsidRDefault="00AD6F7B" w:rsidP="009E7E70">
            <w:pPr>
              <w:jc w:val="center"/>
              <w:rPr>
                <w:b/>
                <w:sz w:val="20"/>
                <w:szCs w:val="20"/>
              </w:rPr>
            </w:pPr>
            <w:r>
              <w:rPr>
                <w:b/>
                <w:sz w:val="20"/>
                <w:szCs w:val="20"/>
              </w:rPr>
              <w:t>Gwarancja</w:t>
            </w:r>
          </w:p>
        </w:tc>
        <w:tc>
          <w:tcPr>
            <w:tcW w:w="4585" w:type="dxa"/>
            <w:tcBorders>
              <w:top w:val="single" w:sz="4" w:space="0" w:color="auto"/>
              <w:left w:val="single" w:sz="4" w:space="0" w:color="auto"/>
              <w:bottom w:val="single" w:sz="4" w:space="0" w:color="auto"/>
              <w:right w:val="single" w:sz="4" w:space="0" w:color="auto"/>
            </w:tcBorders>
            <w:vAlign w:val="center"/>
          </w:tcPr>
          <w:p w14:paraId="4F84DB2F" w14:textId="77777777" w:rsidR="003558EF" w:rsidRDefault="00AD6F7B" w:rsidP="00AD6F7B">
            <w:pPr>
              <w:pStyle w:val="Akapitzlist"/>
              <w:numPr>
                <w:ilvl w:val="0"/>
                <w:numId w:val="2"/>
              </w:numPr>
              <w:ind w:left="315" w:hanging="283"/>
              <w:rPr>
                <w:rFonts w:ascii="Times New Roman" w:hAnsi="Times New Roman" w:cs="Times New Roman"/>
                <w:bCs/>
                <w:spacing w:val="-1"/>
                <w:sz w:val="20"/>
                <w:szCs w:val="20"/>
              </w:rPr>
            </w:pPr>
            <w:r w:rsidRPr="00AD6F7B">
              <w:rPr>
                <w:rFonts w:ascii="Times New Roman" w:hAnsi="Times New Roman" w:cs="Times New Roman"/>
                <w:bCs/>
                <w:spacing w:val="-1"/>
                <w:sz w:val="20"/>
                <w:szCs w:val="20"/>
              </w:rPr>
              <w:t>5 lat gwarancji producenta serwera w trybie on-</w:t>
            </w:r>
            <w:proofErr w:type="spellStart"/>
            <w:r w:rsidRPr="00AD6F7B">
              <w:rPr>
                <w:rFonts w:ascii="Times New Roman" w:hAnsi="Times New Roman" w:cs="Times New Roman"/>
                <w:bCs/>
                <w:spacing w:val="-1"/>
                <w:sz w:val="20"/>
                <w:szCs w:val="20"/>
              </w:rPr>
              <w:t>site</w:t>
            </w:r>
            <w:proofErr w:type="spellEnd"/>
          </w:p>
          <w:p w14:paraId="5248C6C3" w14:textId="5DB462BD" w:rsidR="003558EF" w:rsidRPr="003558EF" w:rsidRDefault="003558EF" w:rsidP="003558EF">
            <w:pPr>
              <w:pStyle w:val="Akapitzlist"/>
              <w:ind w:left="315"/>
              <w:rPr>
                <w:rFonts w:ascii="Times New Roman" w:hAnsi="Times New Roman" w:cs="Times New Roman"/>
                <w:bCs/>
                <w:color w:val="00B050"/>
                <w:spacing w:val="-1"/>
                <w:sz w:val="20"/>
                <w:szCs w:val="20"/>
              </w:rPr>
            </w:pPr>
            <w:r w:rsidRPr="003558EF">
              <w:rPr>
                <w:rFonts w:ascii="Times New Roman" w:hAnsi="Times New Roman" w:cs="Times New Roman"/>
                <w:bCs/>
                <w:color w:val="00B050"/>
                <w:spacing w:val="-1"/>
                <w:sz w:val="20"/>
                <w:szCs w:val="20"/>
                <w:highlight w:val="yellow"/>
              </w:rPr>
              <w:t>Zamawiający oczekuje możliwości zgłaszania zdarzeń serwisowych w trybie 24/7/</w:t>
            </w:r>
            <w:r w:rsidRPr="005C2E45">
              <w:rPr>
                <w:rFonts w:ascii="Times New Roman" w:hAnsi="Times New Roman" w:cs="Times New Roman"/>
                <w:bCs/>
                <w:color w:val="00B050"/>
                <w:spacing w:val="-1"/>
                <w:sz w:val="20"/>
                <w:szCs w:val="20"/>
                <w:highlight w:val="yellow"/>
              </w:rPr>
              <w:t>365</w:t>
            </w:r>
            <w:r w:rsidR="005C2E45" w:rsidRPr="005C2E45">
              <w:rPr>
                <w:highlight w:val="yellow"/>
              </w:rPr>
              <w:t xml:space="preserve"> </w:t>
            </w:r>
            <w:r w:rsidR="005C2E45" w:rsidRPr="005C2E45">
              <w:rPr>
                <w:rFonts w:ascii="Times New Roman" w:hAnsi="Times New Roman" w:cs="Times New Roman"/>
                <w:bCs/>
                <w:color w:val="00B050"/>
                <w:spacing w:val="-1"/>
                <w:sz w:val="20"/>
                <w:szCs w:val="20"/>
                <w:highlight w:val="yellow"/>
              </w:rPr>
              <w:t>lub 366 w latach przestępnych</w:t>
            </w:r>
            <w:r w:rsidRPr="003558EF">
              <w:rPr>
                <w:rFonts w:ascii="Times New Roman" w:hAnsi="Times New Roman" w:cs="Times New Roman"/>
                <w:bCs/>
                <w:color w:val="00B050"/>
                <w:spacing w:val="-1"/>
                <w:sz w:val="20"/>
                <w:szCs w:val="20"/>
                <w:highlight w:val="yellow"/>
              </w:rPr>
              <w:t>. Zamawiający oczekuje rozpoczęcia diagnostyki telefonicznej / internetowej już w momencie dokonania zgłoszenia. Certyfikowany Technik wykonawcy / producenta z właściwym zestawem części do naprawy (potwierdzonym na etapie diagnostyki) ma rozpocząć naprawę w siedzibie zamawiającego najpóźniej w następnym dniu roboczym (NBD) od otrzymania zgłoszenia / zakończenia diagnostyki.</w:t>
            </w:r>
          </w:p>
          <w:p w14:paraId="3D8E8192" w14:textId="3F695D1A" w:rsidR="003558EF" w:rsidRPr="003558EF" w:rsidRDefault="00AD6F7B" w:rsidP="003558EF">
            <w:pPr>
              <w:pStyle w:val="Akapitzlist"/>
              <w:ind w:left="315"/>
              <w:rPr>
                <w:rFonts w:ascii="Times New Roman" w:hAnsi="Times New Roman" w:cs="Times New Roman"/>
                <w:bCs/>
                <w:spacing w:val="-1"/>
                <w:sz w:val="20"/>
                <w:szCs w:val="20"/>
              </w:rPr>
            </w:pPr>
            <w:r w:rsidRPr="00AD6F7B">
              <w:rPr>
                <w:rFonts w:ascii="Times New Roman" w:hAnsi="Times New Roman" w:cs="Times New Roman"/>
                <w:bCs/>
                <w:spacing w:val="-1"/>
                <w:sz w:val="20"/>
                <w:szCs w:val="20"/>
              </w:rPr>
              <w:t xml:space="preserve"> </w:t>
            </w:r>
            <w:r w:rsidRPr="003558EF">
              <w:rPr>
                <w:rFonts w:ascii="Times New Roman" w:hAnsi="Times New Roman" w:cs="Times New Roman"/>
                <w:bCs/>
                <w:strike/>
                <w:color w:val="FF0000"/>
                <w:spacing w:val="-1"/>
                <w:sz w:val="20"/>
                <w:szCs w:val="20"/>
                <w:highlight w:val="yellow"/>
              </w:rPr>
              <w:t>z gwarantowaną skuteczną naprawą miejscu użytkowania sprzętu w ciągu 24 godzin od skutecznego zgłoszenia.</w:t>
            </w:r>
            <w:r w:rsidRPr="00AD6F7B">
              <w:rPr>
                <w:rFonts w:ascii="Times New Roman" w:hAnsi="Times New Roman" w:cs="Times New Roman"/>
                <w:bCs/>
                <w:spacing w:val="-1"/>
                <w:sz w:val="20"/>
                <w:szCs w:val="20"/>
              </w:rPr>
              <w:t xml:space="preserve"> Naprawa realizowana przez producenta serwera lub autoryzowany przez producenta serwis.</w:t>
            </w:r>
          </w:p>
          <w:p w14:paraId="7DB21021" w14:textId="08869B60" w:rsidR="00AD6F7B" w:rsidRPr="00AD6F7B" w:rsidRDefault="00AD6F7B" w:rsidP="00AD6F7B">
            <w:pPr>
              <w:pStyle w:val="Akapitzlist"/>
              <w:numPr>
                <w:ilvl w:val="0"/>
                <w:numId w:val="2"/>
              </w:numPr>
              <w:ind w:left="315" w:hanging="283"/>
              <w:rPr>
                <w:rFonts w:ascii="Times New Roman" w:hAnsi="Times New Roman" w:cs="Times New Roman"/>
                <w:bCs/>
                <w:spacing w:val="-1"/>
                <w:sz w:val="20"/>
                <w:szCs w:val="20"/>
              </w:rPr>
            </w:pPr>
            <w:r w:rsidRPr="00AD6F7B">
              <w:rPr>
                <w:rFonts w:ascii="Times New Roman" w:hAnsi="Times New Roman" w:cs="Times New Roman"/>
                <w:bCs/>
                <w:spacing w:val="-1"/>
                <w:sz w:val="20"/>
                <w:szCs w:val="20"/>
              </w:rPr>
              <w:t>Funkcja zgłaszania usterek i awarii sprzętowych poprzez automatyczne założenie zgłoszenia w systemie helpdesk/</w:t>
            </w:r>
            <w:proofErr w:type="spellStart"/>
            <w:r w:rsidRPr="00AD6F7B">
              <w:rPr>
                <w:rFonts w:ascii="Times New Roman" w:hAnsi="Times New Roman" w:cs="Times New Roman"/>
                <w:bCs/>
                <w:spacing w:val="-1"/>
                <w:sz w:val="20"/>
                <w:szCs w:val="20"/>
              </w:rPr>
              <w:t>servicedesk</w:t>
            </w:r>
            <w:proofErr w:type="spellEnd"/>
            <w:r w:rsidRPr="00AD6F7B">
              <w:rPr>
                <w:rFonts w:ascii="Times New Roman" w:hAnsi="Times New Roman" w:cs="Times New Roman"/>
                <w:bCs/>
                <w:spacing w:val="-1"/>
                <w:sz w:val="20"/>
                <w:szCs w:val="20"/>
              </w:rPr>
              <w:t xml:space="preserve"> producenta sprzętu;</w:t>
            </w:r>
          </w:p>
          <w:p w14:paraId="4820A50E" w14:textId="10D85518" w:rsidR="00AD6F7B" w:rsidRPr="00AD6F7B" w:rsidRDefault="00AD6F7B" w:rsidP="00AD6F7B">
            <w:pPr>
              <w:pStyle w:val="Akapitzlist"/>
              <w:numPr>
                <w:ilvl w:val="0"/>
                <w:numId w:val="2"/>
              </w:numPr>
              <w:ind w:left="315" w:hanging="283"/>
              <w:rPr>
                <w:rFonts w:ascii="Times New Roman" w:hAnsi="Times New Roman" w:cs="Times New Roman"/>
                <w:bCs/>
                <w:spacing w:val="-1"/>
                <w:sz w:val="20"/>
                <w:szCs w:val="20"/>
              </w:rPr>
            </w:pPr>
            <w:r w:rsidRPr="00AD6F7B">
              <w:rPr>
                <w:rFonts w:ascii="Times New Roman" w:hAnsi="Times New Roman" w:cs="Times New Roman"/>
                <w:bCs/>
                <w:spacing w:val="-1"/>
                <w:sz w:val="20"/>
                <w:szCs w:val="20"/>
              </w:rPr>
              <w:t>Firma serwisująca musi posiadać ISO 9001:2000 na świadczenie usług serwisowych;</w:t>
            </w:r>
          </w:p>
          <w:p w14:paraId="2958F48F" w14:textId="19EE93EC" w:rsidR="00AD6F7B" w:rsidRPr="00AD6F7B" w:rsidRDefault="00AD6F7B" w:rsidP="00AD6F7B">
            <w:pPr>
              <w:pStyle w:val="Akapitzlist"/>
              <w:numPr>
                <w:ilvl w:val="0"/>
                <w:numId w:val="2"/>
              </w:numPr>
              <w:ind w:left="315" w:hanging="283"/>
              <w:rPr>
                <w:rFonts w:ascii="Times New Roman" w:hAnsi="Times New Roman" w:cs="Times New Roman"/>
                <w:bCs/>
                <w:spacing w:val="-1"/>
                <w:sz w:val="20"/>
                <w:szCs w:val="20"/>
              </w:rPr>
            </w:pPr>
            <w:r w:rsidRPr="00AD6F7B">
              <w:rPr>
                <w:rFonts w:ascii="Times New Roman" w:hAnsi="Times New Roman" w:cs="Times New Roman"/>
                <w:bCs/>
                <w:spacing w:val="-1"/>
                <w:sz w:val="20"/>
                <w:szCs w:val="20"/>
              </w:rPr>
              <w:t>Bezpłatna dostępność poprawek i aktualizacji BIOS/</w:t>
            </w:r>
            <w:proofErr w:type="spellStart"/>
            <w:r w:rsidRPr="00AD6F7B">
              <w:rPr>
                <w:rFonts w:ascii="Times New Roman" w:hAnsi="Times New Roman" w:cs="Times New Roman"/>
                <w:bCs/>
                <w:spacing w:val="-1"/>
                <w:sz w:val="20"/>
                <w:szCs w:val="20"/>
              </w:rPr>
              <w:t>Firmware</w:t>
            </w:r>
            <w:proofErr w:type="spellEnd"/>
            <w:r w:rsidRPr="00AD6F7B">
              <w:rPr>
                <w:rFonts w:ascii="Times New Roman" w:hAnsi="Times New Roman" w:cs="Times New Roman"/>
                <w:bCs/>
                <w:spacing w:val="-1"/>
                <w:sz w:val="20"/>
                <w:szCs w:val="20"/>
              </w:rPr>
              <w:t>/sterowników dożywotnio dla oferowanego serwera – jeżeli funkcjonalność ta wymaga dodatkowego serwisu lub licencji producenta serwera, takowy element musi być uwzględniona w ofercie;</w:t>
            </w:r>
          </w:p>
          <w:p w14:paraId="77580D39" w14:textId="77777777" w:rsidR="00AD6F7B" w:rsidRPr="00AD6F7B" w:rsidRDefault="00AD6F7B" w:rsidP="00AD6F7B">
            <w:pPr>
              <w:pStyle w:val="Akapitzlist"/>
              <w:numPr>
                <w:ilvl w:val="0"/>
                <w:numId w:val="2"/>
              </w:numPr>
              <w:spacing w:after="160" w:line="259" w:lineRule="auto"/>
              <w:ind w:left="315" w:hanging="283"/>
              <w:rPr>
                <w:rFonts w:ascii="Times New Roman" w:hAnsi="Times New Roman" w:cs="Times New Roman"/>
                <w:color w:val="000000"/>
                <w:sz w:val="20"/>
                <w:szCs w:val="20"/>
              </w:rPr>
            </w:pPr>
            <w:r w:rsidRPr="00AD6F7B">
              <w:rPr>
                <w:rFonts w:ascii="Times New Roman" w:hAnsi="Times New Roman" w:cs="Times New Roman"/>
                <w:bCs/>
                <w:spacing w:val="-1"/>
                <w:sz w:val="20"/>
                <w:szCs w:val="20"/>
              </w:rPr>
              <w:t xml:space="preserve">Możliwość odpłatnego wydłużenia gwarancji producenta do 7 lat w trybie </w:t>
            </w:r>
            <w:proofErr w:type="spellStart"/>
            <w:r w:rsidRPr="00AD6F7B">
              <w:rPr>
                <w:rFonts w:ascii="Times New Roman" w:hAnsi="Times New Roman" w:cs="Times New Roman"/>
                <w:bCs/>
                <w:spacing w:val="-1"/>
                <w:sz w:val="20"/>
                <w:szCs w:val="20"/>
              </w:rPr>
              <w:t>onsite</w:t>
            </w:r>
            <w:proofErr w:type="spellEnd"/>
            <w:r w:rsidRPr="00AD6F7B">
              <w:rPr>
                <w:rFonts w:ascii="Times New Roman" w:hAnsi="Times New Roman" w:cs="Times New Roman"/>
                <w:bCs/>
                <w:spacing w:val="-1"/>
                <w:sz w:val="20"/>
                <w:szCs w:val="20"/>
              </w:rPr>
              <w:t xml:space="preserve"> z gwarantowanym skutecznym zakończeniem naprawy serwera najpóźniej w następnym dniu roboczym od zgłoszenia usterki (podać koszt na dzień składania oferty);</w:t>
            </w:r>
          </w:p>
          <w:p w14:paraId="65301AA8" w14:textId="358B8AF6" w:rsidR="00AD6F7B" w:rsidRPr="00AD6F7B" w:rsidRDefault="00AD6F7B" w:rsidP="00AD6F7B">
            <w:pPr>
              <w:pStyle w:val="Akapitzlist"/>
              <w:numPr>
                <w:ilvl w:val="0"/>
                <w:numId w:val="2"/>
              </w:numPr>
              <w:spacing w:after="160" w:line="259" w:lineRule="auto"/>
              <w:ind w:left="315" w:hanging="283"/>
              <w:rPr>
                <w:rFonts w:ascii="Times New Roman" w:hAnsi="Times New Roman" w:cs="Times New Roman"/>
                <w:color w:val="000000"/>
                <w:sz w:val="20"/>
                <w:szCs w:val="20"/>
              </w:rPr>
            </w:pPr>
            <w:r>
              <w:rPr>
                <w:rFonts w:ascii="Times New Roman" w:hAnsi="Times New Roman" w:cs="Times New Roman"/>
                <w:color w:val="000000"/>
                <w:sz w:val="20"/>
                <w:szCs w:val="20"/>
              </w:rPr>
              <w:t xml:space="preserve">Gwarancja o której mowa nie wyłącza ani nie </w:t>
            </w:r>
            <w:r>
              <w:rPr>
                <w:rFonts w:ascii="Times New Roman" w:hAnsi="Times New Roman" w:cs="Times New Roman"/>
                <w:color w:val="000000"/>
                <w:sz w:val="20"/>
                <w:szCs w:val="20"/>
              </w:rPr>
              <w:lastRenderedPageBreak/>
              <w:t>ogranicza gwarancji udzielanej na Przedmiot Umowy przez Wykonawcę</w:t>
            </w:r>
          </w:p>
        </w:tc>
        <w:tc>
          <w:tcPr>
            <w:tcW w:w="3650" w:type="dxa"/>
            <w:tcBorders>
              <w:top w:val="single" w:sz="4" w:space="0" w:color="auto"/>
              <w:left w:val="single" w:sz="4" w:space="0" w:color="auto"/>
              <w:bottom w:val="single" w:sz="4" w:space="0" w:color="auto"/>
              <w:right w:val="single" w:sz="4" w:space="0" w:color="auto"/>
            </w:tcBorders>
            <w:vAlign w:val="center"/>
          </w:tcPr>
          <w:p w14:paraId="017B8324" w14:textId="77777777" w:rsidR="00AD6F7B" w:rsidRPr="002929E0" w:rsidRDefault="00AD6F7B" w:rsidP="009E7E70">
            <w:pPr>
              <w:rPr>
                <w:b/>
                <w:sz w:val="20"/>
                <w:szCs w:val="20"/>
              </w:rPr>
            </w:pPr>
          </w:p>
        </w:tc>
      </w:tr>
      <w:tr w:rsidR="009E7E70" w:rsidRPr="002929E0" w14:paraId="7205B9D4" w14:textId="77777777" w:rsidTr="00A93E1C">
        <w:trPr>
          <w:trHeight w:val="463"/>
        </w:trPr>
        <w:tc>
          <w:tcPr>
            <w:tcW w:w="494" w:type="dxa"/>
            <w:tcBorders>
              <w:top w:val="single" w:sz="4" w:space="0" w:color="auto"/>
              <w:left w:val="single" w:sz="4" w:space="0" w:color="auto"/>
              <w:bottom w:val="single" w:sz="4" w:space="0" w:color="auto"/>
              <w:right w:val="single" w:sz="4" w:space="0" w:color="auto"/>
            </w:tcBorders>
            <w:vAlign w:val="center"/>
          </w:tcPr>
          <w:p w14:paraId="39517895" w14:textId="699A9D30" w:rsidR="009E7E70" w:rsidRPr="00775244" w:rsidRDefault="009E7E70" w:rsidP="009E7E70">
            <w:pPr>
              <w:jc w:val="center"/>
              <w:rPr>
                <w:b/>
                <w:bCs/>
                <w:color w:val="000000"/>
                <w:sz w:val="20"/>
                <w:szCs w:val="20"/>
              </w:rPr>
            </w:pPr>
            <w:r w:rsidRPr="00775244">
              <w:rPr>
                <w:b/>
                <w:bCs/>
                <w:color w:val="000000"/>
                <w:sz w:val="20"/>
                <w:szCs w:val="20"/>
              </w:rPr>
              <w:t>2</w:t>
            </w:r>
            <w:r w:rsidR="00AD6F7B">
              <w:rPr>
                <w:b/>
                <w:bCs/>
                <w:color w:val="000000"/>
                <w:sz w:val="20"/>
                <w:szCs w:val="20"/>
              </w:rPr>
              <w:t>2</w:t>
            </w:r>
            <w:r w:rsidRPr="00775244">
              <w:rPr>
                <w:b/>
                <w:bCs/>
                <w:color w:val="000000"/>
                <w:sz w:val="20"/>
                <w:szCs w:val="20"/>
              </w:rPr>
              <w:t>.</w:t>
            </w:r>
          </w:p>
        </w:tc>
        <w:tc>
          <w:tcPr>
            <w:tcW w:w="2014" w:type="dxa"/>
            <w:tcBorders>
              <w:top w:val="single" w:sz="4" w:space="0" w:color="auto"/>
              <w:left w:val="nil"/>
              <w:bottom w:val="single" w:sz="4" w:space="0" w:color="auto"/>
              <w:right w:val="single" w:sz="4" w:space="0" w:color="auto"/>
            </w:tcBorders>
            <w:vAlign w:val="center"/>
          </w:tcPr>
          <w:p w14:paraId="058BC034" w14:textId="60C353BA" w:rsidR="009E7E70" w:rsidRPr="00775244" w:rsidRDefault="009E7E70" w:rsidP="009E7E70">
            <w:pPr>
              <w:jc w:val="center"/>
              <w:rPr>
                <w:b/>
                <w:sz w:val="20"/>
                <w:szCs w:val="20"/>
              </w:rPr>
            </w:pPr>
            <w:r w:rsidRPr="00775244">
              <w:rPr>
                <w:b/>
                <w:sz w:val="20"/>
                <w:szCs w:val="20"/>
              </w:rPr>
              <w:t xml:space="preserve">Warunki </w:t>
            </w:r>
            <w:r w:rsidR="000C251B">
              <w:rPr>
                <w:b/>
                <w:sz w:val="20"/>
                <w:szCs w:val="20"/>
              </w:rPr>
              <w:t>wsparcia technicznego</w:t>
            </w:r>
          </w:p>
        </w:tc>
        <w:tc>
          <w:tcPr>
            <w:tcW w:w="4585" w:type="dxa"/>
            <w:tcBorders>
              <w:top w:val="single" w:sz="4" w:space="0" w:color="auto"/>
              <w:left w:val="single" w:sz="4" w:space="0" w:color="auto"/>
              <w:bottom w:val="single" w:sz="4" w:space="0" w:color="auto"/>
              <w:right w:val="single" w:sz="4" w:space="0" w:color="auto"/>
            </w:tcBorders>
            <w:vAlign w:val="center"/>
          </w:tcPr>
          <w:p w14:paraId="319F3F5D" w14:textId="6A332624" w:rsidR="009E7E70" w:rsidRPr="009E7E70" w:rsidRDefault="00A93E1C" w:rsidP="00AB4AB3">
            <w:pPr>
              <w:pStyle w:val="Akapitzlist"/>
              <w:widowControl/>
              <w:numPr>
                <w:ilvl w:val="0"/>
                <w:numId w:val="5"/>
              </w:numPr>
              <w:autoSpaceDE/>
              <w:autoSpaceDN/>
              <w:adjustRightInd/>
              <w:spacing w:after="160" w:line="259" w:lineRule="auto"/>
              <w:ind w:left="202" w:hanging="142"/>
              <w:rPr>
                <w:rFonts w:ascii="Times New Roman" w:hAnsi="Times New Roman" w:cs="Times New Roman"/>
                <w:color w:val="000000"/>
                <w:sz w:val="20"/>
                <w:szCs w:val="20"/>
              </w:rPr>
            </w:pPr>
            <w:r>
              <w:rPr>
                <w:rFonts w:ascii="Times New Roman" w:hAnsi="Times New Roman" w:cs="Times New Roman"/>
                <w:color w:val="000000"/>
                <w:sz w:val="20"/>
                <w:szCs w:val="20"/>
              </w:rPr>
              <w:t>Wykonawca gwarantuje</w:t>
            </w:r>
            <w:r w:rsidR="009E7E70" w:rsidRPr="009E7E70">
              <w:rPr>
                <w:rFonts w:ascii="Times New Roman" w:hAnsi="Times New Roman" w:cs="Times New Roman"/>
                <w:color w:val="000000"/>
                <w:sz w:val="20"/>
                <w:szCs w:val="20"/>
              </w:rPr>
              <w:t xml:space="preserve"> możliwości zgłaszania zdarzeń serwisowych w trybie 24/7/365 </w:t>
            </w:r>
            <w:r w:rsidR="00E07970" w:rsidRPr="00121F73">
              <w:rPr>
                <w:rFonts w:ascii="Times New Roman" w:hAnsi="Times New Roman" w:cs="Times New Roman"/>
                <w:sz w:val="20"/>
                <w:szCs w:val="20"/>
              </w:rPr>
              <w:t>lub 366 w latach przestępnych</w:t>
            </w:r>
            <w:r w:rsidR="00E07970" w:rsidRPr="009E7E70">
              <w:rPr>
                <w:rFonts w:ascii="Times New Roman" w:hAnsi="Times New Roman" w:cs="Times New Roman"/>
                <w:color w:val="000000"/>
                <w:sz w:val="20"/>
                <w:szCs w:val="20"/>
              </w:rPr>
              <w:t xml:space="preserve"> </w:t>
            </w:r>
            <w:r w:rsidR="009E7E70" w:rsidRPr="009E7E70">
              <w:rPr>
                <w:rFonts w:ascii="Times New Roman" w:hAnsi="Times New Roman" w:cs="Times New Roman"/>
                <w:color w:val="000000"/>
                <w:sz w:val="20"/>
                <w:szCs w:val="20"/>
              </w:rPr>
              <w:t>następującymi kanałami: telefonicznie, przez Internet oraz z wykorzystaniem aplikacji.</w:t>
            </w:r>
          </w:p>
          <w:p w14:paraId="454E8E6E" w14:textId="64A891D2" w:rsidR="009E7E70" w:rsidRPr="009E7E70" w:rsidRDefault="00A93E1C" w:rsidP="00AB4AB3">
            <w:pPr>
              <w:pStyle w:val="Akapitzlist"/>
              <w:widowControl/>
              <w:numPr>
                <w:ilvl w:val="0"/>
                <w:numId w:val="5"/>
              </w:numPr>
              <w:autoSpaceDE/>
              <w:autoSpaceDN/>
              <w:adjustRightInd/>
              <w:spacing w:after="160" w:line="259" w:lineRule="auto"/>
              <w:ind w:left="202" w:hanging="142"/>
              <w:rPr>
                <w:rFonts w:ascii="Times New Roman" w:hAnsi="Times New Roman" w:cs="Times New Roman"/>
                <w:color w:val="000000"/>
                <w:sz w:val="20"/>
                <w:szCs w:val="20"/>
              </w:rPr>
            </w:pPr>
            <w:r>
              <w:rPr>
                <w:rFonts w:ascii="Times New Roman" w:hAnsi="Times New Roman" w:cs="Times New Roman"/>
                <w:color w:val="000000"/>
                <w:sz w:val="20"/>
                <w:szCs w:val="20"/>
              </w:rPr>
              <w:t>Wykonawca gwarantuje</w:t>
            </w:r>
            <w:r w:rsidR="009E7E70" w:rsidRPr="009E7E70">
              <w:rPr>
                <w:rFonts w:ascii="Times New Roman" w:hAnsi="Times New Roman" w:cs="Times New Roman"/>
                <w:color w:val="000000"/>
                <w:sz w:val="20"/>
                <w:szCs w:val="20"/>
              </w:rPr>
              <w:t xml:space="preserve"> rozpoczęci</w:t>
            </w:r>
            <w:r>
              <w:rPr>
                <w:rFonts w:ascii="Times New Roman" w:hAnsi="Times New Roman" w:cs="Times New Roman"/>
                <w:color w:val="000000"/>
                <w:sz w:val="20"/>
                <w:szCs w:val="20"/>
              </w:rPr>
              <w:t>e</w:t>
            </w:r>
            <w:r w:rsidR="009E7E70" w:rsidRPr="009E7E70">
              <w:rPr>
                <w:rFonts w:ascii="Times New Roman" w:hAnsi="Times New Roman" w:cs="Times New Roman"/>
                <w:color w:val="000000"/>
                <w:sz w:val="20"/>
                <w:szCs w:val="20"/>
              </w:rPr>
              <w:t xml:space="preserve"> diagnostyki telefonicznej / internetowej już w momencie dokonania zgłoszenia. Certyfikowany Technik wykonawcy / producenta z właściwym zestawem części do naprawy (potwierdzonym na etapie diagnostyki) ma rozpocząć naprawę w siedzibie zamawiającego najpóźniej w następnym dniu roboczym (NBD) od otrzymania zgłoszenia / zakończenia diagnostyki. Naprawa ma się odbywać w siedzibie zamawiającego, chyba, że zamawiający dla danej naprawy zgodzi się na inną formę.</w:t>
            </w:r>
          </w:p>
          <w:p w14:paraId="71BADBEA" w14:textId="20175B7E" w:rsidR="009E7E70" w:rsidRPr="009E7E70" w:rsidRDefault="00A93E1C" w:rsidP="00AB4AB3">
            <w:pPr>
              <w:pStyle w:val="Akapitzlist"/>
              <w:widowControl/>
              <w:numPr>
                <w:ilvl w:val="0"/>
                <w:numId w:val="5"/>
              </w:numPr>
              <w:autoSpaceDE/>
              <w:autoSpaceDN/>
              <w:adjustRightInd/>
              <w:spacing w:after="160" w:line="259" w:lineRule="auto"/>
              <w:ind w:left="202" w:hanging="142"/>
              <w:rPr>
                <w:rFonts w:ascii="Times New Roman" w:hAnsi="Times New Roman" w:cs="Times New Roman"/>
                <w:color w:val="000000"/>
                <w:sz w:val="20"/>
                <w:szCs w:val="20"/>
              </w:rPr>
            </w:pPr>
            <w:r>
              <w:rPr>
                <w:rFonts w:ascii="Times New Roman" w:hAnsi="Times New Roman" w:cs="Times New Roman"/>
                <w:color w:val="000000"/>
                <w:sz w:val="20"/>
                <w:szCs w:val="20"/>
              </w:rPr>
              <w:t>Wykonawca gwarantuje</w:t>
            </w:r>
            <w:r w:rsidR="009E7E70" w:rsidRPr="009E7E70">
              <w:rPr>
                <w:rFonts w:ascii="Times New Roman" w:hAnsi="Times New Roman" w:cs="Times New Roman"/>
                <w:color w:val="000000"/>
                <w:sz w:val="20"/>
                <w:szCs w:val="20"/>
              </w:rPr>
              <w:t xml:space="preserve"> bezpośredni dostęp do wykwalifikowanej kadry inżynierów technicznych a w przypadku konieczności eskalacji zgłoszenia serwisowego wyznaczonego Kierownika Eskalacji po stronie wykonawcy.</w:t>
            </w:r>
          </w:p>
          <w:p w14:paraId="28938490" w14:textId="64992B72" w:rsidR="009E7E70" w:rsidRPr="009E7E70" w:rsidRDefault="00A93E1C" w:rsidP="00AB4AB3">
            <w:pPr>
              <w:pStyle w:val="Akapitzlist"/>
              <w:widowControl/>
              <w:numPr>
                <w:ilvl w:val="0"/>
                <w:numId w:val="5"/>
              </w:numPr>
              <w:autoSpaceDE/>
              <w:autoSpaceDN/>
              <w:adjustRightInd/>
              <w:spacing w:after="160" w:line="259" w:lineRule="auto"/>
              <w:ind w:left="202" w:hanging="142"/>
              <w:rPr>
                <w:rFonts w:ascii="Times New Roman" w:hAnsi="Times New Roman" w:cs="Times New Roman"/>
                <w:color w:val="000000"/>
                <w:sz w:val="20"/>
                <w:szCs w:val="20"/>
              </w:rPr>
            </w:pPr>
            <w:r>
              <w:rPr>
                <w:rFonts w:ascii="Times New Roman" w:hAnsi="Times New Roman" w:cs="Times New Roman"/>
                <w:color w:val="000000"/>
                <w:sz w:val="20"/>
                <w:szCs w:val="20"/>
              </w:rPr>
              <w:t>Wykonawca gwarantuje</w:t>
            </w:r>
            <w:r w:rsidR="009E7E70" w:rsidRPr="009E7E70">
              <w:rPr>
                <w:rFonts w:ascii="Times New Roman" w:hAnsi="Times New Roman" w:cs="Times New Roman"/>
                <w:color w:val="000000"/>
                <w:sz w:val="20"/>
                <w:szCs w:val="20"/>
              </w:rPr>
              <w:t xml:space="preserve"> pojedyncz</w:t>
            </w:r>
            <w:r>
              <w:rPr>
                <w:rFonts w:ascii="Times New Roman" w:hAnsi="Times New Roman" w:cs="Times New Roman"/>
                <w:color w:val="000000"/>
                <w:sz w:val="20"/>
                <w:szCs w:val="20"/>
              </w:rPr>
              <w:t>y</w:t>
            </w:r>
            <w:r w:rsidR="009E7E70" w:rsidRPr="009E7E70">
              <w:rPr>
                <w:rFonts w:ascii="Times New Roman" w:hAnsi="Times New Roman" w:cs="Times New Roman"/>
                <w:color w:val="000000"/>
                <w:sz w:val="20"/>
                <w:szCs w:val="20"/>
              </w:rPr>
              <w:t xml:space="preserve"> punkt kontaktu dla całego rozwiązania producenta, w tym także sprzedanego oprogramowania.</w:t>
            </w:r>
          </w:p>
          <w:p w14:paraId="3E515929" w14:textId="77777777" w:rsidR="009E7E70" w:rsidRPr="009E7E70" w:rsidRDefault="009E7E70" w:rsidP="00AB4AB3">
            <w:pPr>
              <w:pStyle w:val="Akapitzlist"/>
              <w:widowControl/>
              <w:numPr>
                <w:ilvl w:val="0"/>
                <w:numId w:val="5"/>
              </w:numPr>
              <w:autoSpaceDE/>
              <w:autoSpaceDN/>
              <w:adjustRightInd/>
              <w:spacing w:after="160" w:line="259" w:lineRule="auto"/>
              <w:ind w:left="202" w:hanging="142"/>
              <w:rPr>
                <w:rFonts w:ascii="Times New Roman" w:hAnsi="Times New Roman" w:cs="Times New Roman"/>
                <w:color w:val="000000"/>
                <w:sz w:val="20"/>
                <w:szCs w:val="20"/>
              </w:rPr>
            </w:pPr>
            <w:r w:rsidRPr="009E7E70">
              <w:rPr>
                <w:rFonts w:ascii="Times New Roman" w:hAnsi="Times New Roman" w:cs="Times New Roman"/>
                <w:color w:val="000000"/>
                <w:sz w:val="20"/>
                <w:szCs w:val="20"/>
              </w:rPr>
              <w:t>Zgłoszenie przyjęte jest potwierdzane przez zespół pomocy technicznej (mail/telefon / aplikacja / portal) przez nadanie unikalnego numeru zgłoszenia pozwalającego na identyfikację zgłoszenia w trakcie realizacji naprawy i po jej zakończeniu.</w:t>
            </w:r>
          </w:p>
          <w:p w14:paraId="51D6535C" w14:textId="786CB6D4" w:rsidR="009E7E70" w:rsidRPr="009E7E70" w:rsidRDefault="00686BBE" w:rsidP="00AB4AB3">
            <w:pPr>
              <w:pStyle w:val="Akapitzlist"/>
              <w:widowControl/>
              <w:numPr>
                <w:ilvl w:val="0"/>
                <w:numId w:val="5"/>
              </w:numPr>
              <w:autoSpaceDE/>
              <w:autoSpaceDN/>
              <w:adjustRightInd/>
              <w:spacing w:after="160" w:line="259" w:lineRule="auto"/>
              <w:ind w:left="202" w:hanging="142"/>
              <w:rPr>
                <w:rFonts w:ascii="Times New Roman" w:hAnsi="Times New Roman" w:cs="Times New Roman"/>
                <w:color w:val="000000"/>
                <w:sz w:val="20"/>
                <w:szCs w:val="20"/>
              </w:rPr>
            </w:pPr>
            <w:r>
              <w:rPr>
                <w:rFonts w:ascii="Times New Roman" w:hAnsi="Times New Roman" w:cs="Times New Roman"/>
                <w:color w:val="000000"/>
                <w:sz w:val="20"/>
                <w:szCs w:val="20"/>
              </w:rPr>
              <w:t>Wykonawca gwarantuje</w:t>
            </w:r>
            <w:r w:rsidR="009E7E70" w:rsidRPr="009E7E70">
              <w:rPr>
                <w:rFonts w:ascii="Times New Roman" w:hAnsi="Times New Roman" w:cs="Times New Roman"/>
                <w:color w:val="000000"/>
                <w:sz w:val="20"/>
                <w:szCs w:val="20"/>
              </w:rPr>
              <w:t xml:space="preserve"> możliwoś</w:t>
            </w:r>
            <w:r>
              <w:rPr>
                <w:rFonts w:ascii="Times New Roman" w:hAnsi="Times New Roman" w:cs="Times New Roman"/>
                <w:color w:val="000000"/>
                <w:sz w:val="20"/>
                <w:szCs w:val="20"/>
              </w:rPr>
              <w:t>ć</w:t>
            </w:r>
            <w:r w:rsidR="009E7E70" w:rsidRPr="009E7E70">
              <w:rPr>
                <w:rFonts w:ascii="Times New Roman" w:hAnsi="Times New Roman" w:cs="Times New Roman"/>
                <w:color w:val="000000"/>
                <w:sz w:val="20"/>
                <w:szCs w:val="20"/>
              </w:rPr>
              <w:t xml:space="preserve"> samodzielnego kwalifikowania poziomu ważności naprawy.</w:t>
            </w:r>
          </w:p>
          <w:p w14:paraId="2648C59E" w14:textId="248DF156" w:rsidR="009E7E70" w:rsidRPr="009E7E70" w:rsidRDefault="00686BBE" w:rsidP="00AB4AB3">
            <w:pPr>
              <w:pStyle w:val="Akapitzlist"/>
              <w:widowControl/>
              <w:numPr>
                <w:ilvl w:val="0"/>
                <w:numId w:val="5"/>
              </w:numPr>
              <w:autoSpaceDE/>
              <w:autoSpaceDN/>
              <w:adjustRightInd/>
              <w:spacing w:after="160" w:line="259" w:lineRule="auto"/>
              <w:ind w:left="202" w:hanging="142"/>
              <w:rPr>
                <w:rFonts w:ascii="Times New Roman" w:hAnsi="Times New Roman" w:cs="Times New Roman"/>
                <w:color w:val="000000"/>
                <w:sz w:val="20"/>
                <w:szCs w:val="20"/>
              </w:rPr>
            </w:pPr>
            <w:r>
              <w:rPr>
                <w:rFonts w:ascii="Times New Roman" w:hAnsi="Times New Roman" w:cs="Times New Roman"/>
                <w:color w:val="000000"/>
                <w:sz w:val="20"/>
                <w:szCs w:val="20"/>
              </w:rPr>
              <w:t>Wykonawca gwarantuje m</w:t>
            </w:r>
            <w:r w:rsidR="009E7E70" w:rsidRPr="009E7E70">
              <w:rPr>
                <w:rFonts w:ascii="Times New Roman" w:hAnsi="Times New Roman" w:cs="Times New Roman"/>
                <w:color w:val="000000"/>
                <w:sz w:val="20"/>
                <w:szCs w:val="20"/>
              </w:rPr>
              <w:t xml:space="preserve">ożliwość sprawdzenia statusu gwarancji poprzez stronę producenta podając unikatowy numer urządzenia oraz pobieranie uaktualnień </w:t>
            </w:r>
            <w:proofErr w:type="spellStart"/>
            <w:r w:rsidR="009E7E70" w:rsidRPr="009E7E70">
              <w:rPr>
                <w:rFonts w:ascii="Times New Roman" w:hAnsi="Times New Roman" w:cs="Times New Roman"/>
                <w:color w:val="000000"/>
                <w:sz w:val="20"/>
                <w:szCs w:val="20"/>
              </w:rPr>
              <w:t>mikrokodu</w:t>
            </w:r>
            <w:proofErr w:type="spellEnd"/>
            <w:r w:rsidR="009E7E70" w:rsidRPr="009E7E70">
              <w:rPr>
                <w:rFonts w:ascii="Times New Roman" w:hAnsi="Times New Roman" w:cs="Times New Roman"/>
                <w:color w:val="000000"/>
                <w:sz w:val="20"/>
                <w:szCs w:val="20"/>
              </w:rPr>
              <w:t xml:space="preserve"> oraz sterowników nawet w przypadku wygaśnięcia gwarancji serwera.</w:t>
            </w:r>
          </w:p>
          <w:p w14:paraId="50D20607" w14:textId="2B76A572" w:rsidR="009E7E70" w:rsidRPr="009E7E70" w:rsidRDefault="00686BBE" w:rsidP="00AB4AB3">
            <w:pPr>
              <w:pStyle w:val="Akapitzlist"/>
              <w:widowControl/>
              <w:numPr>
                <w:ilvl w:val="0"/>
                <w:numId w:val="5"/>
              </w:numPr>
              <w:autoSpaceDE/>
              <w:autoSpaceDN/>
              <w:adjustRightInd/>
              <w:spacing w:after="160" w:line="259" w:lineRule="auto"/>
              <w:ind w:left="202" w:hanging="142"/>
              <w:rPr>
                <w:rFonts w:ascii="Times New Roman" w:hAnsi="Times New Roman" w:cs="Times New Roman"/>
                <w:color w:val="000000"/>
                <w:sz w:val="20"/>
                <w:szCs w:val="20"/>
              </w:rPr>
            </w:pPr>
            <w:r>
              <w:rPr>
                <w:rFonts w:ascii="Times New Roman" w:hAnsi="Times New Roman" w:cs="Times New Roman"/>
                <w:color w:val="000000"/>
                <w:sz w:val="20"/>
                <w:szCs w:val="20"/>
              </w:rPr>
              <w:t>Wykonawca gwarantuje</w:t>
            </w:r>
            <w:r w:rsidR="009E7E70" w:rsidRPr="009E7E70">
              <w:rPr>
                <w:rFonts w:ascii="Times New Roman" w:hAnsi="Times New Roman" w:cs="Times New Roman"/>
                <w:color w:val="000000"/>
                <w:sz w:val="20"/>
                <w:szCs w:val="20"/>
              </w:rPr>
              <w:t xml:space="preserve"> nieodpłatne</w:t>
            </w:r>
            <w:r>
              <w:rPr>
                <w:rFonts w:ascii="Times New Roman" w:hAnsi="Times New Roman" w:cs="Times New Roman"/>
                <w:color w:val="000000"/>
                <w:sz w:val="20"/>
                <w:szCs w:val="20"/>
              </w:rPr>
              <w:t xml:space="preserve"> </w:t>
            </w:r>
            <w:r w:rsidR="009E7E70" w:rsidRPr="009E7E70">
              <w:rPr>
                <w:rFonts w:ascii="Times New Roman" w:hAnsi="Times New Roman" w:cs="Times New Roman"/>
                <w:color w:val="000000"/>
                <w:sz w:val="20"/>
                <w:szCs w:val="20"/>
              </w:rPr>
              <w:t>udostępnieni</w:t>
            </w:r>
            <w:r>
              <w:rPr>
                <w:rFonts w:ascii="Times New Roman" w:hAnsi="Times New Roman" w:cs="Times New Roman"/>
                <w:color w:val="000000"/>
                <w:sz w:val="20"/>
                <w:szCs w:val="20"/>
              </w:rPr>
              <w:t xml:space="preserve">e </w:t>
            </w:r>
            <w:r w:rsidR="009E7E70" w:rsidRPr="009E7E70">
              <w:rPr>
                <w:rFonts w:ascii="Times New Roman" w:hAnsi="Times New Roman" w:cs="Times New Roman"/>
                <w:color w:val="000000"/>
                <w:sz w:val="20"/>
                <w:szCs w:val="20"/>
              </w:rPr>
              <w:t>narzędzi serwisowych i procesów wsparcia umożliwiających: Wykrywanie usterek sprzętowych z predykcją awarii.</w:t>
            </w:r>
          </w:p>
          <w:p w14:paraId="243E2D43" w14:textId="77777777" w:rsidR="009E7E70" w:rsidRPr="009E7E70" w:rsidRDefault="009E7E70" w:rsidP="00AB4AB3">
            <w:pPr>
              <w:pStyle w:val="Akapitzlist"/>
              <w:widowControl/>
              <w:numPr>
                <w:ilvl w:val="0"/>
                <w:numId w:val="5"/>
              </w:numPr>
              <w:autoSpaceDE/>
              <w:autoSpaceDN/>
              <w:adjustRightInd/>
              <w:spacing w:after="160" w:line="259" w:lineRule="auto"/>
              <w:ind w:left="202" w:hanging="142"/>
              <w:rPr>
                <w:rFonts w:ascii="Times New Roman" w:hAnsi="Times New Roman" w:cs="Times New Roman"/>
                <w:color w:val="000000"/>
                <w:sz w:val="20"/>
                <w:szCs w:val="20"/>
              </w:rPr>
            </w:pPr>
            <w:r w:rsidRPr="009E7E70">
              <w:rPr>
                <w:rFonts w:ascii="Times New Roman" w:hAnsi="Times New Roman" w:cs="Times New Roman"/>
                <w:color w:val="000000"/>
                <w:sz w:val="20"/>
                <w:szCs w:val="20"/>
              </w:rPr>
              <w:t>Automatyczną diagnostykę i zdalne otwieranie zgłoszeń serwisowych.</w:t>
            </w:r>
          </w:p>
          <w:p w14:paraId="005B1A57" w14:textId="77777777" w:rsidR="009E7E70" w:rsidRPr="009E7E70" w:rsidRDefault="009E7E70" w:rsidP="00AB4AB3">
            <w:pPr>
              <w:pStyle w:val="Akapitzlist"/>
              <w:widowControl/>
              <w:numPr>
                <w:ilvl w:val="0"/>
                <w:numId w:val="5"/>
              </w:numPr>
              <w:autoSpaceDE/>
              <w:autoSpaceDN/>
              <w:adjustRightInd/>
              <w:spacing w:after="160" w:line="259" w:lineRule="auto"/>
              <w:ind w:left="202" w:hanging="142"/>
              <w:rPr>
                <w:rFonts w:ascii="Times New Roman" w:hAnsi="Times New Roman" w:cs="Times New Roman"/>
                <w:color w:val="000000"/>
                <w:sz w:val="20"/>
                <w:szCs w:val="20"/>
              </w:rPr>
            </w:pPr>
            <w:r w:rsidRPr="009E7E70">
              <w:rPr>
                <w:rFonts w:ascii="Times New Roman" w:hAnsi="Times New Roman" w:cs="Times New Roman"/>
                <w:color w:val="000000"/>
                <w:sz w:val="20"/>
                <w:szCs w:val="20"/>
              </w:rPr>
              <w:t>Zamawiający wymaga od podmiotu realizującego serwis lub producenta sprzętu dołączenia do oferty oświadczenia, że w przypadku wystąpienia awarii dysku twardego w urządzeniu objętym aktywnym wparciem technicznym, uszkodzony dysk twardy pozostaje u Zamawiającego.</w:t>
            </w:r>
          </w:p>
          <w:p w14:paraId="420E3B85" w14:textId="7AB8CE25" w:rsidR="009E7E70" w:rsidRPr="009E7E70" w:rsidRDefault="009E7E70" w:rsidP="00AB4AB3">
            <w:pPr>
              <w:pStyle w:val="Akapitzlist"/>
              <w:widowControl/>
              <w:numPr>
                <w:ilvl w:val="0"/>
                <w:numId w:val="5"/>
              </w:numPr>
              <w:autoSpaceDE/>
              <w:autoSpaceDN/>
              <w:adjustRightInd/>
              <w:spacing w:after="160" w:line="259" w:lineRule="auto"/>
              <w:ind w:left="202" w:hanging="142"/>
              <w:rPr>
                <w:rFonts w:ascii="Times New Roman" w:hAnsi="Times New Roman" w:cs="Times New Roman"/>
                <w:color w:val="000000"/>
                <w:sz w:val="20"/>
                <w:szCs w:val="20"/>
              </w:rPr>
            </w:pPr>
            <w:r w:rsidRPr="009E7E70">
              <w:rPr>
                <w:rFonts w:ascii="Times New Roman" w:hAnsi="Times New Roman" w:cs="Times New Roman"/>
                <w:color w:val="000000"/>
                <w:sz w:val="20"/>
                <w:szCs w:val="20"/>
              </w:rPr>
              <w:t xml:space="preserve">Firma serwisująca musi posiadać ISO 9001:2015 oraz ISO-27001 na świadczenie usług serwisowych oraz posiadać autoryzacje producenta </w:t>
            </w:r>
          </w:p>
          <w:p w14:paraId="370E34D6" w14:textId="7ACC11C7" w:rsidR="009E7E70" w:rsidRPr="009E7E70" w:rsidRDefault="00686BBE" w:rsidP="00AB4AB3">
            <w:pPr>
              <w:pStyle w:val="Akapitzlist"/>
              <w:widowControl/>
              <w:numPr>
                <w:ilvl w:val="0"/>
                <w:numId w:val="5"/>
              </w:numPr>
              <w:autoSpaceDE/>
              <w:autoSpaceDN/>
              <w:adjustRightInd/>
              <w:spacing w:after="160" w:line="259" w:lineRule="auto"/>
              <w:ind w:left="202" w:hanging="142"/>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Wykonawca gwarantuje że s</w:t>
            </w:r>
            <w:r w:rsidR="009E7E70" w:rsidRPr="009E7E70">
              <w:rPr>
                <w:rFonts w:ascii="Times New Roman" w:hAnsi="Times New Roman" w:cs="Times New Roman"/>
                <w:color w:val="000000"/>
                <w:sz w:val="20"/>
                <w:szCs w:val="20"/>
              </w:rPr>
              <w:t>erwis urządzeń będzie realizowany bezpośrednio przez Producenta i/lub we współpracy z Autoryzowanym Partnerem Serwisowym Producenta.</w:t>
            </w:r>
          </w:p>
          <w:p w14:paraId="370DBD99" w14:textId="5CAC914E" w:rsidR="009E7E70" w:rsidRPr="009E7E70" w:rsidRDefault="009E7E70" w:rsidP="009E7E70">
            <w:pPr>
              <w:jc w:val="both"/>
              <w:rPr>
                <w:sz w:val="20"/>
                <w:szCs w:val="20"/>
              </w:rPr>
            </w:pPr>
            <w:r w:rsidRPr="009E7E70">
              <w:rPr>
                <w:sz w:val="20"/>
                <w:szCs w:val="20"/>
              </w:rPr>
              <w:t xml:space="preserve">Możliwość rozszerzenia </w:t>
            </w:r>
            <w:r w:rsidR="00AD6F7B">
              <w:rPr>
                <w:sz w:val="20"/>
                <w:szCs w:val="20"/>
              </w:rPr>
              <w:t>wsparcia technicznego</w:t>
            </w:r>
            <w:r w:rsidRPr="009E7E70">
              <w:rPr>
                <w:sz w:val="20"/>
                <w:szCs w:val="20"/>
              </w:rPr>
              <w:t xml:space="preserve"> o:</w:t>
            </w:r>
          </w:p>
          <w:p w14:paraId="252F77D7" w14:textId="77777777" w:rsidR="009E7E70" w:rsidRPr="009E7E70" w:rsidRDefault="009E7E70" w:rsidP="00AB4AB3">
            <w:pPr>
              <w:pStyle w:val="Akapitzlist"/>
              <w:widowControl/>
              <w:numPr>
                <w:ilvl w:val="0"/>
                <w:numId w:val="5"/>
              </w:numPr>
              <w:autoSpaceDE/>
              <w:autoSpaceDN/>
              <w:adjustRightInd/>
              <w:spacing w:line="252" w:lineRule="auto"/>
              <w:ind w:left="202" w:hanging="142"/>
              <w:jc w:val="both"/>
              <w:rPr>
                <w:rFonts w:ascii="Times New Roman" w:hAnsi="Times New Roman" w:cs="Times New Roman"/>
                <w:sz w:val="20"/>
                <w:szCs w:val="20"/>
              </w:rPr>
            </w:pPr>
            <w:r w:rsidRPr="009E7E70">
              <w:rPr>
                <w:rFonts w:ascii="Times New Roman" w:hAnsi="Times New Roman" w:cs="Times New Roman"/>
                <w:sz w:val="20"/>
                <w:szCs w:val="20"/>
              </w:rPr>
              <w:t xml:space="preserve">Wyznaczonego przez wykonawcę Opiekuna Technicznego Klienta, do którego obowiązków będzie należało: </w:t>
            </w:r>
          </w:p>
          <w:p w14:paraId="2915441B" w14:textId="77777777" w:rsidR="009E7E70" w:rsidRPr="009E7E70" w:rsidRDefault="009E7E70" w:rsidP="00AB4AB3">
            <w:pPr>
              <w:pStyle w:val="Akapitzlist"/>
              <w:widowControl/>
              <w:numPr>
                <w:ilvl w:val="1"/>
                <w:numId w:val="5"/>
              </w:numPr>
              <w:autoSpaceDE/>
              <w:autoSpaceDN/>
              <w:adjustRightInd/>
              <w:spacing w:line="252" w:lineRule="auto"/>
              <w:ind w:left="485" w:hanging="284"/>
              <w:jc w:val="both"/>
              <w:rPr>
                <w:rFonts w:ascii="Times New Roman" w:hAnsi="Times New Roman" w:cs="Times New Roman"/>
                <w:sz w:val="20"/>
                <w:szCs w:val="20"/>
              </w:rPr>
            </w:pPr>
            <w:r w:rsidRPr="009E7E70">
              <w:rPr>
                <w:rFonts w:ascii="Times New Roman" w:hAnsi="Times New Roman" w:cs="Times New Roman"/>
                <w:sz w:val="20"/>
                <w:szCs w:val="20"/>
              </w:rPr>
              <w:t xml:space="preserve">Monitorowanie zdarzeń w obrębie infrastruktury </w:t>
            </w:r>
          </w:p>
          <w:p w14:paraId="2FE280D9" w14:textId="3E6B9BE0" w:rsidR="009E7E70" w:rsidRPr="009E7E70" w:rsidRDefault="009E7E70" w:rsidP="00AB4AB3">
            <w:pPr>
              <w:pStyle w:val="Akapitzlist"/>
              <w:widowControl/>
              <w:numPr>
                <w:ilvl w:val="1"/>
                <w:numId w:val="5"/>
              </w:numPr>
              <w:autoSpaceDE/>
              <w:autoSpaceDN/>
              <w:adjustRightInd/>
              <w:spacing w:line="252" w:lineRule="auto"/>
              <w:ind w:left="485" w:hanging="284"/>
              <w:jc w:val="both"/>
              <w:rPr>
                <w:rFonts w:ascii="Times New Roman" w:hAnsi="Times New Roman" w:cs="Times New Roman"/>
                <w:sz w:val="20"/>
                <w:szCs w:val="20"/>
              </w:rPr>
            </w:pPr>
            <w:r w:rsidRPr="009E7E70">
              <w:rPr>
                <w:rFonts w:ascii="Times New Roman" w:hAnsi="Times New Roman" w:cs="Times New Roman"/>
                <w:sz w:val="20"/>
                <w:szCs w:val="20"/>
              </w:rPr>
              <w:t>Zarządzanie eskalacjami i współpraca z kierownikiem eskalacji</w:t>
            </w:r>
          </w:p>
          <w:p w14:paraId="1F75D1C9" w14:textId="77777777" w:rsidR="009E7E70" w:rsidRPr="009E7E70" w:rsidRDefault="009E7E70" w:rsidP="00AB4AB3">
            <w:pPr>
              <w:pStyle w:val="Akapitzlist"/>
              <w:widowControl/>
              <w:numPr>
                <w:ilvl w:val="0"/>
                <w:numId w:val="5"/>
              </w:numPr>
              <w:autoSpaceDE/>
              <w:autoSpaceDN/>
              <w:adjustRightInd/>
              <w:spacing w:line="252" w:lineRule="auto"/>
              <w:ind w:left="202" w:hanging="142"/>
              <w:jc w:val="both"/>
              <w:rPr>
                <w:rFonts w:ascii="Times New Roman" w:hAnsi="Times New Roman" w:cs="Times New Roman"/>
                <w:sz w:val="20"/>
                <w:szCs w:val="20"/>
              </w:rPr>
            </w:pPr>
            <w:r w:rsidRPr="009E7E70">
              <w:rPr>
                <w:rFonts w:ascii="Times New Roman" w:hAnsi="Times New Roman" w:cs="Times New Roman"/>
                <w:sz w:val="20"/>
                <w:szCs w:val="20"/>
              </w:rPr>
              <w:t xml:space="preserve">Przygotowywanie kwartalnych zaleceń dotyczące konserwacji infrastruktury sprzętowej (BIOS, </w:t>
            </w:r>
            <w:proofErr w:type="spellStart"/>
            <w:r w:rsidRPr="009E7E70">
              <w:rPr>
                <w:rFonts w:ascii="Times New Roman" w:hAnsi="Times New Roman" w:cs="Times New Roman"/>
                <w:sz w:val="20"/>
                <w:szCs w:val="20"/>
              </w:rPr>
              <w:t>firmware</w:t>
            </w:r>
            <w:proofErr w:type="spellEnd"/>
            <w:r w:rsidRPr="009E7E70">
              <w:rPr>
                <w:rFonts w:ascii="Times New Roman" w:hAnsi="Times New Roman" w:cs="Times New Roman"/>
                <w:sz w:val="20"/>
                <w:szCs w:val="20"/>
              </w:rPr>
              <w:t xml:space="preserve">, </w:t>
            </w:r>
            <w:proofErr w:type="spellStart"/>
            <w:r w:rsidRPr="009E7E70">
              <w:rPr>
                <w:rFonts w:ascii="Times New Roman" w:hAnsi="Times New Roman" w:cs="Times New Roman"/>
                <w:sz w:val="20"/>
                <w:szCs w:val="20"/>
              </w:rPr>
              <w:t>patche</w:t>
            </w:r>
            <w:proofErr w:type="spellEnd"/>
            <w:r w:rsidRPr="009E7E70">
              <w:rPr>
                <w:rFonts w:ascii="Times New Roman" w:hAnsi="Times New Roman" w:cs="Times New Roman"/>
                <w:sz w:val="20"/>
                <w:szCs w:val="20"/>
              </w:rPr>
              <w:t xml:space="preserve">) </w:t>
            </w:r>
          </w:p>
          <w:p w14:paraId="05FDD467" w14:textId="77777777" w:rsidR="009E7E70" w:rsidRPr="009E7E70" w:rsidRDefault="009E7E70" w:rsidP="00AB4AB3">
            <w:pPr>
              <w:pStyle w:val="Akapitzlist"/>
              <w:widowControl/>
              <w:numPr>
                <w:ilvl w:val="0"/>
                <w:numId w:val="5"/>
              </w:numPr>
              <w:autoSpaceDE/>
              <w:autoSpaceDN/>
              <w:adjustRightInd/>
              <w:spacing w:line="252" w:lineRule="auto"/>
              <w:ind w:left="202" w:hanging="142"/>
              <w:jc w:val="both"/>
              <w:rPr>
                <w:rFonts w:ascii="Times New Roman" w:hAnsi="Times New Roman" w:cs="Times New Roman"/>
                <w:sz w:val="20"/>
                <w:szCs w:val="20"/>
              </w:rPr>
            </w:pPr>
            <w:r w:rsidRPr="009E7E70">
              <w:rPr>
                <w:rFonts w:ascii="Times New Roman" w:hAnsi="Times New Roman" w:cs="Times New Roman"/>
                <w:sz w:val="20"/>
                <w:szCs w:val="20"/>
              </w:rPr>
              <w:t>Zdalne lub na miejscu wdrażanie poprawek - 2x w roku</w:t>
            </w:r>
          </w:p>
          <w:p w14:paraId="5D5936B9" w14:textId="75CA38B9" w:rsidR="009E7E70" w:rsidRPr="009E7E70" w:rsidRDefault="009E7E70" w:rsidP="00AB4AB3">
            <w:pPr>
              <w:pStyle w:val="Akapitzlist"/>
              <w:widowControl/>
              <w:numPr>
                <w:ilvl w:val="0"/>
                <w:numId w:val="5"/>
              </w:numPr>
              <w:autoSpaceDE/>
              <w:autoSpaceDN/>
              <w:adjustRightInd/>
              <w:spacing w:after="160" w:line="259" w:lineRule="auto"/>
              <w:ind w:left="202" w:hanging="142"/>
              <w:rPr>
                <w:rFonts w:ascii="Times New Roman" w:hAnsi="Times New Roman" w:cs="Times New Roman"/>
                <w:sz w:val="20"/>
                <w:szCs w:val="20"/>
              </w:rPr>
            </w:pPr>
            <w:r w:rsidRPr="009E7E70">
              <w:rPr>
                <w:rFonts w:ascii="Times New Roman" w:hAnsi="Times New Roman" w:cs="Times New Roman"/>
                <w:sz w:val="20"/>
                <w:szCs w:val="20"/>
              </w:rPr>
              <w:t>Raportowanie realizacji kontraktów serwisowych i wykorzystania zasobów sprzętowych (na żądanie)</w:t>
            </w:r>
          </w:p>
        </w:tc>
        <w:tc>
          <w:tcPr>
            <w:tcW w:w="3650" w:type="dxa"/>
            <w:tcBorders>
              <w:top w:val="single" w:sz="4" w:space="0" w:color="auto"/>
              <w:left w:val="single" w:sz="4" w:space="0" w:color="auto"/>
              <w:bottom w:val="single" w:sz="4" w:space="0" w:color="auto"/>
              <w:right w:val="single" w:sz="4" w:space="0" w:color="auto"/>
            </w:tcBorders>
            <w:vAlign w:val="center"/>
          </w:tcPr>
          <w:p w14:paraId="42953B03" w14:textId="77777777" w:rsidR="009E7E70" w:rsidRPr="002929E0" w:rsidRDefault="009E7E70" w:rsidP="009E7E70">
            <w:pPr>
              <w:rPr>
                <w:b/>
                <w:sz w:val="20"/>
                <w:szCs w:val="20"/>
              </w:rPr>
            </w:pPr>
          </w:p>
        </w:tc>
      </w:tr>
      <w:tr w:rsidR="009E7E70" w:rsidRPr="002929E0" w14:paraId="6EFEB554" w14:textId="77777777" w:rsidTr="00A93E1C">
        <w:trPr>
          <w:trHeight w:val="463"/>
        </w:trPr>
        <w:tc>
          <w:tcPr>
            <w:tcW w:w="494" w:type="dxa"/>
            <w:tcBorders>
              <w:top w:val="single" w:sz="4" w:space="0" w:color="auto"/>
              <w:left w:val="single" w:sz="4" w:space="0" w:color="auto"/>
              <w:bottom w:val="single" w:sz="4" w:space="0" w:color="auto"/>
              <w:right w:val="single" w:sz="4" w:space="0" w:color="auto"/>
            </w:tcBorders>
            <w:vAlign w:val="center"/>
          </w:tcPr>
          <w:p w14:paraId="75FBE3B0" w14:textId="737A0EB2" w:rsidR="009E7E70" w:rsidRPr="00775244" w:rsidRDefault="00686BBE" w:rsidP="009E7E70">
            <w:pPr>
              <w:jc w:val="center"/>
              <w:rPr>
                <w:b/>
                <w:bCs/>
                <w:color w:val="000000"/>
                <w:sz w:val="20"/>
                <w:szCs w:val="20"/>
              </w:rPr>
            </w:pPr>
            <w:r>
              <w:rPr>
                <w:b/>
                <w:bCs/>
                <w:color w:val="000000"/>
                <w:sz w:val="20"/>
                <w:szCs w:val="20"/>
              </w:rPr>
              <w:t>2</w:t>
            </w:r>
            <w:r w:rsidR="00AD6F7B">
              <w:rPr>
                <w:b/>
                <w:bCs/>
                <w:color w:val="000000"/>
                <w:sz w:val="20"/>
                <w:szCs w:val="20"/>
              </w:rPr>
              <w:t>3</w:t>
            </w:r>
            <w:r w:rsidR="009E7E70" w:rsidRPr="00775244">
              <w:rPr>
                <w:b/>
                <w:bCs/>
                <w:color w:val="000000"/>
                <w:sz w:val="20"/>
                <w:szCs w:val="20"/>
              </w:rPr>
              <w:t>.</w:t>
            </w:r>
          </w:p>
        </w:tc>
        <w:tc>
          <w:tcPr>
            <w:tcW w:w="2014" w:type="dxa"/>
            <w:tcBorders>
              <w:top w:val="single" w:sz="4" w:space="0" w:color="auto"/>
              <w:left w:val="nil"/>
              <w:bottom w:val="single" w:sz="4" w:space="0" w:color="auto"/>
              <w:right w:val="single" w:sz="4" w:space="0" w:color="auto"/>
            </w:tcBorders>
            <w:vAlign w:val="center"/>
          </w:tcPr>
          <w:p w14:paraId="5B5AC7A1" w14:textId="6ED123AE" w:rsidR="009E7E70" w:rsidRPr="00775244" w:rsidRDefault="009E7E70" w:rsidP="009E7E70">
            <w:pPr>
              <w:jc w:val="center"/>
              <w:rPr>
                <w:b/>
                <w:sz w:val="20"/>
                <w:szCs w:val="20"/>
              </w:rPr>
            </w:pPr>
            <w:r w:rsidRPr="00775244">
              <w:rPr>
                <w:b/>
                <w:sz w:val="20"/>
                <w:szCs w:val="20"/>
              </w:rPr>
              <w:t>System operacyjny</w:t>
            </w:r>
          </w:p>
        </w:tc>
        <w:tc>
          <w:tcPr>
            <w:tcW w:w="4585" w:type="dxa"/>
            <w:tcBorders>
              <w:top w:val="single" w:sz="4" w:space="0" w:color="auto"/>
              <w:left w:val="single" w:sz="4" w:space="0" w:color="auto"/>
              <w:bottom w:val="single" w:sz="4" w:space="0" w:color="auto"/>
              <w:right w:val="single" w:sz="4" w:space="0" w:color="auto"/>
            </w:tcBorders>
            <w:vAlign w:val="center"/>
          </w:tcPr>
          <w:p w14:paraId="5FB820A0" w14:textId="0CF506C1" w:rsidR="009E7E70" w:rsidRPr="00C55C45" w:rsidRDefault="009E7E70" w:rsidP="009E7E70">
            <w:pPr>
              <w:autoSpaceDE w:val="0"/>
              <w:autoSpaceDN w:val="0"/>
              <w:adjustRightInd w:val="0"/>
              <w:rPr>
                <w:sz w:val="20"/>
                <w:szCs w:val="20"/>
              </w:rPr>
            </w:pPr>
            <w:r w:rsidRPr="00C55C45">
              <w:rPr>
                <w:color w:val="000000"/>
                <w:sz w:val="20"/>
                <w:szCs w:val="20"/>
              </w:rPr>
              <w:t>Wraz z dostarczanym urządzeniami należy dostarczyć licencje do Serwerowego Systemu Operacyjnego – SSO.</w:t>
            </w:r>
            <w:r w:rsidR="00C55C45" w:rsidRPr="00C55C45">
              <w:rPr>
                <w:color w:val="000000"/>
                <w:sz w:val="20"/>
                <w:szCs w:val="20"/>
              </w:rPr>
              <w:t xml:space="preserve"> </w:t>
            </w:r>
            <w:r w:rsidRPr="00C55C45">
              <w:rPr>
                <w:sz w:val="20"/>
                <w:szCs w:val="20"/>
              </w:rPr>
              <w:t>Licencja musi uprawniać do uruchamiania SSO w środowisku fizycznym i</w:t>
            </w:r>
            <w:r w:rsidR="00C55C45" w:rsidRPr="00C55C45">
              <w:rPr>
                <w:sz w:val="20"/>
                <w:szCs w:val="20"/>
              </w:rPr>
              <w:t xml:space="preserve"> </w:t>
            </w:r>
            <w:r w:rsidRPr="00C55C45">
              <w:rPr>
                <w:sz w:val="20"/>
                <w:szCs w:val="20"/>
              </w:rPr>
              <w:t>nielimitowanej ilości wirtualnych środowisk SSO za pomocą wbudowanych</w:t>
            </w:r>
          </w:p>
          <w:p w14:paraId="69237939" w14:textId="34219AB7" w:rsidR="009E7E70" w:rsidRPr="00C55C45" w:rsidRDefault="009E7E70" w:rsidP="009E7E70">
            <w:pPr>
              <w:autoSpaceDE w:val="0"/>
              <w:autoSpaceDN w:val="0"/>
              <w:adjustRightInd w:val="0"/>
              <w:rPr>
                <w:color w:val="000000"/>
                <w:sz w:val="20"/>
                <w:szCs w:val="20"/>
              </w:rPr>
            </w:pPr>
            <w:r w:rsidRPr="00C55C45">
              <w:rPr>
                <w:sz w:val="20"/>
                <w:szCs w:val="20"/>
              </w:rPr>
              <w:t>mechanizmów wirtualizacji.</w:t>
            </w:r>
            <w:r w:rsidR="00C55C45" w:rsidRPr="00C55C45">
              <w:rPr>
                <w:sz w:val="20"/>
                <w:szCs w:val="20"/>
              </w:rPr>
              <w:t xml:space="preserve"> </w:t>
            </w:r>
            <w:r w:rsidRPr="00C55C45">
              <w:rPr>
                <w:color w:val="000000"/>
                <w:sz w:val="20"/>
                <w:szCs w:val="20"/>
              </w:rPr>
              <w:t xml:space="preserve">SSO musi posiadać następujące, wbudowane cechy: </w:t>
            </w:r>
          </w:p>
          <w:p w14:paraId="1E595A29" w14:textId="77777777" w:rsidR="00C55C45" w:rsidRPr="00C55C45" w:rsidRDefault="009E7E70" w:rsidP="00AB4AB3">
            <w:pPr>
              <w:pStyle w:val="Akapitzlist"/>
              <w:numPr>
                <w:ilvl w:val="0"/>
                <w:numId w:val="6"/>
              </w:numPr>
              <w:ind w:left="343" w:hanging="283"/>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możliwość wykorzystania, co najmniej 320 logicznych procesorów oraz co najmniej 4 TB pamięci RAM w środowisku fizycznym, </w:t>
            </w:r>
          </w:p>
          <w:p w14:paraId="435BF3DE" w14:textId="77777777" w:rsidR="00C55C45" w:rsidRPr="00C55C45" w:rsidRDefault="009E7E70" w:rsidP="00AB4AB3">
            <w:pPr>
              <w:pStyle w:val="Akapitzlist"/>
              <w:numPr>
                <w:ilvl w:val="0"/>
                <w:numId w:val="6"/>
              </w:numPr>
              <w:ind w:left="343" w:hanging="283"/>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możliwość wykorzystywania 64 procesorów wirtualnych oraz 1TB pamięci RAM i dysku o pojemności min. 64TB przez każdy wirtualny serwerowy system operacyjny, </w:t>
            </w:r>
          </w:p>
          <w:p w14:paraId="2DC35D59" w14:textId="77777777" w:rsidR="00C55C45" w:rsidRPr="00C55C45" w:rsidRDefault="009E7E70" w:rsidP="00AB4AB3">
            <w:pPr>
              <w:pStyle w:val="Akapitzlist"/>
              <w:numPr>
                <w:ilvl w:val="0"/>
                <w:numId w:val="6"/>
              </w:numPr>
              <w:ind w:left="343" w:hanging="283"/>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możliwość budowania klastrów składających się z 64 węzłów, z możliwością uruchamiania do 8000 maszyn wirtualnych, </w:t>
            </w:r>
          </w:p>
          <w:p w14:paraId="45FCA45A" w14:textId="77777777" w:rsidR="00C55C45" w:rsidRPr="00C55C45" w:rsidRDefault="009E7E70" w:rsidP="00AB4AB3">
            <w:pPr>
              <w:pStyle w:val="Akapitzlist"/>
              <w:numPr>
                <w:ilvl w:val="0"/>
                <w:numId w:val="6"/>
              </w:numPr>
              <w:ind w:left="343" w:hanging="283"/>
              <w:rPr>
                <w:rFonts w:ascii="Times New Roman" w:hAnsi="Times New Roman" w:cs="Times New Roman"/>
                <w:color w:val="000000"/>
                <w:sz w:val="20"/>
                <w:szCs w:val="20"/>
              </w:rPr>
            </w:pPr>
            <w:r w:rsidRPr="00C55C45">
              <w:rPr>
                <w:rFonts w:ascii="Times New Roman" w:hAnsi="Times New Roman" w:cs="Times New Roman"/>
                <w:color w:val="000000"/>
                <w:sz w:val="20"/>
                <w:szCs w:val="20"/>
              </w:rPr>
              <w:t>możliwość migracji maszyn wirtualnych bez zatrzymywania ich pracy między fizycznymi serwerami z uruchomionym mechanizmem wirtualizacji (</w:t>
            </w:r>
            <w:proofErr w:type="spellStart"/>
            <w:r w:rsidRPr="00C55C45">
              <w:rPr>
                <w:rFonts w:ascii="Times New Roman" w:hAnsi="Times New Roman" w:cs="Times New Roman"/>
                <w:color w:val="000000"/>
                <w:sz w:val="20"/>
                <w:szCs w:val="20"/>
              </w:rPr>
              <w:t>hypervisor</w:t>
            </w:r>
            <w:proofErr w:type="spellEnd"/>
            <w:r w:rsidRPr="00C55C45">
              <w:rPr>
                <w:rFonts w:ascii="Times New Roman" w:hAnsi="Times New Roman" w:cs="Times New Roman"/>
                <w:color w:val="000000"/>
                <w:sz w:val="20"/>
                <w:szCs w:val="20"/>
              </w:rPr>
              <w:t xml:space="preserve">) przez sieć Ethernet, bez konieczności stosowania dodatkowych mechanizmów współdzielenia pamięci, </w:t>
            </w:r>
          </w:p>
          <w:p w14:paraId="48BB1AB4" w14:textId="77777777" w:rsidR="00C55C45" w:rsidRPr="00C55C45" w:rsidRDefault="009E7E70" w:rsidP="00AB4AB3">
            <w:pPr>
              <w:pStyle w:val="Akapitzlist"/>
              <w:numPr>
                <w:ilvl w:val="0"/>
                <w:numId w:val="6"/>
              </w:numPr>
              <w:ind w:left="343" w:hanging="283"/>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wsparcie (na umożliwiającym to sprzęcie) dodawania i wymiany pamięci RAM bez przerywania pracy, </w:t>
            </w:r>
          </w:p>
          <w:p w14:paraId="1766B479" w14:textId="77777777" w:rsidR="00C55C45" w:rsidRPr="00C55C45" w:rsidRDefault="009E7E70" w:rsidP="00AB4AB3">
            <w:pPr>
              <w:pStyle w:val="Akapitzlist"/>
              <w:numPr>
                <w:ilvl w:val="0"/>
                <w:numId w:val="6"/>
              </w:numPr>
              <w:ind w:left="343" w:hanging="283"/>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wsparcie (na umożliwiającym to sprzęcie) dodawania i wymiany procesorów bez przerywania pracy, </w:t>
            </w:r>
          </w:p>
          <w:p w14:paraId="6C4990F1" w14:textId="77777777" w:rsidR="00C55C45" w:rsidRPr="00C55C45" w:rsidRDefault="009E7E70" w:rsidP="00AB4AB3">
            <w:pPr>
              <w:pStyle w:val="Akapitzlist"/>
              <w:numPr>
                <w:ilvl w:val="0"/>
                <w:numId w:val="6"/>
              </w:numPr>
              <w:ind w:left="343" w:hanging="283"/>
              <w:rPr>
                <w:rFonts w:ascii="Times New Roman" w:hAnsi="Times New Roman" w:cs="Times New Roman"/>
                <w:color w:val="000000"/>
                <w:sz w:val="20"/>
                <w:szCs w:val="20"/>
              </w:rPr>
            </w:pPr>
            <w:r w:rsidRPr="00C55C45">
              <w:rPr>
                <w:rFonts w:ascii="Times New Roman" w:hAnsi="Times New Roman" w:cs="Times New Roman"/>
                <w:sz w:val="20"/>
                <w:szCs w:val="20"/>
              </w:rPr>
              <w:t xml:space="preserve">automatyczna weryfikacja cyfrowych sygnatur sterowników w celu sprawdzenia, czy sterownik przeszedł testy jakości przeprowadzone przez producenta systemu operacyjnego, możliwość dynamicznego obniżania poboru energii przez rdzenie procesorów niewykorzystywane w bieżącej pracy (mechanizm ten musi uwzględniać specyfikę procesorów wyposażonych w mechanizmy </w:t>
            </w:r>
            <w:proofErr w:type="spellStart"/>
            <w:r w:rsidRPr="00C55C45">
              <w:rPr>
                <w:rFonts w:ascii="Times New Roman" w:hAnsi="Times New Roman" w:cs="Times New Roman"/>
                <w:sz w:val="20"/>
                <w:szCs w:val="20"/>
              </w:rPr>
              <w:t>Hyper-Threading</w:t>
            </w:r>
            <w:proofErr w:type="spellEnd"/>
            <w:r w:rsidRPr="00C55C45">
              <w:rPr>
                <w:rFonts w:ascii="Times New Roman" w:hAnsi="Times New Roman" w:cs="Times New Roman"/>
                <w:sz w:val="20"/>
                <w:szCs w:val="20"/>
              </w:rPr>
              <w:t xml:space="preserve">), </w:t>
            </w:r>
          </w:p>
          <w:p w14:paraId="033FDD99" w14:textId="268F8E0F" w:rsidR="009E7E70" w:rsidRPr="00C55C45" w:rsidRDefault="009E7E70" w:rsidP="00AB4AB3">
            <w:pPr>
              <w:pStyle w:val="Akapitzlist"/>
              <w:numPr>
                <w:ilvl w:val="0"/>
                <w:numId w:val="6"/>
              </w:numPr>
              <w:ind w:left="343" w:hanging="283"/>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wbudowane wsparcie instalacji i pracy na </w:t>
            </w:r>
            <w:r w:rsidRPr="00C55C45">
              <w:rPr>
                <w:rFonts w:ascii="Times New Roman" w:hAnsi="Times New Roman" w:cs="Times New Roman"/>
                <w:color w:val="000000"/>
                <w:sz w:val="20"/>
                <w:szCs w:val="20"/>
              </w:rPr>
              <w:lastRenderedPageBreak/>
              <w:t xml:space="preserve">wolumenach, które: </w:t>
            </w:r>
          </w:p>
          <w:p w14:paraId="666BA403" w14:textId="77777777" w:rsidR="00C55C45" w:rsidRPr="00C55C45" w:rsidRDefault="009E7E70" w:rsidP="00AB4AB3">
            <w:pPr>
              <w:pStyle w:val="Akapitzlist"/>
              <w:numPr>
                <w:ilvl w:val="0"/>
                <w:numId w:val="7"/>
              </w:numPr>
              <w:ind w:left="627" w:hanging="267"/>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pozwalają na zmianę rozmiaru w czasie pracy systemu, </w:t>
            </w:r>
          </w:p>
          <w:p w14:paraId="28F5DD00" w14:textId="77777777" w:rsidR="00C55C45" w:rsidRPr="00C55C45" w:rsidRDefault="009E7E70" w:rsidP="00AB4AB3">
            <w:pPr>
              <w:pStyle w:val="Akapitzlist"/>
              <w:numPr>
                <w:ilvl w:val="0"/>
                <w:numId w:val="7"/>
              </w:numPr>
              <w:ind w:left="627" w:hanging="267"/>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umożliwiają tworzenie w czasie pracy systemu migawek, dających użytkownikom końcowym (lokalnym i sieciowym) prosty wgląd w poprzednie wersje plików i folderów, </w:t>
            </w:r>
          </w:p>
          <w:p w14:paraId="14EE5585" w14:textId="77777777" w:rsidR="00C55C45" w:rsidRPr="00C55C45" w:rsidRDefault="009E7E70" w:rsidP="00AB4AB3">
            <w:pPr>
              <w:pStyle w:val="Akapitzlist"/>
              <w:numPr>
                <w:ilvl w:val="0"/>
                <w:numId w:val="7"/>
              </w:numPr>
              <w:ind w:left="627" w:hanging="267"/>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umożliwiają kompresję "w locie" dla wybranych plików i/lub folderów, </w:t>
            </w:r>
          </w:p>
          <w:p w14:paraId="3F5F284B" w14:textId="25CBC26B" w:rsidR="009E7E70" w:rsidRPr="00C55C45" w:rsidRDefault="009E7E70" w:rsidP="00AB4AB3">
            <w:pPr>
              <w:pStyle w:val="Akapitzlist"/>
              <w:numPr>
                <w:ilvl w:val="0"/>
                <w:numId w:val="7"/>
              </w:numPr>
              <w:ind w:left="627" w:hanging="267"/>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umożliwiają zdefiniowanie list kontroli dostępu (ACL), </w:t>
            </w:r>
          </w:p>
          <w:p w14:paraId="580DD190" w14:textId="77777777" w:rsidR="00C55C45" w:rsidRDefault="009E7E70" w:rsidP="00AB4AB3">
            <w:pPr>
              <w:pStyle w:val="Akapitzlist"/>
              <w:numPr>
                <w:ilvl w:val="0"/>
                <w:numId w:val="6"/>
              </w:numPr>
              <w:ind w:left="343" w:hanging="283"/>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wbudowany mechanizm klasyfikowania i indeksowania plików (dokumentów) w oparciu o ich zawartość, </w:t>
            </w:r>
          </w:p>
          <w:p w14:paraId="7D32FBD0" w14:textId="77777777" w:rsidR="00C55C45" w:rsidRDefault="009E7E70" w:rsidP="00AB4AB3">
            <w:pPr>
              <w:pStyle w:val="Akapitzlist"/>
              <w:numPr>
                <w:ilvl w:val="0"/>
                <w:numId w:val="6"/>
              </w:numPr>
              <w:ind w:left="343" w:hanging="283"/>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wbudowane szyfrowanie dysków </w:t>
            </w:r>
          </w:p>
          <w:p w14:paraId="52CD0241" w14:textId="77777777" w:rsidR="00C55C45" w:rsidRDefault="009E7E70" w:rsidP="00AB4AB3">
            <w:pPr>
              <w:pStyle w:val="Akapitzlist"/>
              <w:numPr>
                <w:ilvl w:val="0"/>
                <w:numId w:val="6"/>
              </w:numPr>
              <w:ind w:left="343" w:hanging="283"/>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możliwość uruchamiania aplikacji internetowych wykorzystujących technologię ASP.NET, </w:t>
            </w:r>
          </w:p>
          <w:p w14:paraId="5C825A81" w14:textId="77777777" w:rsidR="00C55C45" w:rsidRDefault="009E7E70" w:rsidP="00AB4AB3">
            <w:pPr>
              <w:pStyle w:val="Akapitzlist"/>
              <w:numPr>
                <w:ilvl w:val="0"/>
                <w:numId w:val="6"/>
              </w:numPr>
              <w:ind w:left="343" w:hanging="283"/>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możliwość dystrybucji ruchu sieciowego HTTP pomiędzy kilka serwerów, </w:t>
            </w:r>
          </w:p>
          <w:p w14:paraId="6F50C6E6" w14:textId="77777777" w:rsidR="00C55C45" w:rsidRDefault="009E7E70" w:rsidP="00AB4AB3">
            <w:pPr>
              <w:pStyle w:val="Akapitzlist"/>
              <w:numPr>
                <w:ilvl w:val="0"/>
                <w:numId w:val="6"/>
              </w:numPr>
              <w:ind w:left="343" w:hanging="283"/>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wbudowana zapora internetowa (firewall) z obsługą definiowanych reguł dla ochrony połączeń internetowych i intranetowych, </w:t>
            </w:r>
          </w:p>
          <w:p w14:paraId="3333B1FE" w14:textId="77777777" w:rsidR="00C55C45" w:rsidRDefault="009E7E70" w:rsidP="00AB4AB3">
            <w:pPr>
              <w:pStyle w:val="Akapitzlist"/>
              <w:numPr>
                <w:ilvl w:val="0"/>
                <w:numId w:val="6"/>
              </w:numPr>
              <w:ind w:left="343" w:hanging="283"/>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graficzny interfejs użytkownika, </w:t>
            </w:r>
          </w:p>
          <w:p w14:paraId="1B81DAFB" w14:textId="77777777" w:rsidR="00C55C45" w:rsidRDefault="009E7E70" w:rsidP="00AB4AB3">
            <w:pPr>
              <w:pStyle w:val="Akapitzlist"/>
              <w:numPr>
                <w:ilvl w:val="0"/>
                <w:numId w:val="6"/>
              </w:numPr>
              <w:ind w:left="343" w:hanging="283"/>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zlokalizowane w języku polskim, co najmniej następujące elementy: menu, przeglądarka internetowa, pomoc, komunikaty systemowe, </w:t>
            </w:r>
          </w:p>
          <w:p w14:paraId="42DB59AE" w14:textId="77777777" w:rsidR="00C55C45" w:rsidRDefault="009E7E70" w:rsidP="00AB4AB3">
            <w:pPr>
              <w:pStyle w:val="Akapitzlist"/>
              <w:numPr>
                <w:ilvl w:val="0"/>
                <w:numId w:val="6"/>
              </w:numPr>
              <w:ind w:left="343" w:hanging="283"/>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wsparcie dla większości powszechnie używanych urządzeń peryferyjnych (drukarek, urządzeń sieciowych, standardów USB, </w:t>
            </w:r>
            <w:proofErr w:type="spellStart"/>
            <w:r w:rsidRPr="00C55C45">
              <w:rPr>
                <w:rFonts w:ascii="Times New Roman" w:hAnsi="Times New Roman" w:cs="Times New Roman"/>
                <w:color w:val="000000"/>
                <w:sz w:val="20"/>
                <w:szCs w:val="20"/>
              </w:rPr>
              <w:t>Plug&amp;Play</w:t>
            </w:r>
            <w:proofErr w:type="spellEnd"/>
            <w:r w:rsidRPr="00C55C45">
              <w:rPr>
                <w:rFonts w:ascii="Times New Roman" w:hAnsi="Times New Roman" w:cs="Times New Roman"/>
                <w:color w:val="000000"/>
                <w:sz w:val="20"/>
                <w:szCs w:val="20"/>
              </w:rPr>
              <w:t xml:space="preserve">), </w:t>
            </w:r>
          </w:p>
          <w:p w14:paraId="5990180A" w14:textId="77777777" w:rsidR="00C55C45" w:rsidRDefault="009E7E70" w:rsidP="00AB4AB3">
            <w:pPr>
              <w:pStyle w:val="Akapitzlist"/>
              <w:numPr>
                <w:ilvl w:val="0"/>
                <w:numId w:val="6"/>
              </w:numPr>
              <w:ind w:left="343" w:hanging="283"/>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możliwość zdalnej konfiguracji, administrowania oraz aktualizowania systemu, </w:t>
            </w:r>
          </w:p>
          <w:p w14:paraId="54B9ACC3" w14:textId="77777777" w:rsidR="00C55C45" w:rsidRDefault="009E7E70" w:rsidP="00AB4AB3">
            <w:pPr>
              <w:pStyle w:val="Akapitzlist"/>
              <w:numPr>
                <w:ilvl w:val="0"/>
                <w:numId w:val="6"/>
              </w:numPr>
              <w:ind w:left="343" w:hanging="283"/>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dostępność bezpłatnych narzędzi producenta systemu umożliwiających badanie i wdrażanie zdefiniowanego zestawu polityk bezpieczeństwa, </w:t>
            </w:r>
          </w:p>
          <w:p w14:paraId="7EEA59FC" w14:textId="1E3E3D12" w:rsidR="009E7E70" w:rsidRPr="00C55C45" w:rsidRDefault="009E7E70" w:rsidP="00AB4AB3">
            <w:pPr>
              <w:pStyle w:val="Akapitzlist"/>
              <w:numPr>
                <w:ilvl w:val="0"/>
                <w:numId w:val="6"/>
              </w:numPr>
              <w:ind w:left="343" w:hanging="283"/>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możliwość implementacji następujących funkcjonalności bez potrzeby instalowania dodatkowych produktów (oprogramowania) innych producentów wymagających dodatkowych licencji: </w:t>
            </w:r>
          </w:p>
          <w:p w14:paraId="66FA5147" w14:textId="77777777" w:rsidR="00C55C45" w:rsidRDefault="009E7E70" w:rsidP="00AB4AB3">
            <w:pPr>
              <w:pStyle w:val="Akapitzlist"/>
              <w:numPr>
                <w:ilvl w:val="0"/>
                <w:numId w:val="8"/>
              </w:numPr>
              <w:ind w:left="627" w:hanging="284"/>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podstawowe usługi sieciowe: DHCP oraz DNS wspierający DNSSEC, </w:t>
            </w:r>
          </w:p>
          <w:p w14:paraId="145E653A" w14:textId="74FB47B1" w:rsidR="009E7E70" w:rsidRPr="00C55C45" w:rsidRDefault="009E7E70" w:rsidP="00AB4AB3">
            <w:pPr>
              <w:pStyle w:val="Akapitzlist"/>
              <w:numPr>
                <w:ilvl w:val="0"/>
                <w:numId w:val="8"/>
              </w:numPr>
              <w:ind w:left="627" w:hanging="284"/>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 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 </w:t>
            </w:r>
          </w:p>
          <w:p w14:paraId="1CF7D3F4" w14:textId="77777777" w:rsidR="00C55C45" w:rsidRDefault="009E7E70" w:rsidP="00AB4AB3">
            <w:pPr>
              <w:pStyle w:val="Akapitzlist"/>
              <w:numPr>
                <w:ilvl w:val="0"/>
                <w:numId w:val="9"/>
              </w:numPr>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podłączenie SSO do domeny w trybie offline – bez dostępnego połączenia sieciowego z domeną, </w:t>
            </w:r>
          </w:p>
          <w:p w14:paraId="2903ADE7" w14:textId="77777777" w:rsidR="00C55C45" w:rsidRDefault="009E7E70" w:rsidP="00AB4AB3">
            <w:pPr>
              <w:pStyle w:val="Akapitzlist"/>
              <w:numPr>
                <w:ilvl w:val="0"/>
                <w:numId w:val="9"/>
              </w:numPr>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ustanawianie praw dostępu do zasobów domeny na bazie sposobu logowania użytkownika – na przykład typu certyfikatu użytego do logowania, </w:t>
            </w:r>
          </w:p>
          <w:p w14:paraId="47DE278D" w14:textId="5A69D455" w:rsidR="009E7E70" w:rsidRPr="00C55C45" w:rsidRDefault="009E7E70" w:rsidP="00AB4AB3">
            <w:pPr>
              <w:pStyle w:val="Akapitzlist"/>
              <w:numPr>
                <w:ilvl w:val="0"/>
                <w:numId w:val="9"/>
              </w:numPr>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odzyskiwanie przypadkowo skasowanych obiektów usługi katalogowej z mechanizmu kosza, </w:t>
            </w:r>
          </w:p>
          <w:p w14:paraId="28486912" w14:textId="77777777" w:rsidR="00C55C45" w:rsidRDefault="009E7E70" w:rsidP="00AB4AB3">
            <w:pPr>
              <w:pStyle w:val="Akapitzlist"/>
              <w:numPr>
                <w:ilvl w:val="0"/>
                <w:numId w:val="8"/>
              </w:numPr>
              <w:ind w:left="769" w:hanging="409"/>
              <w:rPr>
                <w:rFonts w:ascii="Times New Roman" w:hAnsi="Times New Roman" w:cs="Times New Roman"/>
                <w:color w:val="000000"/>
                <w:sz w:val="20"/>
                <w:szCs w:val="20"/>
              </w:rPr>
            </w:pPr>
            <w:r w:rsidRPr="00C55C45">
              <w:rPr>
                <w:rFonts w:ascii="Times New Roman" w:hAnsi="Times New Roman" w:cs="Times New Roman"/>
                <w:color w:val="000000"/>
                <w:sz w:val="20"/>
                <w:szCs w:val="20"/>
              </w:rPr>
              <w:lastRenderedPageBreak/>
              <w:t xml:space="preserve">zdalna dystrybucja oprogramowania na stacje robocze, </w:t>
            </w:r>
          </w:p>
          <w:p w14:paraId="2C2E767D" w14:textId="77777777" w:rsidR="00C55C45" w:rsidRDefault="009E7E70" w:rsidP="00AB4AB3">
            <w:pPr>
              <w:pStyle w:val="Akapitzlist"/>
              <w:numPr>
                <w:ilvl w:val="0"/>
                <w:numId w:val="8"/>
              </w:numPr>
              <w:ind w:left="769" w:hanging="409"/>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praca zdalna na serwerze z wykorzystaniem terminala (cienkiego klienta) lub odpowiednio skonfigurowanej stacji roboczej, </w:t>
            </w:r>
          </w:p>
          <w:p w14:paraId="5E2DFD22" w14:textId="249967C3" w:rsidR="009E7E70" w:rsidRPr="00C55C45" w:rsidRDefault="009E7E70" w:rsidP="00AB4AB3">
            <w:pPr>
              <w:pStyle w:val="Akapitzlist"/>
              <w:numPr>
                <w:ilvl w:val="0"/>
                <w:numId w:val="8"/>
              </w:numPr>
              <w:ind w:left="769" w:hanging="409"/>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centrum Certyfikatów (CA), obsługa klucza publicznego i prywatnego) umożliwiające: </w:t>
            </w:r>
          </w:p>
          <w:p w14:paraId="51E4BCEC" w14:textId="77777777" w:rsidR="00C55C45" w:rsidRDefault="009E7E70" w:rsidP="00AB4AB3">
            <w:pPr>
              <w:pStyle w:val="Akapitzlist"/>
              <w:numPr>
                <w:ilvl w:val="0"/>
                <w:numId w:val="10"/>
              </w:numPr>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dystrybucję certyfikatów poprzez http, </w:t>
            </w:r>
          </w:p>
          <w:p w14:paraId="6296FD0C" w14:textId="77777777" w:rsidR="00C55C45" w:rsidRDefault="009E7E70" w:rsidP="00AB4AB3">
            <w:pPr>
              <w:pStyle w:val="Akapitzlist"/>
              <w:numPr>
                <w:ilvl w:val="0"/>
                <w:numId w:val="10"/>
              </w:numPr>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konsolidację CA dla wielu lasów domeny, </w:t>
            </w:r>
          </w:p>
          <w:p w14:paraId="29B4FAD4" w14:textId="7958E6B1" w:rsidR="009E7E70" w:rsidRPr="00C55C45" w:rsidRDefault="009E7E70" w:rsidP="00AB4AB3">
            <w:pPr>
              <w:pStyle w:val="Akapitzlist"/>
              <w:numPr>
                <w:ilvl w:val="0"/>
                <w:numId w:val="10"/>
              </w:numPr>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 automatyczne rejestrowania certyfikatów pomiędzy różnymi lasami domen, </w:t>
            </w:r>
          </w:p>
          <w:p w14:paraId="516AE079" w14:textId="77777777" w:rsidR="00C55C45" w:rsidRDefault="009E7E70" w:rsidP="00AB4AB3">
            <w:pPr>
              <w:pStyle w:val="Akapitzlist"/>
              <w:numPr>
                <w:ilvl w:val="0"/>
                <w:numId w:val="8"/>
              </w:numPr>
              <w:ind w:left="769" w:hanging="426"/>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szyfrowanie plików i folderów, </w:t>
            </w:r>
          </w:p>
          <w:p w14:paraId="56D1C02B" w14:textId="77777777" w:rsidR="00C55C45" w:rsidRDefault="009E7E70" w:rsidP="00AB4AB3">
            <w:pPr>
              <w:pStyle w:val="Akapitzlist"/>
              <w:numPr>
                <w:ilvl w:val="0"/>
                <w:numId w:val="8"/>
              </w:numPr>
              <w:ind w:left="769" w:hanging="426"/>
              <w:rPr>
                <w:rFonts w:ascii="Times New Roman" w:hAnsi="Times New Roman" w:cs="Times New Roman"/>
                <w:color w:val="000000"/>
                <w:sz w:val="20"/>
                <w:szCs w:val="20"/>
              </w:rPr>
            </w:pPr>
            <w:r w:rsidRPr="00C55C45">
              <w:rPr>
                <w:rFonts w:ascii="Times New Roman" w:hAnsi="Times New Roman" w:cs="Times New Roman"/>
                <w:color w:val="000000"/>
                <w:sz w:val="20"/>
                <w:szCs w:val="20"/>
              </w:rPr>
              <w:t>szyfrowanie połączeń sieciowych pomiędzy serwerami oraz serwerami i stacjami roboczymi (</w:t>
            </w:r>
            <w:proofErr w:type="spellStart"/>
            <w:r w:rsidRPr="00C55C45">
              <w:rPr>
                <w:rFonts w:ascii="Times New Roman" w:hAnsi="Times New Roman" w:cs="Times New Roman"/>
                <w:color w:val="000000"/>
                <w:sz w:val="20"/>
                <w:szCs w:val="20"/>
              </w:rPr>
              <w:t>IPSec</w:t>
            </w:r>
            <w:proofErr w:type="spellEnd"/>
            <w:r w:rsidRPr="00C55C45">
              <w:rPr>
                <w:rFonts w:ascii="Times New Roman" w:hAnsi="Times New Roman" w:cs="Times New Roman"/>
                <w:color w:val="000000"/>
                <w:sz w:val="20"/>
                <w:szCs w:val="20"/>
              </w:rPr>
              <w:t xml:space="preserve">), </w:t>
            </w:r>
          </w:p>
          <w:p w14:paraId="6A99B7EC" w14:textId="77777777" w:rsidR="00C55C45" w:rsidRDefault="009E7E70" w:rsidP="00AB4AB3">
            <w:pPr>
              <w:pStyle w:val="Akapitzlist"/>
              <w:numPr>
                <w:ilvl w:val="0"/>
                <w:numId w:val="8"/>
              </w:numPr>
              <w:ind w:left="769" w:hanging="426"/>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możliwość tworzenia systemów wysokiej dostępności (klastry typu </w:t>
            </w:r>
            <w:proofErr w:type="spellStart"/>
            <w:r w:rsidRPr="00C55C45">
              <w:rPr>
                <w:rFonts w:ascii="Times New Roman" w:hAnsi="Times New Roman" w:cs="Times New Roman"/>
                <w:color w:val="000000"/>
                <w:sz w:val="20"/>
                <w:szCs w:val="20"/>
              </w:rPr>
              <w:t>fail-over</w:t>
            </w:r>
            <w:proofErr w:type="spellEnd"/>
            <w:r w:rsidRPr="00C55C45">
              <w:rPr>
                <w:rFonts w:ascii="Times New Roman" w:hAnsi="Times New Roman" w:cs="Times New Roman"/>
                <w:color w:val="000000"/>
                <w:sz w:val="20"/>
                <w:szCs w:val="20"/>
              </w:rPr>
              <w:t xml:space="preserve">) oraz rozłożenia obciążenia serwerów, </w:t>
            </w:r>
          </w:p>
          <w:p w14:paraId="2A9AA5A8" w14:textId="77777777" w:rsidR="00C55C45" w:rsidRDefault="009E7E70" w:rsidP="00AB4AB3">
            <w:pPr>
              <w:pStyle w:val="Akapitzlist"/>
              <w:numPr>
                <w:ilvl w:val="0"/>
                <w:numId w:val="8"/>
              </w:numPr>
              <w:ind w:left="769" w:hanging="426"/>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serwis udostępniania stron WWW, </w:t>
            </w:r>
          </w:p>
          <w:p w14:paraId="6A02F3AC" w14:textId="77777777" w:rsidR="00C55C45" w:rsidRDefault="009E7E70" w:rsidP="00AB4AB3">
            <w:pPr>
              <w:pStyle w:val="Akapitzlist"/>
              <w:numPr>
                <w:ilvl w:val="0"/>
                <w:numId w:val="8"/>
              </w:numPr>
              <w:ind w:left="769" w:hanging="426"/>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wsparcie dla protokołu IP w wersji 6 (IPv6), </w:t>
            </w:r>
          </w:p>
          <w:p w14:paraId="6D96C6B7" w14:textId="2AED3B26" w:rsidR="009E7E70" w:rsidRPr="00C55C45" w:rsidRDefault="009E7E70" w:rsidP="00AB4AB3">
            <w:pPr>
              <w:pStyle w:val="Akapitzlist"/>
              <w:numPr>
                <w:ilvl w:val="0"/>
                <w:numId w:val="8"/>
              </w:numPr>
              <w:ind w:left="769" w:hanging="426"/>
              <w:rPr>
                <w:rFonts w:ascii="Times New Roman" w:hAnsi="Times New Roman" w:cs="Times New Roman"/>
                <w:color w:val="000000"/>
                <w:sz w:val="20"/>
                <w:szCs w:val="20"/>
              </w:rPr>
            </w:pPr>
            <w:r w:rsidRPr="00C55C45">
              <w:rPr>
                <w:rFonts w:ascii="Times New Roman" w:hAnsi="Times New Roman" w:cs="Times New Roman"/>
                <w:color w:val="000000"/>
                <w:sz w:val="20"/>
                <w:szCs w:val="20"/>
              </w:rPr>
              <w:t>wbudowane mechanizmy wirtualizacji (</w:t>
            </w:r>
            <w:proofErr w:type="spellStart"/>
            <w:r w:rsidRPr="00C55C45">
              <w:rPr>
                <w:rFonts w:ascii="Times New Roman" w:hAnsi="Times New Roman" w:cs="Times New Roman"/>
                <w:color w:val="000000"/>
                <w:sz w:val="20"/>
                <w:szCs w:val="20"/>
              </w:rPr>
              <w:t>Hypervisor</w:t>
            </w:r>
            <w:proofErr w:type="spellEnd"/>
            <w:r w:rsidRPr="00C55C45">
              <w:rPr>
                <w:rFonts w:ascii="Times New Roman" w:hAnsi="Times New Roman" w:cs="Times New Roman"/>
                <w:color w:val="000000"/>
                <w:sz w:val="20"/>
                <w:szCs w:val="20"/>
              </w:rPr>
              <w:t xml:space="preserve">) pozwalające na uruchamianie min. 1000 aktywnych środowisk wirtualnych systemów operacyjnych. Wirtualne maszyny w trakcie pracy i bez zauważalnego zmniejszenia ich dostępności mogą być przenoszone pomiędzy serwerami klastra typu </w:t>
            </w:r>
            <w:proofErr w:type="spellStart"/>
            <w:r w:rsidRPr="00C55C45">
              <w:rPr>
                <w:rFonts w:ascii="Times New Roman" w:hAnsi="Times New Roman" w:cs="Times New Roman"/>
                <w:color w:val="000000"/>
                <w:sz w:val="20"/>
                <w:szCs w:val="20"/>
              </w:rPr>
              <w:t>failover</w:t>
            </w:r>
            <w:proofErr w:type="spellEnd"/>
            <w:r w:rsidRPr="00C55C45">
              <w:rPr>
                <w:rFonts w:ascii="Times New Roman" w:hAnsi="Times New Roman" w:cs="Times New Roman"/>
                <w:color w:val="000000"/>
                <w:sz w:val="20"/>
                <w:szCs w:val="20"/>
              </w:rPr>
              <w:t xml:space="preserve"> z jednoczesnym zachowaniem pozostałej funkcjonalności. Mechanizmy wirtualizacji mają zapewnić wsparcie dla: </w:t>
            </w:r>
          </w:p>
          <w:p w14:paraId="1C067F28" w14:textId="77777777" w:rsidR="00C55C45" w:rsidRDefault="009E7E70" w:rsidP="00AB4AB3">
            <w:pPr>
              <w:pStyle w:val="Akapitzlist"/>
              <w:numPr>
                <w:ilvl w:val="0"/>
                <w:numId w:val="11"/>
              </w:numPr>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dynamicznego podłączania zasobów dyskowych typu hot-plug do maszyn wirtualnych, </w:t>
            </w:r>
          </w:p>
          <w:p w14:paraId="17E73FE3" w14:textId="77777777" w:rsidR="00C55C45" w:rsidRDefault="009E7E70" w:rsidP="00AB4AB3">
            <w:pPr>
              <w:pStyle w:val="Akapitzlist"/>
              <w:numPr>
                <w:ilvl w:val="0"/>
                <w:numId w:val="11"/>
              </w:numPr>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obsługi ramek typu jumbo </w:t>
            </w:r>
            <w:proofErr w:type="spellStart"/>
            <w:r w:rsidRPr="00C55C45">
              <w:rPr>
                <w:rFonts w:ascii="Times New Roman" w:hAnsi="Times New Roman" w:cs="Times New Roman"/>
                <w:color w:val="000000"/>
                <w:sz w:val="20"/>
                <w:szCs w:val="20"/>
              </w:rPr>
              <w:t>frames</w:t>
            </w:r>
            <w:proofErr w:type="spellEnd"/>
            <w:r w:rsidRPr="00C55C45">
              <w:rPr>
                <w:rFonts w:ascii="Times New Roman" w:hAnsi="Times New Roman" w:cs="Times New Roman"/>
                <w:color w:val="000000"/>
                <w:sz w:val="20"/>
                <w:szCs w:val="20"/>
              </w:rPr>
              <w:t xml:space="preserve"> dla maszyn wirtualnych, </w:t>
            </w:r>
          </w:p>
          <w:p w14:paraId="68E6DE1C" w14:textId="77777777" w:rsidR="00C55C45" w:rsidRDefault="009E7E70" w:rsidP="00AB4AB3">
            <w:pPr>
              <w:pStyle w:val="Akapitzlist"/>
              <w:numPr>
                <w:ilvl w:val="0"/>
                <w:numId w:val="11"/>
              </w:numPr>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obsługi 4-KB sektorów dysków, </w:t>
            </w:r>
          </w:p>
          <w:p w14:paraId="52879574" w14:textId="77777777" w:rsidR="00C55C45" w:rsidRDefault="009E7E70" w:rsidP="00AB4AB3">
            <w:pPr>
              <w:pStyle w:val="Akapitzlist"/>
              <w:numPr>
                <w:ilvl w:val="0"/>
                <w:numId w:val="11"/>
              </w:numPr>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 nielimitowanej liczby jednocześnie przenoszonych maszyn wirtualnych pomiędzy węzłami klastra, </w:t>
            </w:r>
          </w:p>
          <w:p w14:paraId="62DFAE65" w14:textId="77777777" w:rsidR="00C55C45" w:rsidRDefault="009E7E70" w:rsidP="00AB4AB3">
            <w:pPr>
              <w:pStyle w:val="Akapitzlist"/>
              <w:numPr>
                <w:ilvl w:val="0"/>
                <w:numId w:val="11"/>
              </w:numPr>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możliwości wirtualizacji sieci z zastosowaniem przełącznika, którego funkcjonalność może być rozszerzana jednocześnie poprzez oprogramowanie kilku innych dostawców poprzez otwarty interfejs API, </w:t>
            </w:r>
          </w:p>
          <w:p w14:paraId="2AC5AA74" w14:textId="77777777" w:rsidR="00C55C45" w:rsidRDefault="009E7E70" w:rsidP="00AB4AB3">
            <w:pPr>
              <w:pStyle w:val="Akapitzlist"/>
              <w:numPr>
                <w:ilvl w:val="0"/>
                <w:numId w:val="11"/>
              </w:numPr>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możliwości kierowania ruchu sieciowego z wielu sieci VLAN bezpośrednio do pojedynczej karty sieciowej maszyny wirtualnej (tzw. </w:t>
            </w:r>
            <w:proofErr w:type="spellStart"/>
            <w:r w:rsidRPr="00C55C45">
              <w:rPr>
                <w:rFonts w:ascii="Times New Roman" w:hAnsi="Times New Roman" w:cs="Times New Roman"/>
                <w:color w:val="000000"/>
                <w:sz w:val="20"/>
                <w:szCs w:val="20"/>
              </w:rPr>
              <w:t>trunk</w:t>
            </w:r>
            <w:proofErr w:type="spellEnd"/>
            <w:r w:rsidRPr="00C55C45">
              <w:rPr>
                <w:rFonts w:ascii="Times New Roman" w:hAnsi="Times New Roman" w:cs="Times New Roman"/>
                <w:color w:val="000000"/>
                <w:sz w:val="20"/>
                <w:szCs w:val="20"/>
              </w:rPr>
              <w:t xml:space="preserve"> model), </w:t>
            </w:r>
          </w:p>
          <w:p w14:paraId="0B369A83" w14:textId="77777777" w:rsidR="00C55C45" w:rsidRDefault="009E7E70" w:rsidP="00AB4AB3">
            <w:pPr>
              <w:pStyle w:val="Akapitzlist"/>
              <w:numPr>
                <w:ilvl w:val="0"/>
                <w:numId w:val="6"/>
              </w:numPr>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możliwość automatycznej aktualizacji w oparciu o poprawki publikowane przez producenta wraz z dostępnością bezpłatnego rozwiązania producenta SSO umożliwiającego lokalną dystrybucję poprawek zatwierdzonych przez administratora, bez połączenia z siecią Internet, </w:t>
            </w:r>
            <w:r w:rsidRPr="00C55C45">
              <w:rPr>
                <w:rFonts w:ascii="Times New Roman" w:hAnsi="Times New Roman" w:cs="Times New Roman"/>
                <w:color w:val="000000"/>
                <w:sz w:val="20"/>
                <w:szCs w:val="20"/>
              </w:rPr>
              <w:br/>
              <w:t>w) wsparcie dostępu do zasobu dyskowego SSO poprzez wiele ścieżek (</w:t>
            </w:r>
            <w:proofErr w:type="spellStart"/>
            <w:r w:rsidRPr="00C55C45">
              <w:rPr>
                <w:rFonts w:ascii="Times New Roman" w:hAnsi="Times New Roman" w:cs="Times New Roman"/>
                <w:color w:val="000000"/>
                <w:sz w:val="20"/>
                <w:szCs w:val="20"/>
              </w:rPr>
              <w:t>Multipath</w:t>
            </w:r>
            <w:proofErr w:type="spellEnd"/>
            <w:r w:rsidRPr="00C55C45">
              <w:rPr>
                <w:rFonts w:ascii="Times New Roman" w:hAnsi="Times New Roman" w:cs="Times New Roman"/>
                <w:color w:val="000000"/>
                <w:sz w:val="20"/>
                <w:szCs w:val="20"/>
              </w:rPr>
              <w:t xml:space="preserve">), </w:t>
            </w:r>
          </w:p>
          <w:p w14:paraId="7D6B3DE3" w14:textId="77777777" w:rsidR="00C55C45" w:rsidRDefault="009E7E70" w:rsidP="00AB4AB3">
            <w:pPr>
              <w:pStyle w:val="Akapitzlist"/>
              <w:numPr>
                <w:ilvl w:val="0"/>
                <w:numId w:val="6"/>
              </w:numPr>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możliwość instalacji poprawek poprzez wgranie ich do obrazu instalacyjnego, </w:t>
            </w:r>
          </w:p>
          <w:p w14:paraId="48EC35DD" w14:textId="77777777" w:rsidR="00C55C45" w:rsidRDefault="009E7E70" w:rsidP="00AB4AB3">
            <w:pPr>
              <w:pStyle w:val="Akapitzlist"/>
              <w:numPr>
                <w:ilvl w:val="0"/>
                <w:numId w:val="6"/>
              </w:numPr>
              <w:rPr>
                <w:rFonts w:ascii="Times New Roman" w:hAnsi="Times New Roman" w:cs="Times New Roman"/>
                <w:color w:val="000000"/>
                <w:sz w:val="20"/>
                <w:szCs w:val="20"/>
              </w:rPr>
            </w:pPr>
            <w:r w:rsidRPr="00C55C45">
              <w:rPr>
                <w:rFonts w:ascii="Times New Roman" w:hAnsi="Times New Roman" w:cs="Times New Roman"/>
                <w:color w:val="000000"/>
                <w:sz w:val="20"/>
                <w:szCs w:val="20"/>
              </w:rPr>
              <w:lastRenderedPageBreak/>
              <w:t xml:space="preserve">mechanizmy zdalnej administracji oraz mechanizmy (również działające zdalnie) administracji przez skrypty, </w:t>
            </w:r>
          </w:p>
          <w:p w14:paraId="44A94C85" w14:textId="5197A2FB" w:rsidR="009E7E70" w:rsidRPr="00C55C45" w:rsidRDefault="009E7E70" w:rsidP="00AB4AB3">
            <w:pPr>
              <w:pStyle w:val="Akapitzlist"/>
              <w:numPr>
                <w:ilvl w:val="0"/>
                <w:numId w:val="6"/>
              </w:numPr>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możliwość zarządzania przez wbudowane mechanizmy zgodne ze standardami WBEM oraz WS-Management organizacji DMTF. </w:t>
            </w:r>
          </w:p>
        </w:tc>
        <w:tc>
          <w:tcPr>
            <w:tcW w:w="3650" w:type="dxa"/>
            <w:tcBorders>
              <w:top w:val="single" w:sz="4" w:space="0" w:color="auto"/>
              <w:left w:val="single" w:sz="4" w:space="0" w:color="auto"/>
              <w:bottom w:val="single" w:sz="4" w:space="0" w:color="auto"/>
              <w:right w:val="single" w:sz="4" w:space="0" w:color="auto"/>
            </w:tcBorders>
            <w:vAlign w:val="center"/>
          </w:tcPr>
          <w:p w14:paraId="2DE96CC6" w14:textId="77777777" w:rsidR="009E7E70" w:rsidRPr="002929E0" w:rsidRDefault="009E7E70" w:rsidP="009E7E70">
            <w:pPr>
              <w:rPr>
                <w:b/>
                <w:sz w:val="20"/>
                <w:szCs w:val="20"/>
              </w:rPr>
            </w:pPr>
          </w:p>
        </w:tc>
      </w:tr>
    </w:tbl>
    <w:p w14:paraId="06F51D47" w14:textId="77777777" w:rsidR="00C55C45" w:rsidRPr="00C55C45" w:rsidRDefault="00C55C45" w:rsidP="00C55C45">
      <w:pPr>
        <w:spacing w:before="240"/>
        <w:rPr>
          <w:b/>
          <w:bCs/>
        </w:rPr>
      </w:pPr>
      <w:r w:rsidRPr="00C55C45">
        <w:rPr>
          <w:b/>
          <w:bCs/>
        </w:rPr>
        <w:lastRenderedPageBreak/>
        <w:t>Pozostałe wymagania Zamawiającego.</w:t>
      </w:r>
    </w:p>
    <w:p w14:paraId="39417196" w14:textId="71A7758C" w:rsidR="00C55C45" w:rsidRPr="00C55C45" w:rsidRDefault="00C55C45" w:rsidP="00AB4AB3">
      <w:pPr>
        <w:pStyle w:val="Akapitzlist"/>
        <w:numPr>
          <w:ilvl w:val="0"/>
          <w:numId w:val="12"/>
        </w:numPr>
        <w:spacing w:after="120"/>
        <w:ind w:left="714" w:hanging="357"/>
        <w:contextualSpacing w:val="0"/>
        <w:rPr>
          <w:rFonts w:ascii="Times New Roman" w:hAnsi="Times New Roman" w:cs="Times New Roman"/>
        </w:rPr>
      </w:pPr>
      <w:r w:rsidRPr="00C55C45">
        <w:rPr>
          <w:rFonts w:ascii="Times New Roman" w:hAnsi="Times New Roman" w:cs="Times New Roman"/>
        </w:rPr>
        <w:t>Serwerowy system operacyjny musi być dostarczony z licencjami dostępowymi dla użytkowników i</w:t>
      </w:r>
      <w:r>
        <w:rPr>
          <w:rFonts w:ascii="Times New Roman" w:hAnsi="Times New Roman" w:cs="Times New Roman"/>
        </w:rPr>
        <w:t> </w:t>
      </w:r>
      <w:r w:rsidRPr="00C55C45">
        <w:rPr>
          <w:rFonts w:ascii="Times New Roman" w:hAnsi="Times New Roman" w:cs="Times New Roman"/>
        </w:rPr>
        <w:t xml:space="preserve">urządzeń autoryzowanych w sieci w ilości: 300 sztuk licencji na użytkowników końcowych. </w:t>
      </w:r>
    </w:p>
    <w:p w14:paraId="28B928F0" w14:textId="63290F6B" w:rsidR="00C55C45" w:rsidRPr="00C55C45" w:rsidRDefault="00C55C45" w:rsidP="00AB4AB3">
      <w:pPr>
        <w:pStyle w:val="Akapitzlist"/>
        <w:numPr>
          <w:ilvl w:val="0"/>
          <w:numId w:val="12"/>
        </w:numPr>
        <w:spacing w:after="120"/>
        <w:ind w:left="714" w:hanging="357"/>
        <w:contextualSpacing w:val="0"/>
        <w:rPr>
          <w:rFonts w:ascii="Times New Roman" w:hAnsi="Times New Roman" w:cs="Times New Roman"/>
        </w:rPr>
      </w:pPr>
      <w:r w:rsidRPr="00C55C45">
        <w:rPr>
          <w:rFonts w:ascii="Times New Roman" w:hAnsi="Times New Roman" w:cs="Times New Roman"/>
        </w:rPr>
        <w:t>Zamawiający wymaga, aby Wykonawca zainstalował w dostarczone urządzenia w serwerowni Zamawiającego i wykonał poniższą konfigurację startową:</w:t>
      </w:r>
    </w:p>
    <w:p w14:paraId="5B7E8402" w14:textId="77777777" w:rsidR="00C55C45" w:rsidRPr="00C55C45" w:rsidRDefault="00C55C45" w:rsidP="00AB4AB3">
      <w:pPr>
        <w:pStyle w:val="Akapitzlist"/>
        <w:numPr>
          <w:ilvl w:val="0"/>
          <w:numId w:val="13"/>
        </w:numPr>
        <w:spacing w:after="120"/>
        <w:ind w:left="1066" w:hanging="357"/>
        <w:contextualSpacing w:val="0"/>
        <w:rPr>
          <w:rFonts w:ascii="Times New Roman" w:hAnsi="Times New Roman" w:cs="Times New Roman"/>
        </w:rPr>
      </w:pPr>
      <w:r w:rsidRPr="00C55C45">
        <w:rPr>
          <w:rFonts w:ascii="Times New Roman" w:hAnsi="Times New Roman" w:cs="Times New Roman"/>
        </w:rPr>
        <w:t>zainstalowanie, połączenie i uruchomienie dostarczonych urządzeń wraz z dostarczana macierzą</w:t>
      </w:r>
    </w:p>
    <w:p w14:paraId="4D3F5233" w14:textId="5696B202" w:rsidR="00C55C45" w:rsidRPr="00C55C45" w:rsidRDefault="00C55C45" w:rsidP="00AB4AB3">
      <w:pPr>
        <w:pStyle w:val="Akapitzlist"/>
        <w:numPr>
          <w:ilvl w:val="0"/>
          <w:numId w:val="13"/>
        </w:numPr>
        <w:spacing w:after="120"/>
        <w:ind w:left="1066" w:hanging="357"/>
        <w:contextualSpacing w:val="0"/>
        <w:rPr>
          <w:rFonts w:ascii="Times New Roman" w:hAnsi="Times New Roman" w:cs="Times New Roman"/>
        </w:rPr>
      </w:pPr>
      <w:r w:rsidRPr="00C55C45">
        <w:rPr>
          <w:rFonts w:ascii="Times New Roman" w:hAnsi="Times New Roman" w:cs="Times New Roman"/>
        </w:rPr>
        <w:t xml:space="preserve"> w ramach dostawy należy dostarczyć </w:t>
      </w:r>
      <w:proofErr w:type="spellStart"/>
      <w:r w:rsidRPr="00C55C45">
        <w:rPr>
          <w:rFonts w:ascii="Times New Roman" w:hAnsi="Times New Roman" w:cs="Times New Roman"/>
        </w:rPr>
        <w:t>patchcordy</w:t>
      </w:r>
      <w:proofErr w:type="spellEnd"/>
      <w:r w:rsidRPr="00C55C45">
        <w:rPr>
          <w:rFonts w:ascii="Times New Roman" w:hAnsi="Times New Roman" w:cs="Times New Roman"/>
        </w:rPr>
        <w:t xml:space="preserve"> pozwalające na </w:t>
      </w:r>
      <w:proofErr w:type="spellStart"/>
      <w:r w:rsidRPr="00C55C45">
        <w:rPr>
          <w:rFonts w:ascii="Times New Roman" w:hAnsi="Times New Roman" w:cs="Times New Roman"/>
        </w:rPr>
        <w:t>redundatne</w:t>
      </w:r>
      <w:proofErr w:type="spellEnd"/>
      <w:r w:rsidRPr="00C55C45">
        <w:rPr>
          <w:rFonts w:ascii="Times New Roman" w:hAnsi="Times New Roman" w:cs="Times New Roman"/>
        </w:rPr>
        <w:t xml:space="preserve"> połączenie serwerów z</w:t>
      </w:r>
      <w:r>
        <w:rPr>
          <w:rFonts w:ascii="Times New Roman" w:hAnsi="Times New Roman" w:cs="Times New Roman"/>
        </w:rPr>
        <w:t> </w:t>
      </w:r>
      <w:r w:rsidRPr="00C55C45">
        <w:rPr>
          <w:rFonts w:ascii="Times New Roman" w:hAnsi="Times New Roman" w:cs="Times New Roman"/>
        </w:rPr>
        <w:t>przełącznikiem szkieletowym Zamawiającego – 10Gb SFP+, Zamawiający posiada niezbędne wkładki do przełącznika.</w:t>
      </w:r>
    </w:p>
    <w:p w14:paraId="0C2E63E6" w14:textId="77777777" w:rsidR="00C55C45" w:rsidRPr="00C55C45" w:rsidRDefault="00C55C45" w:rsidP="00AB4AB3">
      <w:pPr>
        <w:pStyle w:val="Akapitzlist"/>
        <w:numPr>
          <w:ilvl w:val="0"/>
          <w:numId w:val="13"/>
        </w:numPr>
        <w:spacing w:after="120"/>
        <w:ind w:left="1066" w:hanging="357"/>
        <w:contextualSpacing w:val="0"/>
        <w:rPr>
          <w:rFonts w:ascii="Times New Roman" w:hAnsi="Times New Roman" w:cs="Times New Roman"/>
        </w:rPr>
      </w:pPr>
      <w:r w:rsidRPr="00C55C45">
        <w:rPr>
          <w:rFonts w:ascii="Times New Roman" w:hAnsi="Times New Roman" w:cs="Times New Roman"/>
        </w:rPr>
        <w:t>konfiguracja klastra HA w ramach dostarczonego środowiska Wirtualnego</w:t>
      </w:r>
    </w:p>
    <w:p w14:paraId="38597A0C" w14:textId="6938E091" w:rsidR="00775244" w:rsidRDefault="00C55C45" w:rsidP="00AB4AB3">
      <w:pPr>
        <w:pStyle w:val="Akapitzlist"/>
        <w:numPr>
          <w:ilvl w:val="0"/>
          <w:numId w:val="13"/>
        </w:numPr>
        <w:spacing w:after="120"/>
        <w:ind w:left="1066" w:hanging="357"/>
        <w:contextualSpacing w:val="0"/>
        <w:rPr>
          <w:rFonts w:ascii="Times New Roman" w:hAnsi="Times New Roman" w:cs="Times New Roman"/>
        </w:rPr>
      </w:pPr>
      <w:r w:rsidRPr="00C55C45">
        <w:rPr>
          <w:rFonts w:ascii="Times New Roman" w:hAnsi="Times New Roman" w:cs="Times New Roman"/>
        </w:rPr>
        <w:t xml:space="preserve"> utworzenie czystych 10 maszyn wirtualnych zgodnie z parametrami wskazanymi przez Zamawiającego na etapie konfiguracji (8 maszyn w ramach dostarczanego środowiska SSO, oraz 2</w:t>
      </w:r>
      <w:r>
        <w:rPr>
          <w:rFonts w:ascii="Times New Roman" w:hAnsi="Times New Roman" w:cs="Times New Roman"/>
        </w:rPr>
        <w:t> </w:t>
      </w:r>
      <w:r w:rsidRPr="00C55C45">
        <w:rPr>
          <w:rFonts w:ascii="Times New Roman" w:hAnsi="Times New Roman" w:cs="Times New Roman"/>
        </w:rPr>
        <w:t>Linux)</w:t>
      </w:r>
    </w:p>
    <w:p w14:paraId="073CC65C" w14:textId="56DF504B" w:rsidR="00775244" w:rsidRDefault="003558EF" w:rsidP="003558EF">
      <w:pPr>
        <w:pStyle w:val="Akapitzlist"/>
        <w:numPr>
          <w:ilvl w:val="0"/>
          <w:numId w:val="12"/>
        </w:numPr>
        <w:spacing w:after="160" w:line="259" w:lineRule="auto"/>
        <w:jc w:val="both"/>
      </w:pPr>
      <w:r w:rsidRPr="003558EF">
        <w:rPr>
          <w:rFonts w:ascii="Times New Roman" w:hAnsi="Times New Roman" w:cs="Times New Roman"/>
          <w:color w:val="00B050"/>
          <w:highlight w:val="yellow"/>
        </w:rPr>
        <w:t>Zamawiający w ramach postępowania dopuszcza rozwiązania równoważne przy czym rozwiązanie równoważne, to takie, które przedstawia przedmiot zamówienia o właściwościach funkcjonalnych i</w:t>
      </w:r>
      <w:r>
        <w:rPr>
          <w:rFonts w:ascii="Times New Roman" w:hAnsi="Times New Roman" w:cs="Times New Roman"/>
          <w:color w:val="00B050"/>
          <w:highlight w:val="yellow"/>
        </w:rPr>
        <w:t> </w:t>
      </w:r>
      <w:r w:rsidRPr="003558EF">
        <w:rPr>
          <w:rFonts w:ascii="Times New Roman" w:hAnsi="Times New Roman" w:cs="Times New Roman"/>
          <w:color w:val="00B050"/>
          <w:highlight w:val="yellow"/>
        </w:rPr>
        <w:t>jakościowych takich samych lub zbliżonych do tych, które zostały zakreślone w specyfikacji warunków zamówienia, lecz oznaczonych innym znakiem towarowym, patentem lub pochodzeniem. Opis rozwiązania równoważnego musi być dołączony do oferty oraz musi być tak szczegółowy, żeby Zamawiający w toku badania ofert mógł stwierdzić, czy zaproponowane rozwiązanie spełnia wymagania zamawiającego.</w:t>
      </w:r>
      <w:r w:rsidRPr="003558EF">
        <w:rPr>
          <w:rFonts w:ascii="Times New Roman" w:hAnsi="Times New Roman" w:cs="Times New Roman"/>
          <w:color w:val="00B050"/>
        </w:rPr>
        <w:t xml:space="preserve"> </w:t>
      </w:r>
    </w:p>
    <w:p w14:paraId="501836AB" w14:textId="4BF62DC4" w:rsidR="00483799" w:rsidRDefault="00483799">
      <w:pPr>
        <w:spacing w:after="160" w:line="259" w:lineRule="auto"/>
        <w:rPr>
          <w:rFonts w:ascii="Arial" w:hAnsi="Arial" w:cs="Arial"/>
        </w:rPr>
      </w:pPr>
      <w:r>
        <w:br w:type="page"/>
      </w:r>
    </w:p>
    <w:p w14:paraId="3E468468" w14:textId="77777777" w:rsidR="00483799" w:rsidRDefault="00483799" w:rsidP="00483799">
      <w:pPr>
        <w:pStyle w:val="Akapitzlist"/>
        <w:spacing w:after="160" w:line="259" w:lineRule="auto"/>
        <w:jc w:val="both"/>
      </w:pPr>
    </w:p>
    <w:p w14:paraId="710C11CD" w14:textId="67C1F39A" w:rsidR="00775244" w:rsidRPr="00775244" w:rsidRDefault="00775244" w:rsidP="00AB4AB3">
      <w:pPr>
        <w:pStyle w:val="Akapitzlist"/>
        <w:numPr>
          <w:ilvl w:val="0"/>
          <w:numId w:val="14"/>
        </w:numPr>
        <w:spacing w:before="120" w:after="120" w:line="360" w:lineRule="auto"/>
        <w:rPr>
          <w:rFonts w:ascii="Times New Roman" w:hAnsi="Times New Roman" w:cs="Times New Roman"/>
          <w:b/>
          <w:bCs/>
        </w:rPr>
      </w:pPr>
      <w:r>
        <w:rPr>
          <w:rFonts w:ascii="Times New Roman" w:hAnsi="Times New Roman" w:cs="Times New Roman"/>
          <w:b/>
          <w:bCs/>
        </w:rPr>
        <w:t>Macierz</w:t>
      </w:r>
      <w:r w:rsidRPr="00775244">
        <w:rPr>
          <w:rFonts w:ascii="Times New Roman" w:hAnsi="Times New Roman" w:cs="Times New Roman"/>
          <w:b/>
          <w:bCs/>
        </w:rPr>
        <w:t xml:space="preserve"> </w:t>
      </w:r>
      <w:r>
        <w:rPr>
          <w:rFonts w:ascii="Times New Roman" w:hAnsi="Times New Roman" w:cs="Times New Roman"/>
          <w:b/>
          <w:bCs/>
        </w:rPr>
        <w:t>–</w:t>
      </w:r>
      <w:r w:rsidRPr="00775244">
        <w:rPr>
          <w:rFonts w:ascii="Times New Roman" w:hAnsi="Times New Roman" w:cs="Times New Roman"/>
          <w:b/>
          <w:bCs/>
        </w:rPr>
        <w:t xml:space="preserve"> </w:t>
      </w:r>
      <w:r>
        <w:rPr>
          <w:rFonts w:ascii="Times New Roman" w:hAnsi="Times New Roman" w:cs="Times New Roman"/>
          <w:b/>
          <w:bCs/>
        </w:rPr>
        <w:t xml:space="preserve">1szt. </w:t>
      </w:r>
    </w:p>
    <w:p w14:paraId="7713E1ED" w14:textId="34AF66E0" w:rsidR="00775244" w:rsidRPr="002929E0" w:rsidRDefault="00775244" w:rsidP="00775244">
      <w:pPr>
        <w:spacing w:before="120" w:after="120" w:line="360" w:lineRule="auto"/>
      </w:pPr>
      <w:r w:rsidRPr="002929E0">
        <w:t xml:space="preserve">Producent </w:t>
      </w:r>
      <w:r>
        <w:t>macierzy</w:t>
      </w:r>
      <w:r w:rsidRPr="002929E0">
        <w:t>: …………………………...............................</w:t>
      </w:r>
    </w:p>
    <w:p w14:paraId="50CF4472" w14:textId="488367B5" w:rsidR="00775244" w:rsidRPr="002929E0" w:rsidRDefault="00775244" w:rsidP="00775244">
      <w:pPr>
        <w:spacing w:before="120" w:after="120" w:line="360" w:lineRule="auto"/>
      </w:pPr>
      <w:r w:rsidRPr="002929E0">
        <w:t xml:space="preserve">Model </w:t>
      </w:r>
      <w:r>
        <w:t>macierzy</w:t>
      </w:r>
      <w:r w:rsidRPr="002929E0">
        <w:t>: ………………………….....................................</w:t>
      </w:r>
    </w:p>
    <w:p w14:paraId="75C1F8AE" w14:textId="6ADC8AE3" w:rsidR="00775244" w:rsidRDefault="00775244" w:rsidP="00775244">
      <w:pPr>
        <w:spacing w:after="120"/>
      </w:pPr>
      <w:r w:rsidRPr="002929E0">
        <w:t xml:space="preserve">Rok produkcji </w:t>
      </w:r>
      <w:r>
        <w:t>macierzy</w:t>
      </w:r>
      <w:r w:rsidRPr="002929E0">
        <w:t>: ………………………….........................</w:t>
      </w:r>
    </w:p>
    <w:tbl>
      <w:tblPr>
        <w:tblW w:w="10743" w:type="dxa"/>
        <w:tblInd w:w="-68" w:type="dxa"/>
        <w:tblLayout w:type="fixed"/>
        <w:tblCellMar>
          <w:left w:w="70" w:type="dxa"/>
          <w:right w:w="70" w:type="dxa"/>
        </w:tblCellMar>
        <w:tblLook w:val="04A0" w:firstRow="1" w:lastRow="0" w:firstColumn="1" w:lastColumn="0" w:noHBand="0" w:noVBand="1"/>
      </w:tblPr>
      <w:tblGrid>
        <w:gridCol w:w="465"/>
        <w:gridCol w:w="1725"/>
        <w:gridCol w:w="5384"/>
        <w:gridCol w:w="3169"/>
      </w:tblGrid>
      <w:tr w:rsidR="00775244" w:rsidRPr="00C1489B" w14:paraId="6757342D" w14:textId="77777777" w:rsidTr="00775244">
        <w:trPr>
          <w:trHeight w:val="561"/>
        </w:trPr>
        <w:tc>
          <w:tcPr>
            <w:tcW w:w="465" w:type="dxa"/>
            <w:tcBorders>
              <w:top w:val="single" w:sz="4" w:space="0" w:color="auto"/>
              <w:left w:val="single" w:sz="4" w:space="0" w:color="auto"/>
              <w:bottom w:val="single" w:sz="4" w:space="0" w:color="auto"/>
              <w:right w:val="single" w:sz="4" w:space="0" w:color="auto"/>
            </w:tcBorders>
            <w:vAlign w:val="center"/>
            <w:hideMark/>
          </w:tcPr>
          <w:p w14:paraId="6003E949" w14:textId="77777777" w:rsidR="00775244" w:rsidRPr="00C1489B" w:rsidRDefault="00775244" w:rsidP="000A634F">
            <w:pPr>
              <w:jc w:val="center"/>
              <w:rPr>
                <w:b/>
                <w:bCs/>
                <w:sz w:val="22"/>
                <w:szCs w:val="22"/>
              </w:rPr>
            </w:pPr>
            <w:r w:rsidRPr="00C1489B">
              <w:rPr>
                <w:b/>
                <w:bCs/>
                <w:sz w:val="22"/>
                <w:szCs w:val="22"/>
              </w:rPr>
              <w:t>Lp.</w:t>
            </w:r>
          </w:p>
        </w:tc>
        <w:tc>
          <w:tcPr>
            <w:tcW w:w="1725" w:type="dxa"/>
            <w:tcBorders>
              <w:top w:val="single" w:sz="4" w:space="0" w:color="auto"/>
              <w:left w:val="nil"/>
              <w:bottom w:val="single" w:sz="4" w:space="0" w:color="auto"/>
              <w:right w:val="single" w:sz="4" w:space="0" w:color="auto"/>
            </w:tcBorders>
            <w:vAlign w:val="center"/>
          </w:tcPr>
          <w:p w14:paraId="111979A0" w14:textId="77777777" w:rsidR="00775244" w:rsidRPr="00C1489B" w:rsidRDefault="00775244" w:rsidP="000A634F">
            <w:pPr>
              <w:jc w:val="center"/>
              <w:rPr>
                <w:b/>
                <w:sz w:val="22"/>
                <w:szCs w:val="22"/>
              </w:rPr>
            </w:pPr>
            <w:r w:rsidRPr="00C1489B">
              <w:rPr>
                <w:b/>
                <w:bCs/>
                <w:sz w:val="22"/>
                <w:szCs w:val="22"/>
                <w:lang w:eastAsia="ar-SA"/>
              </w:rPr>
              <w:t>Nazwa komponentu</w:t>
            </w:r>
          </w:p>
        </w:tc>
        <w:tc>
          <w:tcPr>
            <w:tcW w:w="5384" w:type="dxa"/>
            <w:tcBorders>
              <w:top w:val="single" w:sz="4" w:space="0" w:color="auto"/>
              <w:left w:val="single" w:sz="4" w:space="0" w:color="auto"/>
              <w:bottom w:val="single" w:sz="4" w:space="0" w:color="auto"/>
              <w:right w:val="single" w:sz="4" w:space="0" w:color="auto"/>
            </w:tcBorders>
            <w:vAlign w:val="center"/>
            <w:hideMark/>
          </w:tcPr>
          <w:p w14:paraId="195BBC61" w14:textId="77777777" w:rsidR="00775244" w:rsidRPr="00C1489B" w:rsidRDefault="00775244" w:rsidP="000A634F">
            <w:pPr>
              <w:jc w:val="center"/>
              <w:rPr>
                <w:b/>
                <w:sz w:val="22"/>
                <w:szCs w:val="22"/>
              </w:rPr>
            </w:pPr>
            <w:r w:rsidRPr="00C1489B">
              <w:rPr>
                <w:b/>
                <w:sz w:val="22"/>
                <w:szCs w:val="22"/>
              </w:rPr>
              <w:t xml:space="preserve">Opis wymaganych parametrów </w:t>
            </w:r>
          </w:p>
        </w:tc>
        <w:tc>
          <w:tcPr>
            <w:tcW w:w="3169" w:type="dxa"/>
            <w:tcBorders>
              <w:top w:val="single" w:sz="4" w:space="0" w:color="auto"/>
              <w:left w:val="single" w:sz="4" w:space="0" w:color="auto"/>
              <w:bottom w:val="single" w:sz="4" w:space="0" w:color="auto"/>
              <w:right w:val="single" w:sz="4" w:space="0" w:color="auto"/>
            </w:tcBorders>
            <w:vAlign w:val="center"/>
            <w:hideMark/>
          </w:tcPr>
          <w:p w14:paraId="6F569320" w14:textId="77777777" w:rsidR="00775244" w:rsidRPr="00C1489B" w:rsidRDefault="00775244" w:rsidP="000A634F">
            <w:pPr>
              <w:jc w:val="center"/>
              <w:rPr>
                <w:b/>
                <w:sz w:val="22"/>
                <w:szCs w:val="22"/>
              </w:rPr>
            </w:pPr>
            <w:r w:rsidRPr="00C1489B">
              <w:rPr>
                <w:b/>
                <w:sz w:val="22"/>
                <w:szCs w:val="22"/>
              </w:rPr>
              <w:t>Parametry oferowane</w:t>
            </w:r>
          </w:p>
        </w:tc>
      </w:tr>
      <w:tr w:rsidR="00775244" w:rsidRPr="00C1489B" w14:paraId="10533F1C" w14:textId="77777777" w:rsidTr="00775244">
        <w:trPr>
          <w:trHeight w:val="283"/>
        </w:trPr>
        <w:tc>
          <w:tcPr>
            <w:tcW w:w="465" w:type="dxa"/>
            <w:tcBorders>
              <w:top w:val="single" w:sz="4" w:space="0" w:color="auto"/>
              <w:left w:val="single" w:sz="4" w:space="0" w:color="auto"/>
              <w:bottom w:val="single" w:sz="4" w:space="0" w:color="auto"/>
              <w:right w:val="single" w:sz="4" w:space="0" w:color="auto"/>
            </w:tcBorders>
            <w:vAlign w:val="center"/>
            <w:hideMark/>
          </w:tcPr>
          <w:p w14:paraId="17797E70" w14:textId="77777777" w:rsidR="00775244" w:rsidRPr="00C1489B" w:rsidRDefault="00775244" w:rsidP="000A634F">
            <w:pPr>
              <w:jc w:val="center"/>
              <w:rPr>
                <w:b/>
                <w:bCs/>
                <w:sz w:val="22"/>
                <w:szCs w:val="22"/>
              </w:rPr>
            </w:pPr>
            <w:r w:rsidRPr="00C1489B">
              <w:rPr>
                <w:b/>
                <w:bCs/>
                <w:sz w:val="22"/>
                <w:szCs w:val="22"/>
              </w:rPr>
              <w:t>1.</w:t>
            </w:r>
          </w:p>
        </w:tc>
        <w:tc>
          <w:tcPr>
            <w:tcW w:w="1725" w:type="dxa"/>
            <w:tcBorders>
              <w:top w:val="single" w:sz="4" w:space="0" w:color="auto"/>
              <w:left w:val="nil"/>
              <w:bottom w:val="single" w:sz="4" w:space="0" w:color="auto"/>
              <w:right w:val="single" w:sz="4" w:space="0" w:color="auto"/>
            </w:tcBorders>
          </w:tcPr>
          <w:p w14:paraId="2AF44B3B" w14:textId="77777777" w:rsidR="00775244" w:rsidRPr="00C1489B" w:rsidRDefault="00775244" w:rsidP="000A634F">
            <w:pPr>
              <w:jc w:val="center"/>
              <w:rPr>
                <w:b/>
                <w:sz w:val="22"/>
                <w:szCs w:val="22"/>
              </w:rPr>
            </w:pPr>
            <w:r>
              <w:rPr>
                <w:b/>
                <w:sz w:val="22"/>
                <w:szCs w:val="22"/>
              </w:rPr>
              <w:t>2.</w:t>
            </w:r>
          </w:p>
        </w:tc>
        <w:tc>
          <w:tcPr>
            <w:tcW w:w="5384" w:type="dxa"/>
            <w:tcBorders>
              <w:top w:val="single" w:sz="4" w:space="0" w:color="auto"/>
              <w:left w:val="single" w:sz="4" w:space="0" w:color="auto"/>
              <w:bottom w:val="single" w:sz="4" w:space="0" w:color="auto"/>
              <w:right w:val="single" w:sz="4" w:space="0" w:color="auto"/>
            </w:tcBorders>
            <w:vAlign w:val="center"/>
            <w:hideMark/>
          </w:tcPr>
          <w:p w14:paraId="78F6E747" w14:textId="77777777" w:rsidR="00775244" w:rsidRPr="00C1489B" w:rsidRDefault="00775244" w:rsidP="000A634F">
            <w:pPr>
              <w:jc w:val="center"/>
              <w:rPr>
                <w:b/>
                <w:sz w:val="22"/>
                <w:szCs w:val="22"/>
              </w:rPr>
            </w:pPr>
            <w:r>
              <w:rPr>
                <w:b/>
                <w:sz w:val="22"/>
                <w:szCs w:val="22"/>
              </w:rPr>
              <w:t>3</w:t>
            </w:r>
            <w:r w:rsidRPr="00C1489B">
              <w:rPr>
                <w:b/>
                <w:sz w:val="22"/>
                <w:szCs w:val="22"/>
              </w:rPr>
              <w:t>.</w:t>
            </w:r>
          </w:p>
        </w:tc>
        <w:tc>
          <w:tcPr>
            <w:tcW w:w="3169" w:type="dxa"/>
            <w:tcBorders>
              <w:top w:val="single" w:sz="4" w:space="0" w:color="auto"/>
              <w:left w:val="single" w:sz="4" w:space="0" w:color="auto"/>
              <w:bottom w:val="single" w:sz="4" w:space="0" w:color="auto"/>
              <w:right w:val="single" w:sz="4" w:space="0" w:color="auto"/>
            </w:tcBorders>
            <w:vAlign w:val="center"/>
            <w:hideMark/>
          </w:tcPr>
          <w:p w14:paraId="33138E9F" w14:textId="77777777" w:rsidR="00775244" w:rsidRPr="00C1489B" w:rsidRDefault="00775244" w:rsidP="000A634F">
            <w:pPr>
              <w:jc w:val="center"/>
              <w:rPr>
                <w:b/>
                <w:sz w:val="22"/>
                <w:szCs w:val="22"/>
              </w:rPr>
            </w:pPr>
            <w:r>
              <w:rPr>
                <w:b/>
                <w:sz w:val="22"/>
                <w:szCs w:val="22"/>
              </w:rPr>
              <w:t>4</w:t>
            </w:r>
            <w:r w:rsidRPr="00C1489B">
              <w:rPr>
                <w:b/>
                <w:sz w:val="22"/>
                <w:szCs w:val="22"/>
              </w:rPr>
              <w:t>.</w:t>
            </w:r>
          </w:p>
        </w:tc>
      </w:tr>
      <w:tr w:rsidR="00775244" w:rsidRPr="00BF231A" w14:paraId="34CAF431" w14:textId="77777777" w:rsidTr="00775244">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64A8C460" w14:textId="77777777" w:rsidR="00775244" w:rsidRPr="00775244" w:rsidRDefault="00775244" w:rsidP="00775244">
            <w:pPr>
              <w:jc w:val="center"/>
              <w:rPr>
                <w:b/>
                <w:bCs/>
                <w:color w:val="000000"/>
                <w:sz w:val="20"/>
                <w:szCs w:val="20"/>
              </w:rPr>
            </w:pPr>
            <w:r w:rsidRPr="00775244">
              <w:rPr>
                <w:b/>
                <w:bCs/>
                <w:color w:val="000000"/>
                <w:sz w:val="20"/>
                <w:szCs w:val="20"/>
              </w:rPr>
              <w:t>1.</w:t>
            </w:r>
          </w:p>
        </w:tc>
        <w:tc>
          <w:tcPr>
            <w:tcW w:w="1725" w:type="dxa"/>
            <w:tcBorders>
              <w:top w:val="single" w:sz="4" w:space="0" w:color="auto"/>
              <w:left w:val="nil"/>
              <w:bottom w:val="single" w:sz="4" w:space="0" w:color="auto"/>
              <w:right w:val="single" w:sz="4" w:space="0" w:color="auto"/>
            </w:tcBorders>
            <w:vAlign w:val="center"/>
          </w:tcPr>
          <w:p w14:paraId="39828159" w14:textId="77777777" w:rsidR="00775244" w:rsidRPr="00775244" w:rsidRDefault="00775244" w:rsidP="00775244">
            <w:pPr>
              <w:jc w:val="center"/>
              <w:rPr>
                <w:b/>
                <w:color w:val="000000"/>
                <w:sz w:val="20"/>
                <w:szCs w:val="20"/>
              </w:rPr>
            </w:pPr>
            <w:r w:rsidRPr="00775244">
              <w:rPr>
                <w:b/>
                <w:color w:val="000000"/>
                <w:sz w:val="20"/>
                <w:szCs w:val="20"/>
              </w:rPr>
              <w:t>Typ:</w:t>
            </w:r>
          </w:p>
        </w:tc>
        <w:tc>
          <w:tcPr>
            <w:tcW w:w="5384" w:type="dxa"/>
            <w:tcBorders>
              <w:top w:val="single" w:sz="4" w:space="0" w:color="auto"/>
              <w:left w:val="single" w:sz="4" w:space="0" w:color="auto"/>
              <w:bottom w:val="single" w:sz="4" w:space="0" w:color="auto"/>
              <w:right w:val="single" w:sz="4" w:space="0" w:color="auto"/>
            </w:tcBorders>
            <w:vAlign w:val="center"/>
          </w:tcPr>
          <w:p w14:paraId="5EA91171" w14:textId="77777777" w:rsidR="00775244" w:rsidRPr="00775244" w:rsidRDefault="00775244" w:rsidP="00775244">
            <w:pPr>
              <w:rPr>
                <w:bCs/>
                <w:sz w:val="20"/>
                <w:szCs w:val="20"/>
              </w:rPr>
            </w:pPr>
            <w:r w:rsidRPr="00775244">
              <w:rPr>
                <w:bCs/>
                <w:sz w:val="20"/>
                <w:szCs w:val="20"/>
              </w:rPr>
              <w:t>Macierz dyskowa Typu RACK (fabrycznie nowy) rok produkcji nie starszy niż 2022 r.,</w:t>
            </w:r>
          </w:p>
        </w:tc>
        <w:tc>
          <w:tcPr>
            <w:tcW w:w="3169" w:type="dxa"/>
            <w:tcBorders>
              <w:top w:val="single" w:sz="4" w:space="0" w:color="auto"/>
              <w:left w:val="single" w:sz="4" w:space="0" w:color="auto"/>
              <w:bottom w:val="single" w:sz="4" w:space="0" w:color="auto"/>
              <w:right w:val="single" w:sz="4" w:space="0" w:color="auto"/>
            </w:tcBorders>
            <w:vAlign w:val="center"/>
          </w:tcPr>
          <w:p w14:paraId="170EFB4A" w14:textId="77777777" w:rsidR="00775244" w:rsidRPr="00775244" w:rsidRDefault="00775244" w:rsidP="00775244">
            <w:pPr>
              <w:jc w:val="center"/>
              <w:rPr>
                <w:b/>
                <w:sz w:val="20"/>
                <w:szCs w:val="20"/>
              </w:rPr>
            </w:pPr>
          </w:p>
        </w:tc>
      </w:tr>
      <w:tr w:rsidR="00775244" w:rsidRPr="00BF231A" w14:paraId="27BA52A1" w14:textId="77777777" w:rsidTr="00775244">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1F21A84E" w14:textId="54022B4E" w:rsidR="00775244" w:rsidRPr="00775244" w:rsidRDefault="00775244" w:rsidP="00775244">
            <w:pPr>
              <w:jc w:val="center"/>
              <w:rPr>
                <w:b/>
                <w:bCs/>
                <w:color w:val="000000"/>
                <w:sz w:val="20"/>
                <w:szCs w:val="20"/>
              </w:rPr>
            </w:pPr>
            <w:r w:rsidRPr="00775244">
              <w:rPr>
                <w:b/>
                <w:bCs/>
                <w:color w:val="000000"/>
                <w:sz w:val="20"/>
                <w:szCs w:val="20"/>
              </w:rPr>
              <w:t>2.</w:t>
            </w:r>
          </w:p>
        </w:tc>
        <w:tc>
          <w:tcPr>
            <w:tcW w:w="1725" w:type="dxa"/>
            <w:tcBorders>
              <w:top w:val="single" w:sz="4" w:space="0" w:color="auto"/>
              <w:left w:val="nil"/>
              <w:bottom w:val="single" w:sz="4" w:space="0" w:color="auto"/>
              <w:right w:val="single" w:sz="4" w:space="0" w:color="auto"/>
            </w:tcBorders>
            <w:vAlign w:val="center"/>
          </w:tcPr>
          <w:p w14:paraId="6942703B" w14:textId="7ACD55D7" w:rsidR="00775244" w:rsidRPr="00775244" w:rsidRDefault="00775244" w:rsidP="00775244">
            <w:pPr>
              <w:jc w:val="center"/>
              <w:rPr>
                <w:b/>
                <w:color w:val="000000"/>
                <w:sz w:val="20"/>
                <w:szCs w:val="20"/>
              </w:rPr>
            </w:pPr>
            <w:r w:rsidRPr="00775244">
              <w:rPr>
                <w:b/>
                <w:sz w:val="20"/>
                <w:szCs w:val="20"/>
              </w:rPr>
              <w:t>Obudowa</w:t>
            </w:r>
          </w:p>
        </w:tc>
        <w:tc>
          <w:tcPr>
            <w:tcW w:w="5384" w:type="dxa"/>
            <w:tcBorders>
              <w:top w:val="single" w:sz="4" w:space="0" w:color="auto"/>
              <w:left w:val="single" w:sz="4" w:space="0" w:color="auto"/>
              <w:bottom w:val="single" w:sz="4" w:space="0" w:color="auto"/>
              <w:right w:val="single" w:sz="4" w:space="0" w:color="auto"/>
            </w:tcBorders>
            <w:vAlign w:val="center"/>
          </w:tcPr>
          <w:p w14:paraId="34D8749B" w14:textId="326310EB" w:rsidR="00775244" w:rsidRPr="00775244" w:rsidRDefault="00775244" w:rsidP="00775244">
            <w:pPr>
              <w:rPr>
                <w:bCs/>
                <w:sz w:val="20"/>
                <w:szCs w:val="20"/>
              </w:rPr>
            </w:pPr>
            <w:r w:rsidRPr="00775244">
              <w:rPr>
                <w:sz w:val="20"/>
                <w:szCs w:val="20"/>
              </w:rPr>
              <w:t>Do  instalacji w standardowej szafie RACK 19”, macierz musi zajmować maksymalnie 2U i pozwalać na instalacje min. 24 dysków 2.5”.</w:t>
            </w:r>
          </w:p>
        </w:tc>
        <w:tc>
          <w:tcPr>
            <w:tcW w:w="3169" w:type="dxa"/>
            <w:tcBorders>
              <w:top w:val="single" w:sz="4" w:space="0" w:color="auto"/>
              <w:left w:val="single" w:sz="4" w:space="0" w:color="auto"/>
              <w:bottom w:val="single" w:sz="4" w:space="0" w:color="auto"/>
              <w:right w:val="single" w:sz="4" w:space="0" w:color="auto"/>
            </w:tcBorders>
            <w:vAlign w:val="center"/>
          </w:tcPr>
          <w:p w14:paraId="6EFE2ABC" w14:textId="77777777" w:rsidR="00775244" w:rsidRPr="00775244" w:rsidRDefault="00775244" w:rsidP="00775244">
            <w:pPr>
              <w:jc w:val="center"/>
              <w:rPr>
                <w:b/>
                <w:sz w:val="20"/>
                <w:szCs w:val="20"/>
              </w:rPr>
            </w:pPr>
          </w:p>
        </w:tc>
      </w:tr>
      <w:tr w:rsidR="00775244" w:rsidRPr="00BF231A" w14:paraId="33AD5901" w14:textId="77777777" w:rsidTr="00775244">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6645F8FD" w14:textId="3ACFE1D3" w:rsidR="00775244" w:rsidRPr="00775244" w:rsidRDefault="00775244" w:rsidP="00775244">
            <w:pPr>
              <w:jc w:val="center"/>
              <w:rPr>
                <w:b/>
                <w:bCs/>
                <w:color w:val="000000"/>
                <w:sz w:val="20"/>
                <w:szCs w:val="20"/>
              </w:rPr>
            </w:pPr>
            <w:r w:rsidRPr="00775244">
              <w:rPr>
                <w:b/>
                <w:bCs/>
                <w:color w:val="000000"/>
                <w:sz w:val="20"/>
                <w:szCs w:val="20"/>
              </w:rPr>
              <w:t>3.</w:t>
            </w:r>
          </w:p>
        </w:tc>
        <w:tc>
          <w:tcPr>
            <w:tcW w:w="1725" w:type="dxa"/>
            <w:tcBorders>
              <w:top w:val="single" w:sz="4" w:space="0" w:color="auto"/>
              <w:left w:val="nil"/>
              <w:bottom w:val="single" w:sz="4" w:space="0" w:color="auto"/>
              <w:right w:val="single" w:sz="4" w:space="0" w:color="auto"/>
            </w:tcBorders>
            <w:vAlign w:val="center"/>
          </w:tcPr>
          <w:p w14:paraId="256DE2A5" w14:textId="74CA3CA8" w:rsidR="00775244" w:rsidRPr="00775244" w:rsidRDefault="00775244" w:rsidP="00775244">
            <w:pPr>
              <w:jc w:val="center"/>
              <w:rPr>
                <w:b/>
                <w:sz w:val="20"/>
                <w:szCs w:val="20"/>
              </w:rPr>
            </w:pPr>
            <w:r w:rsidRPr="00775244">
              <w:rPr>
                <w:b/>
                <w:sz w:val="20"/>
                <w:szCs w:val="20"/>
              </w:rPr>
              <w:t>Kontrolery</w:t>
            </w:r>
          </w:p>
        </w:tc>
        <w:tc>
          <w:tcPr>
            <w:tcW w:w="5384" w:type="dxa"/>
            <w:tcBorders>
              <w:top w:val="single" w:sz="4" w:space="0" w:color="auto"/>
              <w:left w:val="single" w:sz="4" w:space="0" w:color="auto"/>
              <w:bottom w:val="single" w:sz="4" w:space="0" w:color="auto"/>
              <w:right w:val="single" w:sz="4" w:space="0" w:color="auto"/>
            </w:tcBorders>
            <w:vAlign w:val="center"/>
          </w:tcPr>
          <w:p w14:paraId="0D85FE7B" w14:textId="636D4E83" w:rsidR="00775244" w:rsidRPr="00775244" w:rsidRDefault="00775244" w:rsidP="00775244">
            <w:pPr>
              <w:rPr>
                <w:sz w:val="20"/>
                <w:szCs w:val="20"/>
              </w:rPr>
            </w:pPr>
            <w:r w:rsidRPr="00775244">
              <w:rPr>
                <w:sz w:val="20"/>
                <w:szCs w:val="20"/>
              </w:rPr>
              <w:t xml:space="preserve">Dwa kontrolery RAID pracujące w układzie </w:t>
            </w:r>
            <w:proofErr w:type="spellStart"/>
            <w:r w:rsidRPr="00775244">
              <w:rPr>
                <w:sz w:val="20"/>
                <w:szCs w:val="20"/>
              </w:rPr>
              <w:t>active-active</w:t>
            </w:r>
            <w:proofErr w:type="spellEnd"/>
            <w:r w:rsidRPr="00775244">
              <w:rPr>
                <w:sz w:val="20"/>
                <w:szCs w:val="20"/>
              </w:rPr>
              <w:t xml:space="preserve"> posiadające łącznie minimum osiem portów z przepustowością minimum 12 </w:t>
            </w:r>
            <w:proofErr w:type="spellStart"/>
            <w:r w:rsidRPr="00775244">
              <w:rPr>
                <w:sz w:val="20"/>
                <w:szCs w:val="20"/>
              </w:rPr>
              <w:t>Gbps</w:t>
            </w:r>
            <w:proofErr w:type="spellEnd"/>
            <w:r w:rsidRPr="00775244">
              <w:rPr>
                <w:sz w:val="20"/>
                <w:szCs w:val="20"/>
              </w:rPr>
              <w:t xml:space="preserve"> SAS</w:t>
            </w:r>
          </w:p>
          <w:p w14:paraId="68807B7D" w14:textId="77777777" w:rsidR="00775244" w:rsidRPr="00775244" w:rsidRDefault="00775244" w:rsidP="00775244">
            <w:pPr>
              <w:rPr>
                <w:sz w:val="20"/>
                <w:szCs w:val="20"/>
              </w:rPr>
            </w:pPr>
            <w:r w:rsidRPr="00775244">
              <w:rPr>
                <w:sz w:val="20"/>
                <w:szCs w:val="20"/>
              </w:rPr>
              <w:t xml:space="preserve">Komunikacja kontrolerów z podłączanymi półkami dyskowymi musi być realizowana przez połączenia SAS o przepustowości minimum 12 </w:t>
            </w:r>
            <w:proofErr w:type="spellStart"/>
            <w:r w:rsidRPr="00775244">
              <w:rPr>
                <w:sz w:val="20"/>
                <w:szCs w:val="20"/>
              </w:rPr>
              <w:t>Gb</w:t>
            </w:r>
            <w:proofErr w:type="spellEnd"/>
            <w:r w:rsidRPr="00775244">
              <w:rPr>
                <w:sz w:val="20"/>
                <w:szCs w:val="20"/>
              </w:rPr>
              <w:t>/s</w:t>
            </w:r>
          </w:p>
          <w:p w14:paraId="039C9A87" w14:textId="240E5D34" w:rsidR="00775244" w:rsidRPr="00775244" w:rsidRDefault="00775244" w:rsidP="00775244">
            <w:pPr>
              <w:rPr>
                <w:sz w:val="20"/>
                <w:szCs w:val="20"/>
              </w:rPr>
            </w:pPr>
            <w:r w:rsidRPr="00775244">
              <w:rPr>
                <w:sz w:val="20"/>
                <w:szCs w:val="20"/>
              </w:rPr>
              <w:t>Możliwość konfiguracji RAID 1, 5, 6, 10.</w:t>
            </w:r>
          </w:p>
        </w:tc>
        <w:tc>
          <w:tcPr>
            <w:tcW w:w="3169" w:type="dxa"/>
            <w:tcBorders>
              <w:top w:val="single" w:sz="4" w:space="0" w:color="auto"/>
              <w:left w:val="single" w:sz="4" w:space="0" w:color="auto"/>
              <w:bottom w:val="single" w:sz="4" w:space="0" w:color="auto"/>
              <w:right w:val="single" w:sz="4" w:space="0" w:color="auto"/>
            </w:tcBorders>
            <w:vAlign w:val="center"/>
          </w:tcPr>
          <w:p w14:paraId="29E0E491" w14:textId="77777777" w:rsidR="00775244" w:rsidRPr="00775244" w:rsidRDefault="00775244" w:rsidP="00775244">
            <w:pPr>
              <w:jc w:val="center"/>
              <w:rPr>
                <w:b/>
                <w:sz w:val="20"/>
                <w:szCs w:val="20"/>
              </w:rPr>
            </w:pPr>
          </w:p>
        </w:tc>
      </w:tr>
      <w:tr w:rsidR="00775244" w:rsidRPr="00BF231A" w14:paraId="4544A23D" w14:textId="77777777" w:rsidTr="00775244">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09352C1A" w14:textId="17440D47" w:rsidR="00775244" w:rsidRPr="00775244" w:rsidRDefault="00775244" w:rsidP="00775244">
            <w:pPr>
              <w:jc w:val="center"/>
              <w:rPr>
                <w:b/>
                <w:bCs/>
                <w:color w:val="000000"/>
                <w:sz w:val="20"/>
                <w:szCs w:val="20"/>
              </w:rPr>
            </w:pPr>
            <w:r w:rsidRPr="00775244">
              <w:rPr>
                <w:b/>
                <w:bCs/>
                <w:color w:val="000000"/>
                <w:sz w:val="20"/>
                <w:szCs w:val="20"/>
              </w:rPr>
              <w:t>4.</w:t>
            </w:r>
          </w:p>
        </w:tc>
        <w:tc>
          <w:tcPr>
            <w:tcW w:w="1725" w:type="dxa"/>
            <w:tcBorders>
              <w:top w:val="single" w:sz="4" w:space="0" w:color="auto"/>
              <w:left w:val="nil"/>
              <w:bottom w:val="single" w:sz="4" w:space="0" w:color="auto"/>
              <w:right w:val="single" w:sz="4" w:space="0" w:color="auto"/>
            </w:tcBorders>
            <w:vAlign w:val="center"/>
          </w:tcPr>
          <w:p w14:paraId="57E9A5EE" w14:textId="5C296C02" w:rsidR="00775244" w:rsidRPr="00775244" w:rsidRDefault="00775244" w:rsidP="00775244">
            <w:pPr>
              <w:jc w:val="center"/>
              <w:rPr>
                <w:b/>
                <w:sz w:val="20"/>
                <w:szCs w:val="20"/>
              </w:rPr>
            </w:pPr>
            <w:r w:rsidRPr="00775244">
              <w:rPr>
                <w:b/>
                <w:sz w:val="20"/>
                <w:szCs w:val="20"/>
              </w:rPr>
              <w:t>Cache</w:t>
            </w:r>
          </w:p>
        </w:tc>
        <w:tc>
          <w:tcPr>
            <w:tcW w:w="5384" w:type="dxa"/>
            <w:tcBorders>
              <w:top w:val="single" w:sz="4" w:space="0" w:color="auto"/>
              <w:left w:val="single" w:sz="4" w:space="0" w:color="auto"/>
              <w:bottom w:val="single" w:sz="4" w:space="0" w:color="auto"/>
              <w:right w:val="single" w:sz="4" w:space="0" w:color="auto"/>
            </w:tcBorders>
            <w:vAlign w:val="center"/>
          </w:tcPr>
          <w:p w14:paraId="398F760D" w14:textId="3C21730D" w:rsidR="00775244" w:rsidRPr="00775244" w:rsidRDefault="00775244" w:rsidP="00775244">
            <w:pPr>
              <w:rPr>
                <w:sz w:val="20"/>
                <w:szCs w:val="20"/>
              </w:rPr>
            </w:pPr>
            <w:r w:rsidRPr="00775244">
              <w:rPr>
                <w:sz w:val="20"/>
                <w:szCs w:val="20"/>
              </w:rPr>
              <w:t>Minimum 16GB na kontroler, pamięć cache zapisu mirrorowana między kontrolerami, podtrzymywana bateryjnie przez min. 72h w razie awarii.</w:t>
            </w:r>
          </w:p>
        </w:tc>
        <w:tc>
          <w:tcPr>
            <w:tcW w:w="3169" w:type="dxa"/>
            <w:tcBorders>
              <w:top w:val="single" w:sz="4" w:space="0" w:color="auto"/>
              <w:left w:val="single" w:sz="4" w:space="0" w:color="auto"/>
              <w:bottom w:val="single" w:sz="4" w:space="0" w:color="auto"/>
              <w:right w:val="single" w:sz="4" w:space="0" w:color="auto"/>
            </w:tcBorders>
            <w:vAlign w:val="center"/>
          </w:tcPr>
          <w:p w14:paraId="4FB09B5A" w14:textId="77777777" w:rsidR="00775244" w:rsidRPr="00775244" w:rsidRDefault="00775244" w:rsidP="00775244">
            <w:pPr>
              <w:jc w:val="center"/>
              <w:rPr>
                <w:b/>
                <w:sz w:val="20"/>
                <w:szCs w:val="20"/>
              </w:rPr>
            </w:pPr>
          </w:p>
        </w:tc>
      </w:tr>
      <w:tr w:rsidR="00775244" w:rsidRPr="00BF231A" w14:paraId="26711D70" w14:textId="77777777" w:rsidTr="00775244">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141630BD" w14:textId="22099022" w:rsidR="00775244" w:rsidRPr="00775244" w:rsidRDefault="00775244" w:rsidP="00775244">
            <w:pPr>
              <w:jc w:val="center"/>
              <w:rPr>
                <w:b/>
                <w:bCs/>
                <w:color w:val="000000"/>
                <w:sz w:val="20"/>
                <w:szCs w:val="20"/>
              </w:rPr>
            </w:pPr>
            <w:r w:rsidRPr="00775244">
              <w:rPr>
                <w:b/>
                <w:bCs/>
                <w:color w:val="000000"/>
                <w:sz w:val="20"/>
                <w:szCs w:val="20"/>
              </w:rPr>
              <w:t>5.</w:t>
            </w:r>
          </w:p>
        </w:tc>
        <w:tc>
          <w:tcPr>
            <w:tcW w:w="1725" w:type="dxa"/>
            <w:tcBorders>
              <w:top w:val="single" w:sz="4" w:space="0" w:color="auto"/>
              <w:left w:val="nil"/>
              <w:bottom w:val="single" w:sz="4" w:space="0" w:color="auto"/>
              <w:right w:val="single" w:sz="4" w:space="0" w:color="auto"/>
            </w:tcBorders>
            <w:vAlign w:val="center"/>
          </w:tcPr>
          <w:p w14:paraId="32587A42" w14:textId="7369F59E" w:rsidR="00775244" w:rsidRPr="00775244" w:rsidRDefault="00775244" w:rsidP="00775244">
            <w:pPr>
              <w:jc w:val="center"/>
              <w:rPr>
                <w:b/>
                <w:sz w:val="20"/>
                <w:szCs w:val="20"/>
              </w:rPr>
            </w:pPr>
            <w:r w:rsidRPr="00775244">
              <w:rPr>
                <w:b/>
                <w:sz w:val="20"/>
                <w:szCs w:val="20"/>
              </w:rPr>
              <w:t>Dyski</w:t>
            </w:r>
          </w:p>
        </w:tc>
        <w:tc>
          <w:tcPr>
            <w:tcW w:w="5384" w:type="dxa"/>
            <w:tcBorders>
              <w:top w:val="single" w:sz="4" w:space="0" w:color="auto"/>
              <w:left w:val="single" w:sz="4" w:space="0" w:color="auto"/>
              <w:bottom w:val="single" w:sz="4" w:space="0" w:color="auto"/>
              <w:right w:val="single" w:sz="4" w:space="0" w:color="auto"/>
            </w:tcBorders>
            <w:vAlign w:val="center"/>
          </w:tcPr>
          <w:p w14:paraId="23846D0E" w14:textId="77777777" w:rsidR="00775244" w:rsidRPr="00AB4AB3" w:rsidRDefault="00775244" w:rsidP="00775244">
            <w:pPr>
              <w:rPr>
                <w:sz w:val="20"/>
                <w:szCs w:val="20"/>
              </w:rPr>
            </w:pPr>
            <w:r w:rsidRPr="00AB4AB3">
              <w:rPr>
                <w:sz w:val="20"/>
                <w:szCs w:val="20"/>
              </w:rPr>
              <w:t xml:space="preserve">Zainstalowane 13 dysków SSD SAS Mixed </w:t>
            </w:r>
            <w:proofErr w:type="spellStart"/>
            <w:r w:rsidRPr="00AB4AB3">
              <w:rPr>
                <w:sz w:val="20"/>
                <w:szCs w:val="20"/>
              </w:rPr>
              <w:t>Use</w:t>
            </w:r>
            <w:proofErr w:type="spellEnd"/>
            <w:r w:rsidRPr="00AB4AB3">
              <w:rPr>
                <w:sz w:val="20"/>
                <w:szCs w:val="20"/>
              </w:rPr>
              <w:t xml:space="preserve"> o pojemności min. 3.2TB.</w:t>
            </w:r>
          </w:p>
          <w:p w14:paraId="2A5880D6" w14:textId="60A91035" w:rsidR="00775244" w:rsidRPr="00775244" w:rsidRDefault="00775244" w:rsidP="00775244">
            <w:pPr>
              <w:rPr>
                <w:sz w:val="20"/>
                <w:szCs w:val="20"/>
              </w:rPr>
            </w:pPr>
            <w:r w:rsidRPr="00AB4AB3">
              <w:rPr>
                <w:sz w:val="20"/>
                <w:szCs w:val="20"/>
              </w:rPr>
              <w:t>Zaproponowane rozwiązanie</w:t>
            </w:r>
            <w:r w:rsidRPr="00775244">
              <w:rPr>
                <w:sz w:val="20"/>
                <w:szCs w:val="20"/>
              </w:rPr>
              <w:t xml:space="preserve"> musi wspierać instalację minimum </w:t>
            </w:r>
            <w:r w:rsidRPr="00483799">
              <w:rPr>
                <w:strike/>
                <w:color w:val="FF0000"/>
                <w:sz w:val="20"/>
                <w:szCs w:val="20"/>
                <w:highlight w:val="yellow"/>
              </w:rPr>
              <w:t>220</w:t>
            </w:r>
            <w:r w:rsidR="00483799">
              <w:rPr>
                <w:sz w:val="20"/>
                <w:szCs w:val="20"/>
              </w:rPr>
              <w:t> </w:t>
            </w:r>
            <w:r w:rsidR="00483799" w:rsidRPr="00483799">
              <w:rPr>
                <w:color w:val="00B050"/>
                <w:sz w:val="20"/>
                <w:szCs w:val="20"/>
                <w:highlight w:val="yellow"/>
              </w:rPr>
              <w:t>144</w:t>
            </w:r>
            <w:r w:rsidR="00483799" w:rsidRPr="00483799">
              <w:rPr>
                <w:color w:val="00B050"/>
                <w:sz w:val="20"/>
                <w:szCs w:val="20"/>
              </w:rPr>
              <w:t xml:space="preserve"> </w:t>
            </w:r>
            <w:r w:rsidRPr="00775244">
              <w:rPr>
                <w:sz w:val="20"/>
                <w:szCs w:val="20"/>
              </w:rPr>
              <w:t>dysków w ramach jednego rozwiązania.</w:t>
            </w:r>
          </w:p>
          <w:p w14:paraId="205367E9" w14:textId="77777777" w:rsidR="00775244" w:rsidRPr="00775244" w:rsidRDefault="00775244" w:rsidP="00775244">
            <w:pPr>
              <w:rPr>
                <w:sz w:val="20"/>
                <w:szCs w:val="20"/>
              </w:rPr>
            </w:pPr>
            <w:r w:rsidRPr="00775244">
              <w:rPr>
                <w:sz w:val="20"/>
                <w:szCs w:val="20"/>
              </w:rPr>
              <w:t>Rozwiązanie musi mieć możliwość rozbudowy do minimum 2.3PB przestrzeni surowej.</w:t>
            </w:r>
          </w:p>
          <w:p w14:paraId="07570747" w14:textId="77777777" w:rsidR="00775244" w:rsidRPr="00775244" w:rsidRDefault="00775244" w:rsidP="00775244">
            <w:pPr>
              <w:rPr>
                <w:sz w:val="20"/>
                <w:szCs w:val="20"/>
              </w:rPr>
            </w:pPr>
          </w:p>
        </w:tc>
        <w:tc>
          <w:tcPr>
            <w:tcW w:w="3169" w:type="dxa"/>
            <w:tcBorders>
              <w:top w:val="single" w:sz="4" w:space="0" w:color="auto"/>
              <w:left w:val="single" w:sz="4" w:space="0" w:color="auto"/>
              <w:bottom w:val="single" w:sz="4" w:space="0" w:color="auto"/>
              <w:right w:val="single" w:sz="4" w:space="0" w:color="auto"/>
            </w:tcBorders>
            <w:vAlign w:val="center"/>
          </w:tcPr>
          <w:p w14:paraId="30BEE558" w14:textId="77777777" w:rsidR="00775244" w:rsidRPr="00775244" w:rsidRDefault="00775244" w:rsidP="00775244">
            <w:pPr>
              <w:jc w:val="center"/>
              <w:rPr>
                <w:b/>
                <w:sz w:val="20"/>
                <w:szCs w:val="20"/>
              </w:rPr>
            </w:pPr>
          </w:p>
        </w:tc>
      </w:tr>
      <w:tr w:rsidR="00775244" w:rsidRPr="00BF231A" w14:paraId="1DCF3123" w14:textId="77777777" w:rsidTr="00775244">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264B2B88" w14:textId="4F12D49E" w:rsidR="00775244" w:rsidRPr="00775244" w:rsidRDefault="00775244" w:rsidP="00775244">
            <w:pPr>
              <w:jc w:val="center"/>
              <w:rPr>
                <w:b/>
                <w:bCs/>
                <w:color w:val="000000"/>
                <w:sz w:val="20"/>
                <w:szCs w:val="20"/>
              </w:rPr>
            </w:pPr>
            <w:r w:rsidRPr="00775244">
              <w:rPr>
                <w:b/>
                <w:bCs/>
                <w:color w:val="000000"/>
                <w:sz w:val="20"/>
                <w:szCs w:val="20"/>
              </w:rPr>
              <w:t>6.</w:t>
            </w:r>
          </w:p>
        </w:tc>
        <w:tc>
          <w:tcPr>
            <w:tcW w:w="1725" w:type="dxa"/>
            <w:tcBorders>
              <w:top w:val="single" w:sz="4" w:space="0" w:color="auto"/>
              <w:left w:val="nil"/>
              <w:bottom w:val="single" w:sz="4" w:space="0" w:color="auto"/>
              <w:right w:val="single" w:sz="4" w:space="0" w:color="auto"/>
            </w:tcBorders>
            <w:vAlign w:val="center"/>
          </w:tcPr>
          <w:p w14:paraId="2CD1D23B" w14:textId="3BAB7D05" w:rsidR="00775244" w:rsidRPr="00775244" w:rsidRDefault="00775244" w:rsidP="00775244">
            <w:pPr>
              <w:jc w:val="center"/>
              <w:rPr>
                <w:b/>
                <w:sz w:val="20"/>
                <w:szCs w:val="20"/>
              </w:rPr>
            </w:pPr>
            <w:r w:rsidRPr="00775244">
              <w:rPr>
                <w:b/>
                <w:sz w:val="20"/>
                <w:szCs w:val="20"/>
              </w:rPr>
              <w:t>Oprogramowanie/Funkcjonalności</w:t>
            </w:r>
          </w:p>
        </w:tc>
        <w:tc>
          <w:tcPr>
            <w:tcW w:w="5384" w:type="dxa"/>
            <w:tcBorders>
              <w:top w:val="single" w:sz="4" w:space="0" w:color="auto"/>
              <w:left w:val="single" w:sz="4" w:space="0" w:color="auto"/>
              <w:bottom w:val="single" w:sz="4" w:space="0" w:color="auto"/>
              <w:right w:val="single" w:sz="4" w:space="0" w:color="auto"/>
            </w:tcBorders>
            <w:vAlign w:val="center"/>
          </w:tcPr>
          <w:p w14:paraId="3CE7FB2A" w14:textId="0973FB83" w:rsidR="00775244" w:rsidRPr="00775244" w:rsidRDefault="00775244" w:rsidP="00775244">
            <w:pPr>
              <w:rPr>
                <w:sz w:val="20"/>
                <w:szCs w:val="20"/>
              </w:rPr>
            </w:pPr>
            <w:r w:rsidRPr="00775244">
              <w:rPr>
                <w:sz w:val="20"/>
                <w:szCs w:val="20"/>
              </w:rPr>
              <w:t>- Zarządzanie macierzą poprzez minimum przeglądarkę internetową, GUI oparte o HTML5.</w:t>
            </w:r>
          </w:p>
          <w:p w14:paraId="2A9B45A3" w14:textId="11784C9F" w:rsidR="00775244" w:rsidRPr="00775244" w:rsidRDefault="00775244" w:rsidP="00775244">
            <w:pPr>
              <w:rPr>
                <w:sz w:val="20"/>
                <w:szCs w:val="20"/>
              </w:rPr>
            </w:pPr>
            <w:r w:rsidRPr="00775244">
              <w:rPr>
                <w:sz w:val="20"/>
                <w:szCs w:val="20"/>
              </w:rPr>
              <w:t>- Wbudowany system powiadamiania drogą mailową o awarii.</w:t>
            </w:r>
          </w:p>
          <w:p w14:paraId="21CB4DB7" w14:textId="3E54008D" w:rsidR="00775244" w:rsidRPr="00775244" w:rsidRDefault="00775244" w:rsidP="00775244">
            <w:pPr>
              <w:rPr>
                <w:sz w:val="20"/>
                <w:szCs w:val="20"/>
              </w:rPr>
            </w:pPr>
            <w:r w:rsidRPr="00775244">
              <w:rPr>
                <w:sz w:val="20"/>
                <w:szCs w:val="20"/>
              </w:rPr>
              <w:t xml:space="preserve">- Macierz musi umożliwiać utworzenie minimum 512 </w:t>
            </w:r>
            <w:proofErr w:type="spellStart"/>
            <w:r w:rsidRPr="00775244">
              <w:rPr>
                <w:sz w:val="20"/>
                <w:szCs w:val="20"/>
              </w:rPr>
              <w:t>LUN’ów</w:t>
            </w:r>
            <w:proofErr w:type="spellEnd"/>
            <w:r w:rsidRPr="00775244">
              <w:rPr>
                <w:sz w:val="20"/>
                <w:szCs w:val="20"/>
              </w:rPr>
              <w:t xml:space="preserve"> oraz </w:t>
            </w:r>
            <w:r w:rsidRPr="00483799">
              <w:rPr>
                <w:strike/>
                <w:color w:val="FF0000"/>
                <w:sz w:val="20"/>
                <w:szCs w:val="20"/>
                <w:highlight w:val="yellow"/>
              </w:rPr>
              <w:t>1024</w:t>
            </w:r>
            <w:r w:rsidR="00483799">
              <w:rPr>
                <w:strike/>
                <w:color w:val="FF0000"/>
                <w:sz w:val="20"/>
                <w:szCs w:val="20"/>
              </w:rPr>
              <w:t xml:space="preserve"> </w:t>
            </w:r>
            <w:r w:rsidR="00483799" w:rsidRPr="00483799">
              <w:rPr>
                <w:color w:val="00B050"/>
                <w:sz w:val="20"/>
                <w:szCs w:val="20"/>
                <w:highlight w:val="yellow"/>
              </w:rPr>
              <w:t>512</w:t>
            </w:r>
            <w:r w:rsidRPr="00775244">
              <w:rPr>
                <w:sz w:val="20"/>
                <w:szCs w:val="20"/>
              </w:rPr>
              <w:t xml:space="preserve"> kopii migawkowych na całą macierz.</w:t>
            </w:r>
          </w:p>
          <w:p w14:paraId="0F71349C" w14:textId="203F3DF6" w:rsidR="00775244" w:rsidRPr="00775244" w:rsidRDefault="00775244" w:rsidP="00775244">
            <w:pPr>
              <w:rPr>
                <w:color w:val="000000"/>
                <w:sz w:val="20"/>
                <w:szCs w:val="20"/>
              </w:rPr>
            </w:pPr>
            <w:r w:rsidRPr="00775244">
              <w:rPr>
                <w:color w:val="000000"/>
                <w:sz w:val="20"/>
                <w:szCs w:val="20"/>
              </w:rPr>
              <w:t>- Wbudowana funkcjonalność automatycznego (bez interwencji człowieka) rozkładania danych między dyskami poszczególnych typów (tzw. auto-</w:t>
            </w:r>
            <w:proofErr w:type="spellStart"/>
            <w:r w:rsidRPr="00775244">
              <w:rPr>
                <w:color w:val="000000"/>
                <w:sz w:val="20"/>
                <w:szCs w:val="20"/>
              </w:rPr>
              <w:t>tiering</w:t>
            </w:r>
            <w:proofErr w:type="spellEnd"/>
            <w:r w:rsidRPr="00775244">
              <w:rPr>
                <w:color w:val="000000"/>
                <w:sz w:val="20"/>
                <w:szCs w:val="20"/>
              </w:rPr>
              <w:t>). Dane muszą być automatycznie przemieszczane miedzy rożnymi typami dysków.</w:t>
            </w:r>
          </w:p>
          <w:p w14:paraId="04FBF0F5" w14:textId="3538D232" w:rsidR="00775244" w:rsidRPr="00775244" w:rsidRDefault="00775244" w:rsidP="00775244">
            <w:pPr>
              <w:rPr>
                <w:sz w:val="20"/>
                <w:szCs w:val="20"/>
              </w:rPr>
            </w:pPr>
            <w:r w:rsidRPr="00775244">
              <w:rPr>
                <w:color w:val="000000"/>
                <w:sz w:val="20"/>
                <w:szCs w:val="20"/>
              </w:rPr>
              <w:t xml:space="preserve">- Możliwość wykorzystania dysków SSD jako cache macierzy, </w:t>
            </w:r>
            <w:r w:rsidRPr="00775244">
              <w:rPr>
                <w:sz w:val="20"/>
                <w:szCs w:val="20"/>
              </w:rPr>
              <w:t>możliwość rozbudowy pamięci cache do min. 8TB poprzez dyski SSD.</w:t>
            </w:r>
          </w:p>
          <w:p w14:paraId="5057A7E4" w14:textId="77777777" w:rsidR="00775244" w:rsidRPr="00775244" w:rsidRDefault="00775244" w:rsidP="00775244">
            <w:pPr>
              <w:rPr>
                <w:sz w:val="20"/>
                <w:szCs w:val="20"/>
              </w:rPr>
            </w:pPr>
            <w:r w:rsidRPr="00775244">
              <w:rPr>
                <w:sz w:val="20"/>
                <w:szCs w:val="20"/>
              </w:rPr>
              <w:t xml:space="preserve">- Rozwiązanie musi wspierać obsługę </w:t>
            </w:r>
            <w:proofErr w:type="spellStart"/>
            <w:r w:rsidRPr="00775244">
              <w:rPr>
                <w:sz w:val="20"/>
                <w:szCs w:val="20"/>
              </w:rPr>
              <w:t>samoszyfrujących</w:t>
            </w:r>
            <w:proofErr w:type="spellEnd"/>
            <w:r w:rsidRPr="00775244">
              <w:rPr>
                <w:sz w:val="20"/>
                <w:szCs w:val="20"/>
              </w:rPr>
              <w:t xml:space="preserve"> się dysków</w:t>
            </w:r>
          </w:p>
          <w:p w14:paraId="4DD0BB35" w14:textId="77777777" w:rsidR="00775244" w:rsidRPr="00775244" w:rsidRDefault="00775244" w:rsidP="00775244">
            <w:pPr>
              <w:rPr>
                <w:sz w:val="20"/>
                <w:szCs w:val="20"/>
              </w:rPr>
            </w:pPr>
          </w:p>
          <w:p w14:paraId="087AE266" w14:textId="5BAAB0E0" w:rsidR="00775244" w:rsidRPr="00775244" w:rsidRDefault="00775244" w:rsidP="00775244">
            <w:pPr>
              <w:rPr>
                <w:sz w:val="20"/>
                <w:szCs w:val="20"/>
              </w:rPr>
            </w:pPr>
            <w:r w:rsidRPr="00775244">
              <w:rPr>
                <w:sz w:val="20"/>
                <w:szCs w:val="20"/>
              </w:rPr>
              <w:t>Jeżeli którakolwiek z powyższych funkcjonalności wymaga dostarczenia dodatkowej licencji to należy ją zapewnić na całe oferowane rozwiązanie rozumiane w szczególności w zakresie przestrzeni dyskowej</w:t>
            </w:r>
          </w:p>
        </w:tc>
        <w:tc>
          <w:tcPr>
            <w:tcW w:w="3169" w:type="dxa"/>
            <w:tcBorders>
              <w:top w:val="single" w:sz="4" w:space="0" w:color="auto"/>
              <w:left w:val="single" w:sz="4" w:space="0" w:color="auto"/>
              <w:bottom w:val="single" w:sz="4" w:space="0" w:color="auto"/>
              <w:right w:val="single" w:sz="4" w:space="0" w:color="auto"/>
            </w:tcBorders>
            <w:vAlign w:val="center"/>
          </w:tcPr>
          <w:p w14:paraId="6D4C2909" w14:textId="77777777" w:rsidR="00775244" w:rsidRPr="00775244" w:rsidRDefault="00775244" w:rsidP="00775244">
            <w:pPr>
              <w:jc w:val="center"/>
              <w:rPr>
                <w:b/>
                <w:sz w:val="20"/>
                <w:szCs w:val="20"/>
              </w:rPr>
            </w:pPr>
          </w:p>
        </w:tc>
      </w:tr>
      <w:tr w:rsidR="00775244" w:rsidRPr="005C2E45" w14:paraId="7D664AEB" w14:textId="77777777" w:rsidTr="00775244">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6641B7BB" w14:textId="0A97C182" w:rsidR="00775244" w:rsidRPr="00775244" w:rsidRDefault="00775244" w:rsidP="00775244">
            <w:pPr>
              <w:jc w:val="center"/>
              <w:rPr>
                <w:b/>
                <w:bCs/>
                <w:color w:val="000000"/>
                <w:sz w:val="20"/>
                <w:szCs w:val="20"/>
              </w:rPr>
            </w:pPr>
            <w:r w:rsidRPr="00775244">
              <w:rPr>
                <w:b/>
                <w:bCs/>
                <w:color w:val="000000"/>
                <w:sz w:val="20"/>
                <w:szCs w:val="20"/>
              </w:rPr>
              <w:t>7.</w:t>
            </w:r>
          </w:p>
        </w:tc>
        <w:tc>
          <w:tcPr>
            <w:tcW w:w="1725" w:type="dxa"/>
            <w:tcBorders>
              <w:top w:val="single" w:sz="4" w:space="0" w:color="auto"/>
              <w:left w:val="nil"/>
              <w:bottom w:val="single" w:sz="4" w:space="0" w:color="auto"/>
              <w:right w:val="single" w:sz="4" w:space="0" w:color="auto"/>
            </w:tcBorders>
            <w:vAlign w:val="center"/>
          </w:tcPr>
          <w:p w14:paraId="02326198" w14:textId="6C0C4F7E" w:rsidR="00775244" w:rsidRPr="00775244" w:rsidRDefault="00775244" w:rsidP="00775244">
            <w:pPr>
              <w:jc w:val="center"/>
              <w:rPr>
                <w:b/>
                <w:sz w:val="20"/>
                <w:szCs w:val="20"/>
                <w:lang w:val="en-US"/>
              </w:rPr>
            </w:pPr>
            <w:r w:rsidRPr="00775244">
              <w:rPr>
                <w:b/>
                <w:sz w:val="20"/>
                <w:szCs w:val="20"/>
              </w:rPr>
              <w:t>Wsparcie dla systemów operacyjnych</w:t>
            </w:r>
          </w:p>
        </w:tc>
        <w:tc>
          <w:tcPr>
            <w:tcW w:w="5384" w:type="dxa"/>
            <w:tcBorders>
              <w:top w:val="single" w:sz="4" w:space="0" w:color="auto"/>
              <w:left w:val="single" w:sz="4" w:space="0" w:color="auto"/>
              <w:bottom w:val="single" w:sz="4" w:space="0" w:color="auto"/>
              <w:right w:val="single" w:sz="4" w:space="0" w:color="auto"/>
            </w:tcBorders>
            <w:vAlign w:val="center"/>
          </w:tcPr>
          <w:p w14:paraId="61D6C3D5" w14:textId="2F5290C8" w:rsidR="00775244" w:rsidRPr="00775244" w:rsidRDefault="00775244" w:rsidP="00775244">
            <w:pPr>
              <w:rPr>
                <w:sz w:val="20"/>
                <w:szCs w:val="20"/>
                <w:lang w:val="en-US"/>
              </w:rPr>
            </w:pPr>
            <w:r w:rsidRPr="00775244">
              <w:rPr>
                <w:bCs/>
                <w:color w:val="000000"/>
                <w:sz w:val="20"/>
                <w:szCs w:val="20"/>
                <w:lang w:val="en-US"/>
              </w:rPr>
              <w:t xml:space="preserve">Windows Server 2019, Windows Server 2022, </w:t>
            </w:r>
            <w:proofErr w:type="spellStart"/>
            <w:r w:rsidRPr="00775244">
              <w:rPr>
                <w:bCs/>
                <w:color w:val="000000"/>
                <w:sz w:val="20"/>
                <w:szCs w:val="20"/>
                <w:lang w:val="de-DE"/>
              </w:rPr>
              <w:t>Red</w:t>
            </w:r>
            <w:proofErr w:type="spellEnd"/>
            <w:r w:rsidRPr="00775244">
              <w:rPr>
                <w:bCs/>
                <w:color w:val="000000"/>
                <w:sz w:val="20"/>
                <w:szCs w:val="20"/>
                <w:lang w:val="de-DE"/>
              </w:rPr>
              <w:t xml:space="preserve"> Hat Enterprise Linux (RHEL), SLES, </w:t>
            </w:r>
            <w:proofErr w:type="spellStart"/>
            <w:r w:rsidRPr="00775244">
              <w:rPr>
                <w:bCs/>
                <w:color w:val="000000"/>
                <w:sz w:val="20"/>
                <w:szCs w:val="20"/>
                <w:lang w:val="de-DE"/>
              </w:rPr>
              <w:t>Vmware</w:t>
            </w:r>
            <w:proofErr w:type="spellEnd"/>
            <w:r w:rsidRPr="00775244">
              <w:rPr>
                <w:bCs/>
                <w:color w:val="000000"/>
                <w:sz w:val="20"/>
                <w:szCs w:val="20"/>
                <w:lang w:val="de-DE"/>
              </w:rPr>
              <w:t xml:space="preserve"> </w:t>
            </w:r>
            <w:proofErr w:type="spellStart"/>
            <w:r w:rsidRPr="00775244">
              <w:rPr>
                <w:bCs/>
                <w:color w:val="000000"/>
                <w:sz w:val="20"/>
                <w:szCs w:val="20"/>
                <w:lang w:val="de-DE"/>
              </w:rPr>
              <w:t>ESXi</w:t>
            </w:r>
            <w:proofErr w:type="spellEnd"/>
            <w:r w:rsidRPr="00775244">
              <w:rPr>
                <w:bCs/>
                <w:color w:val="000000"/>
                <w:sz w:val="20"/>
                <w:szCs w:val="20"/>
                <w:lang w:val="de-DE"/>
              </w:rPr>
              <w:t>.</w:t>
            </w:r>
          </w:p>
        </w:tc>
        <w:tc>
          <w:tcPr>
            <w:tcW w:w="3169" w:type="dxa"/>
            <w:tcBorders>
              <w:top w:val="single" w:sz="4" w:space="0" w:color="auto"/>
              <w:left w:val="single" w:sz="4" w:space="0" w:color="auto"/>
              <w:bottom w:val="single" w:sz="4" w:space="0" w:color="auto"/>
              <w:right w:val="single" w:sz="4" w:space="0" w:color="auto"/>
            </w:tcBorders>
            <w:vAlign w:val="center"/>
          </w:tcPr>
          <w:p w14:paraId="0723A464" w14:textId="77777777" w:rsidR="00775244" w:rsidRPr="00775244" w:rsidRDefault="00775244" w:rsidP="00775244">
            <w:pPr>
              <w:jc w:val="center"/>
              <w:rPr>
                <w:b/>
                <w:sz w:val="20"/>
                <w:szCs w:val="20"/>
                <w:lang w:val="en-US"/>
              </w:rPr>
            </w:pPr>
          </w:p>
        </w:tc>
      </w:tr>
      <w:tr w:rsidR="00775244" w:rsidRPr="00775244" w14:paraId="3976A70F" w14:textId="77777777" w:rsidTr="00775244">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7C468609" w14:textId="379B5AF7" w:rsidR="00775244" w:rsidRPr="00775244" w:rsidRDefault="00775244" w:rsidP="00775244">
            <w:pPr>
              <w:jc w:val="center"/>
              <w:rPr>
                <w:b/>
                <w:bCs/>
                <w:color w:val="000000"/>
                <w:sz w:val="20"/>
                <w:szCs w:val="20"/>
              </w:rPr>
            </w:pPr>
            <w:r>
              <w:rPr>
                <w:b/>
                <w:bCs/>
                <w:color w:val="000000"/>
                <w:sz w:val="20"/>
                <w:szCs w:val="20"/>
              </w:rPr>
              <w:lastRenderedPageBreak/>
              <w:t>8.</w:t>
            </w:r>
          </w:p>
        </w:tc>
        <w:tc>
          <w:tcPr>
            <w:tcW w:w="1725" w:type="dxa"/>
            <w:tcBorders>
              <w:top w:val="single" w:sz="4" w:space="0" w:color="auto"/>
              <w:left w:val="nil"/>
              <w:bottom w:val="single" w:sz="4" w:space="0" w:color="auto"/>
              <w:right w:val="single" w:sz="4" w:space="0" w:color="auto"/>
            </w:tcBorders>
            <w:vAlign w:val="center"/>
          </w:tcPr>
          <w:p w14:paraId="3890F74A" w14:textId="3005CE48" w:rsidR="00775244" w:rsidRPr="00775244" w:rsidRDefault="00775244" w:rsidP="00775244">
            <w:pPr>
              <w:jc w:val="center"/>
              <w:rPr>
                <w:b/>
                <w:sz w:val="20"/>
                <w:szCs w:val="20"/>
              </w:rPr>
            </w:pPr>
            <w:r w:rsidRPr="00775244">
              <w:rPr>
                <w:b/>
                <w:sz w:val="20"/>
                <w:szCs w:val="20"/>
              </w:rPr>
              <w:t>Bezpieczeństwo</w:t>
            </w:r>
          </w:p>
        </w:tc>
        <w:tc>
          <w:tcPr>
            <w:tcW w:w="5384" w:type="dxa"/>
            <w:tcBorders>
              <w:top w:val="single" w:sz="4" w:space="0" w:color="auto"/>
              <w:left w:val="single" w:sz="4" w:space="0" w:color="auto"/>
              <w:bottom w:val="single" w:sz="4" w:space="0" w:color="auto"/>
              <w:right w:val="single" w:sz="4" w:space="0" w:color="auto"/>
            </w:tcBorders>
            <w:vAlign w:val="center"/>
          </w:tcPr>
          <w:p w14:paraId="2C6B9AA4" w14:textId="69C7787F" w:rsidR="00775244" w:rsidRPr="00775244" w:rsidRDefault="00775244" w:rsidP="00775244">
            <w:pPr>
              <w:rPr>
                <w:bCs/>
                <w:color w:val="000000"/>
                <w:sz w:val="20"/>
                <w:szCs w:val="20"/>
                <w:lang w:val="en-US"/>
              </w:rPr>
            </w:pPr>
            <w:r w:rsidRPr="00775244">
              <w:rPr>
                <w:sz w:val="20"/>
                <w:szCs w:val="20"/>
              </w:rPr>
              <w:t>Ciągła praca obu kontrolerów nawet w przypadku zaniku jednej z faz zasilania. Zasilacze, wentylatory, kontrolery RAID redundantne.</w:t>
            </w:r>
          </w:p>
        </w:tc>
        <w:tc>
          <w:tcPr>
            <w:tcW w:w="3169" w:type="dxa"/>
            <w:tcBorders>
              <w:top w:val="single" w:sz="4" w:space="0" w:color="auto"/>
              <w:left w:val="single" w:sz="4" w:space="0" w:color="auto"/>
              <w:bottom w:val="single" w:sz="4" w:space="0" w:color="auto"/>
              <w:right w:val="single" w:sz="4" w:space="0" w:color="auto"/>
            </w:tcBorders>
            <w:vAlign w:val="center"/>
          </w:tcPr>
          <w:p w14:paraId="3718475E" w14:textId="77777777" w:rsidR="00775244" w:rsidRPr="00775244" w:rsidRDefault="00775244" w:rsidP="00775244">
            <w:pPr>
              <w:jc w:val="center"/>
              <w:rPr>
                <w:b/>
                <w:sz w:val="20"/>
                <w:szCs w:val="20"/>
                <w:lang w:val="en-US"/>
              </w:rPr>
            </w:pPr>
          </w:p>
        </w:tc>
      </w:tr>
      <w:tr w:rsidR="00775244" w:rsidRPr="00775244" w14:paraId="029E2C0D" w14:textId="77777777" w:rsidTr="00775244">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4AF3F006" w14:textId="63ECA089" w:rsidR="00775244" w:rsidRPr="00775244" w:rsidRDefault="00775244" w:rsidP="00775244">
            <w:pPr>
              <w:jc w:val="center"/>
              <w:rPr>
                <w:b/>
                <w:bCs/>
                <w:color w:val="000000"/>
                <w:sz w:val="20"/>
                <w:szCs w:val="20"/>
              </w:rPr>
            </w:pPr>
            <w:r>
              <w:rPr>
                <w:b/>
                <w:bCs/>
                <w:color w:val="000000"/>
                <w:sz w:val="20"/>
                <w:szCs w:val="20"/>
              </w:rPr>
              <w:t>9.</w:t>
            </w:r>
          </w:p>
        </w:tc>
        <w:tc>
          <w:tcPr>
            <w:tcW w:w="1725" w:type="dxa"/>
            <w:tcBorders>
              <w:top w:val="single" w:sz="4" w:space="0" w:color="auto"/>
              <w:left w:val="nil"/>
              <w:bottom w:val="single" w:sz="4" w:space="0" w:color="auto"/>
              <w:right w:val="single" w:sz="4" w:space="0" w:color="auto"/>
            </w:tcBorders>
            <w:vAlign w:val="center"/>
          </w:tcPr>
          <w:p w14:paraId="0B4BFEEF" w14:textId="73C82900" w:rsidR="00775244" w:rsidRPr="00775244" w:rsidRDefault="00775244" w:rsidP="00775244">
            <w:pPr>
              <w:jc w:val="center"/>
              <w:rPr>
                <w:b/>
                <w:sz w:val="20"/>
                <w:szCs w:val="20"/>
              </w:rPr>
            </w:pPr>
            <w:r w:rsidRPr="00775244">
              <w:rPr>
                <w:b/>
                <w:sz w:val="20"/>
                <w:szCs w:val="20"/>
              </w:rPr>
              <w:t>Komponenty dodatkowe</w:t>
            </w:r>
          </w:p>
        </w:tc>
        <w:tc>
          <w:tcPr>
            <w:tcW w:w="5384" w:type="dxa"/>
            <w:tcBorders>
              <w:top w:val="single" w:sz="4" w:space="0" w:color="auto"/>
              <w:left w:val="single" w:sz="4" w:space="0" w:color="auto"/>
              <w:bottom w:val="single" w:sz="4" w:space="0" w:color="auto"/>
              <w:right w:val="single" w:sz="4" w:space="0" w:color="auto"/>
            </w:tcBorders>
            <w:vAlign w:val="center"/>
          </w:tcPr>
          <w:p w14:paraId="7D7FC7C0" w14:textId="60D9CE33" w:rsidR="00775244" w:rsidRPr="00775244" w:rsidRDefault="00775244" w:rsidP="00775244">
            <w:pPr>
              <w:rPr>
                <w:sz w:val="20"/>
                <w:szCs w:val="20"/>
              </w:rPr>
            </w:pPr>
            <w:r w:rsidRPr="00775244">
              <w:rPr>
                <w:color w:val="000000"/>
                <w:sz w:val="20"/>
                <w:szCs w:val="20"/>
              </w:rPr>
              <w:t>6 x kabel Mini-SAS do HD Mini-SAS 12Gb/s o długości min. 2 metry</w:t>
            </w:r>
          </w:p>
        </w:tc>
        <w:tc>
          <w:tcPr>
            <w:tcW w:w="3169" w:type="dxa"/>
            <w:tcBorders>
              <w:top w:val="single" w:sz="4" w:space="0" w:color="auto"/>
              <w:left w:val="single" w:sz="4" w:space="0" w:color="auto"/>
              <w:bottom w:val="single" w:sz="4" w:space="0" w:color="auto"/>
              <w:right w:val="single" w:sz="4" w:space="0" w:color="auto"/>
            </w:tcBorders>
            <w:vAlign w:val="center"/>
          </w:tcPr>
          <w:p w14:paraId="2A1F020B" w14:textId="77777777" w:rsidR="00775244" w:rsidRPr="00775244" w:rsidRDefault="00775244" w:rsidP="00775244">
            <w:pPr>
              <w:jc w:val="center"/>
              <w:rPr>
                <w:b/>
                <w:sz w:val="20"/>
                <w:szCs w:val="20"/>
              </w:rPr>
            </w:pPr>
          </w:p>
        </w:tc>
      </w:tr>
      <w:tr w:rsidR="00AD6F7B" w:rsidRPr="00775244" w14:paraId="46C97EE1" w14:textId="77777777" w:rsidTr="00775244">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0C855D8B" w14:textId="2B03017B" w:rsidR="00AD6F7B" w:rsidRDefault="00AD6F7B" w:rsidP="00775244">
            <w:pPr>
              <w:jc w:val="center"/>
              <w:rPr>
                <w:b/>
                <w:bCs/>
                <w:color w:val="000000"/>
                <w:sz w:val="20"/>
                <w:szCs w:val="20"/>
              </w:rPr>
            </w:pPr>
            <w:r>
              <w:rPr>
                <w:b/>
                <w:bCs/>
                <w:color w:val="000000"/>
                <w:sz w:val="20"/>
                <w:szCs w:val="20"/>
              </w:rPr>
              <w:t>10.</w:t>
            </w:r>
          </w:p>
        </w:tc>
        <w:tc>
          <w:tcPr>
            <w:tcW w:w="1725" w:type="dxa"/>
            <w:tcBorders>
              <w:top w:val="single" w:sz="4" w:space="0" w:color="auto"/>
              <w:left w:val="nil"/>
              <w:bottom w:val="single" w:sz="4" w:space="0" w:color="auto"/>
              <w:right w:val="single" w:sz="4" w:space="0" w:color="auto"/>
            </w:tcBorders>
            <w:vAlign w:val="center"/>
          </w:tcPr>
          <w:p w14:paraId="73626520" w14:textId="20D924A6" w:rsidR="00AD6F7B" w:rsidRPr="00775244" w:rsidRDefault="00AD6F7B" w:rsidP="00775244">
            <w:pPr>
              <w:jc w:val="center"/>
              <w:rPr>
                <w:b/>
                <w:sz w:val="20"/>
                <w:szCs w:val="20"/>
              </w:rPr>
            </w:pPr>
            <w:r>
              <w:rPr>
                <w:b/>
                <w:sz w:val="20"/>
                <w:szCs w:val="20"/>
              </w:rPr>
              <w:t>Gwarancja</w:t>
            </w:r>
          </w:p>
        </w:tc>
        <w:tc>
          <w:tcPr>
            <w:tcW w:w="5384" w:type="dxa"/>
            <w:tcBorders>
              <w:top w:val="single" w:sz="4" w:space="0" w:color="auto"/>
              <w:left w:val="single" w:sz="4" w:space="0" w:color="auto"/>
              <w:bottom w:val="single" w:sz="4" w:space="0" w:color="auto"/>
              <w:right w:val="single" w:sz="4" w:space="0" w:color="auto"/>
            </w:tcBorders>
            <w:vAlign w:val="center"/>
          </w:tcPr>
          <w:p w14:paraId="3F56A84C" w14:textId="54D26192" w:rsidR="00AD6F7B" w:rsidRPr="00AD6F7B" w:rsidRDefault="00AD6F7B" w:rsidP="00AD6F7B">
            <w:pPr>
              <w:rPr>
                <w:color w:val="000000"/>
                <w:sz w:val="20"/>
                <w:szCs w:val="20"/>
              </w:rPr>
            </w:pPr>
            <w:r w:rsidRPr="00AD6F7B">
              <w:rPr>
                <w:color w:val="000000"/>
                <w:sz w:val="20"/>
                <w:szCs w:val="20"/>
              </w:rPr>
              <w:t>•</w:t>
            </w:r>
            <w:r>
              <w:rPr>
                <w:color w:val="000000"/>
                <w:sz w:val="20"/>
                <w:szCs w:val="20"/>
              </w:rPr>
              <w:t xml:space="preserve"> </w:t>
            </w:r>
            <w:r w:rsidRPr="00AD6F7B">
              <w:rPr>
                <w:color w:val="000000"/>
                <w:sz w:val="20"/>
                <w:szCs w:val="20"/>
              </w:rPr>
              <w:t xml:space="preserve">5 lat gwarancji producenta </w:t>
            </w:r>
            <w:r w:rsidR="00476115">
              <w:rPr>
                <w:color w:val="000000"/>
                <w:sz w:val="20"/>
                <w:szCs w:val="20"/>
              </w:rPr>
              <w:t>macierzy</w:t>
            </w:r>
            <w:r w:rsidRPr="00AD6F7B">
              <w:rPr>
                <w:color w:val="000000"/>
                <w:sz w:val="20"/>
                <w:szCs w:val="20"/>
              </w:rPr>
              <w:t xml:space="preserve"> w trybie on-</w:t>
            </w:r>
            <w:proofErr w:type="spellStart"/>
            <w:r w:rsidRPr="00AD6F7B">
              <w:rPr>
                <w:color w:val="000000"/>
                <w:sz w:val="20"/>
                <w:szCs w:val="20"/>
              </w:rPr>
              <w:t>site</w:t>
            </w:r>
            <w:proofErr w:type="spellEnd"/>
            <w:r w:rsidRPr="00AD6F7B">
              <w:rPr>
                <w:color w:val="000000"/>
                <w:sz w:val="20"/>
                <w:szCs w:val="20"/>
              </w:rPr>
              <w:t xml:space="preserve"> z gwarantowaną skuteczną naprawą miejscu użytkowania sprzętu w ciągu 24 godzin od skutecznego zgłoszenia. Naprawa realizowana przez producenta serwera lub autoryzowany przez producenta serwis.</w:t>
            </w:r>
          </w:p>
          <w:p w14:paraId="7A8338DB" w14:textId="48602C06" w:rsidR="00AD6F7B" w:rsidRPr="00AD6F7B" w:rsidRDefault="00AD6F7B" w:rsidP="00AD6F7B">
            <w:pPr>
              <w:rPr>
                <w:color w:val="000000"/>
                <w:sz w:val="20"/>
                <w:szCs w:val="20"/>
              </w:rPr>
            </w:pPr>
            <w:r w:rsidRPr="00AD6F7B">
              <w:rPr>
                <w:color w:val="000000"/>
                <w:sz w:val="20"/>
                <w:szCs w:val="20"/>
              </w:rPr>
              <w:t>•</w:t>
            </w:r>
            <w:r>
              <w:rPr>
                <w:color w:val="000000"/>
                <w:sz w:val="20"/>
                <w:szCs w:val="20"/>
              </w:rPr>
              <w:t xml:space="preserve"> </w:t>
            </w:r>
            <w:r w:rsidRPr="00AD6F7B">
              <w:rPr>
                <w:color w:val="000000"/>
                <w:sz w:val="20"/>
                <w:szCs w:val="20"/>
              </w:rPr>
              <w:t>Funkcja zgłaszania usterek i awarii sprzętowych poprzez automatyczne założenie zgłoszenia w systemie helpdesk/</w:t>
            </w:r>
            <w:proofErr w:type="spellStart"/>
            <w:r w:rsidRPr="00AD6F7B">
              <w:rPr>
                <w:color w:val="000000"/>
                <w:sz w:val="20"/>
                <w:szCs w:val="20"/>
              </w:rPr>
              <w:t>servicedesk</w:t>
            </w:r>
            <w:proofErr w:type="spellEnd"/>
            <w:r w:rsidRPr="00AD6F7B">
              <w:rPr>
                <w:color w:val="000000"/>
                <w:sz w:val="20"/>
                <w:szCs w:val="20"/>
              </w:rPr>
              <w:t xml:space="preserve"> producenta sprzętu;</w:t>
            </w:r>
          </w:p>
          <w:p w14:paraId="1729342E" w14:textId="1FB65292" w:rsidR="00AD6F7B" w:rsidRPr="00AD6F7B" w:rsidRDefault="00AD6F7B" w:rsidP="00AD6F7B">
            <w:pPr>
              <w:rPr>
                <w:color w:val="000000"/>
                <w:sz w:val="20"/>
                <w:szCs w:val="20"/>
              </w:rPr>
            </w:pPr>
            <w:r w:rsidRPr="00AD6F7B">
              <w:rPr>
                <w:color w:val="000000"/>
                <w:sz w:val="20"/>
                <w:szCs w:val="20"/>
              </w:rPr>
              <w:t>•</w:t>
            </w:r>
            <w:r>
              <w:rPr>
                <w:color w:val="000000"/>
                <w:sz w:val="20"/>
                <w:szCs w:val="20"/>
              </w:rPr>
              <w:t xml:space="preserve"> </w:t>
            </w:r>
            <w:r w:rsidRPr="00AD6F7B">
              <w:rPr>
                <w:color w:val="000000"/>
                <w:sz w:val="20"/>
                <w:szCs w:val="20"/>
              </w:rPr>
              <w:t>Firma serwisująca musi posiadać ISO 9001:2000 na świadczenie usług serwisowych;</w:t>
            </w:r>
          </w:p>
          <w:p w14:paraId="40B98C86" w14:textId="764B20C4" w:rsidR="00AD6F7B" w:rsidRPr="00AD6F7B" w:rsidRDefault="00AD6F7B" w:rsidP="00AD6F7B">
            <w:pPr>
              <w:rPr>
                <w:color w:val="000000"/>
                <w:sz w:val="20"/>
                <w:szCs w:val="20"/>
              </w:rPr>
            </w:pPr>
            <w:r w:rsidRPr="00AD6F7B">
              <w:rPr>
                <w:color w:val="000000"/>
                <w:sz w:val="20"/>
                <w:szCs w:val="20"/>
              </w:rPr>
              <w:t>•</w:t>
            </w:r>
            <w:r>
              <w:rPr>
                <w:color w:val="000000"/>
                <w:sz w:val="20"/>
                <w:szCs w:val="20"/>
              </w:rPr>
              <w:t xml:space="preserve"> </w:t>
            </w:r>
            <w:r w:rsidRPr="00AD6F7B">
              <w:rPr>
                <w:color w:val="000000"/>
                <w:sz w:val="20"/>
                <w:szCs w:val="20"/>
              </w:rPr>
              <w:t xml:space="preserve">Możliwość odpłatnego wydłużenia gwarancji producenta do 7 lat w trybie </w:t>
            </w:r>
            <w:proofErr w:type="spellStart"/>
            <w:r w:rsidRPr="00AD6F7B">
              <w:rPr>
                <w:color w:val="000000"/>
                <w:sz w:val="20"/>
                <w:szCs w:val="20"/>
              </w:rPr>
              <w:t>onsite</w:t>
            </w:r>
            <w:proofErr w:type="spellEnd"/>
            <w:r w:rsidRPr="00AD6F7B">
              <w:rPr>
                <w:color w:val="000000"/>
                <w:sz w:val="20"/>
                <w:szCs w:val="20"/>
              </w:rPr>
              <w:t xml:space="preserve"> z gwarantowanym skutecznym zakończeniem naprawy serwera najpóźniej w następnym dniu roboczym od zgłoszenia usterki (podać koszt na dzień składania oferty);</w:t>
            </w:r>
          </w:p>
          <w:p w14:paraId="20CE6F58" w14:textId="4A730A5A" w:rsidR="00AD6F7B" w:rsidRPr="00775244" w:rsidRDefault="00AD6F7B" w:rsidP="00AD6F7B">
            <w:pPr>
              <w:rPr>
                <w:color w:val="000000"/>
                <w:sz w:val="20"/>
                <w:szCs w:val="20"/>
              </w:rPr>
            </w:pPr>
            <w:r w:rsidRPr="00AD6F7B">
              <w:rPr>
                <w:color w:val="000000"/>
                <w:sz w:val="20"/>
                <w:szCs w:val="20"/>
              </w:rPr>
              <w:t>•</w:t>
            </w:r>
            <w:r>
              <w:rPr>
                <w:color w:val="000000"/>
                <w:sz w:val="20"/>
                <w:szCs w:val="20"/>
              </w:rPr>
              <w:t xml:space="preserve"> </w:t>
            </w:r>
            <w:r w:rsidRPr="00AD6F7B">
              <w:rPr>
                <w:color w:val="000000"/>
                <w:sz w:val="20"/>
                <w:szCs w:val="20"/>
              </w:rPr>
              <w:t>Gwarancja o której mowa nie wyłącza ani nie ogranicza gwarancji udzielanej na Przedmiot Umowy przez Wykonawcę</w:t>
            </w:r>
          </w:p>
        </w:tc>
        <w:tc>
          <w:tcPr>
            <w:tcW w:w="3169" w:type="dxa"/>
            <w:tcBorders>
              <w:top w:val="single" w:sz="4" w:space="0" w:color="auto"/>
              <w:left w:val="single" w:sz="4" w:space="0" w:color="auto"/>
              <w:bottom w:val="single" w:sz="4" w:space="0" w:color="auto"/>
              <w:right w:val="single" w:sz="4" w:space="0" w:color="auto"/>
            </w:tcBorders>
            <w:vAlign w:val="center"/>
          </w:tcPr>
          <w:p w14:paraId="2A923A0B" w14:textId="77777777" w:rsidR="00AD6F7B" w:rsidRPr="00775244" w:rsidRDefault="00AD6F7B" w:rsidP="00775244">
            <w:pPr>
              <w:jc w:val="center"/>
              <w:rPr>
                <w:b/>
                <w:sz w:val="20"/>
                <w:szCs w:val="20"/>
              </w:rPr>
            </w:pPr>
          </w:p>
        </w:tc>
      </w:tr>
      <w:tr w:rsidR="00775244" w:rsidRPr="00775244" w14:paraId="2C3FE91E" w14:textId="77777777" w:rsidTr="00775244">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361D19DE" w14:textId="557500CB" w:rsidR="00775244" w:rsidRPr="00775244" w:rsidRDefault="00775244" w:rsidP="00775244">
            <w:pPr>
              <w:jc w:val="center"/>
              <w:rPr>
                <w:b/>
                <w:bCs/>
                <w:color w:val="000000"/>
                <w:sz w:val="20"/>
                <w:szCs w:val="20"/>
              </w:rPr>
            </w:pPr>
            <w:r>
              <w:rPr>
                <w:b/>
                <w:bCs/>
                <w:color w:val="000000"/>
                <w:sz w:val="20"/>
                <w:szCs w:val="20"/>
              </w:rPr>
              <w:t>1</w:t>
            </w:r>
            <w:r w:rsidR="00AD6F7B">
              <w:rPr>
                <w:b/>
                <w:bCs/>
                <w:color w:val="000000"/>
                <w:sz w:val="20"/>
                <w:szCs w:val="20"/>
              </w:rPr>
              <w:t>1</w:t>
            </w:r>
            <w:r>
              <w:rPr>
                <w:b/>
                <w:bCs/>
                <w:color w:val="000000"/>
                <w:sz w:val="20"/>
                <w:szCs w:val="20"/>
              </w:rPr>
              <w:t>.</w:t>
            </w:r>
          </w:p>
        </w:tc>
        <w:tc>
          <w:tcPr>
            <w:tcW w:w="1725" w:type="dxa"/>
            <w:tcBorders>
              <w:top w:val="single" w:sz="4" w:space="0" w:color="auto"/>
              <w:left w:val="nil"/>
              <w:bottom w:val="single" w:sz="4" w:space="0" w:color="auto"/>
              <w:right w:val="single" w:sz="4" w:space="0" w:color="auto"/>
            </w:tcBorders>
            <w:vAlign w:val="center"/>
          </w:tcPr>
          <w:p w14:paraId="15763AE9" w14:textId="3D390EB0" w:rsidR="00775244" w:rsidRPr="00775244" w:rsidRDefault="00775244" w:rsidP="00775244">
            <w:pPr>
              <w:jc w:val="center"/>
              <w:rPr>
                <w:b/>
                <w:sz w:val="20"/>
                <w:szCs w:val="20"/>
              </w:rPr>
            </w:pPr>
            <w:r w:rsidRPr="00775244">
              <w:rPr>
                <w:b/>
                <w:sz w:val="20"/>
                <w:szCs w:val="20"/>
              </w:rPr>
              <w:t xml:space="preserve">Warunki </w:t>
            </w:r>
            <w:r w:rsidR="000C251B">
              <w:rPr>
                <w:b/>
                <w:sz w:val="20"/>
                <w:szCs w:val="20"/>
              </w:rPr>
              <w:t>wsparcia technicznego</w:t>
            </w:r>
          </w:p>
        </w:tc>
        <w:tc>
          <w:tcPr>
            <w:tcW w:w="5384" w:type="dxa"/>
            <w:tcBorders>
              <w:top w:val="single" w:sz="4" w:space="0" w:color="auto"/>
              <w:left w:val="single" w:sz="4" w:space="0" w:color="auto"/>
              <w:bottom w:val="single" w:sz="4" w:space="0" w:color="auto"/>
              <w:right w:val="single" w:sz="4" w:space="0" w:color="auto"/>
            </w:tcBorders>
            <w:vAlign w:val="center"/>
          </w:tcPr>
          <w:p w14:paraId="4777EA84" w14:textId="37ADA180" w:rsidR="000C251B" w:rsidRDefault="00686BBE" w:rsidP="00775244">
            <w:pPr>
              <w:rPr>
                <w:sz w:val="20"/>
                <w:szCs w:val="20"/>
              </w:rPr>
            </w:pPr>
            <w:r>
              <w:rPr>
                <w:sz w:val="20"/>
                <w:szCs w:val="20"/>
              </w:rPr>
              <w:t>Wykonawca gwarantuje w</w:t>
            </w:r>
            <w:r w:rsidR="000C251B">
              <w:rPr>
                <w:sz w:val="20"/>
                <w:szCs w:val="20"/>
              </w:rPr>
              <w:t>sparcie</w:t>
            </w:r>
            <w:r w:rsidR="00775244" w:rsidRPr="00775244">
              <w:rPr>
                <w:sz w:val="20"/>
                <w:szCs w:val="20"/>
              </w:rPr>
              <w:t xml:space="preserve"> realizowane w miejscu instalacji sprzętu, z 4 godzinnym czasem reakcji od przyjęcia zgłoszenia, </w:t>
            </w:r>
          </w:p>
          <w:p w14:paraId="7C4945B7" w14:textId="77777777" w:rsidR="000C251B" w:rsidRDefault="000C251B" w:rsidP="00775244">
            <w:pPr>
              <w:rPr>
                <w:sz w:val="20"/>
                <w:szCs w:val="20"/>
              </w:rPr>
            </w:pPr>
          </w:p>
          <w:p w14:paraId="74D16DEF" w14:textId="456CC8B6" w:rsidR="00775244" w:rsidRPr="00775244" w:rsidRDefault="00686BBE" w:rsidP="00775244">
            <w:pPr>
              <w:rPr>
                <w:sz w:val="20"/>
                <w:szCs w:val="20"/>
              </w:rPr>
            </w:pPr>
            <w:r>
              <w:rPr>
                <w:sz w:val="20"/>
                <w:szCs w:val="20"/>
              </w:rPr>
              <w:t>Wykonawca gwarantuje m</w:t>
            </w:r>
            <w:r w:rsidR="00775244" w:rsidRPr="00775244">
              <w:rPr>
                <w:sz w:val="20"/>
                <w:szCs w:val="20"/>
              </w:rPr>
              <w:t xml:space="preserve">ożliwość zgłaszania awarii w trybie </w:t>
            </w:r>
            <w:r w:rsidR="00E07970" w:rsidRPr="009E7E70">
              <w:rPr>
                <w:color w:val="000000"/>
                <w:sz w:val="20"/>
                <w:szCs w:val="20"/>
              </w:rPr>
              <w:t xml:space="preserve">24/7/365 </w:t>
            </w:r>
            <w:r w:rsidR="00775244" w:rsidRPr="00775244">
              <w:rPr>
                <w:sz w:val="20"/>
                <w:szCs w:val="20"/>
              </w:rPr>
              <w:t xml:space="preserve"> </w:t>
            </w:r>
            <w:r w:rsidR="00E07970" w:rsidRPr="00121F73">
              <w:rPr>
                <w:sz w:val="20"/>
                <w:szCs w:val="20"/>
              </w:rPr>
              <w:t>lub 366 w latach przestępnych</w:t>
            </w:r>
            <w:r w:rsidR="00E07970" w:rsidRPr="00775244">
              <w:rPr>
                <w:sz w:val="20"/>
                <w:szCs w:val="20"/>
              </w:rPr>
              <w:t xml:space="preserve"> </w:t>
            </w:r>
            <w:r w:rsidR="00775244" w:rsidRPr="00775244">
              <w:rPr>
                <w:sz w:val="20"/>
                <w:szCs w:val="20"/>
              </w:rPr>
              <w:t>poprzez ogólnopolską linię telefoniczną producenta.</w:t>
            </w:r>
          </w:p>
          <w:p w14:paraId="21735520" w14:textId="77777777" w:rsidR="00775244" w:rsidRPr="00775244" w:rsidRDefault="00775244" w:rsidP="00775244">
            <w:pPr>
              <w:rPr>
                <w:sz w:val="20"/>
                <w:szCs w:val="20"/>
              </w:rPr>
            </w:pPr>
          </w:p>
          <w:p w14:paraId="6095644C" w14:textId="2746D619" w:rsidR="00775244" w:rsidRPr="00775244" w:rsidRDefault="00686BBE" w:rsidP="00775244">
            <w:pPr>
              <w:rPr>
                <w:sz w:val="20"/>
                <w:szCs w:val="20"/>
              </w:rPr>
            </w:pPr>
            <w:r>
              <w:rPr>
                <w:sz w:val="20"/>
                <w:szCs w:val="20"/>
              </w:rPr>
              <w:t>Wykonawca gwarantuje że s</w:t>
            </w:r>
            <w:r w:rsidR="00775244" w:rsidRPr="00775244">
              <w:rPr>
                <w:sz w:val="20"/>
                <w:szCs w:val="20"/>
              </w:rPr>
              <w:t>erwis urządzeń będzie realizowany bezpośrednio przez Producenta i/lub we współpracy z Autoryzowanym Partnerem Serwisowym Producenta.</w:t>
            </w:r>
          </w:p>
          <w:p w14:paraId="5E358FE0" w14:textId="0EFFC00B" w:rsidR="00775244" w:rsidRPr="00775244" w:rsidRDefault="00686BBE" w:rsidP="00775244">
            <w:pPr>
              <w:rPr>
                <w:sz w:val="20"/>
                <w:szCs w:val="20"/>
              </w:rPr>
            </w:pPr>
            <w:r>
              <w:rPr>
                <w:sz w:val="20"/>
                <w:szCs w:val="20"/>
              </w:rPr>
              <w:t>Wykonawca gwarantuje m</w:t>
            </w:r>
            <w:r w:rsidR="00775244" w:rsidRPr="00775244">
              <w:rPr>
                <w:sz w:val="20"/>
                <w:szCs w:val="20"/>
              </w:rPr>
              <w:t xml:space="preserve">ożliwość sprawdzenia statusu gwarancji poprzez stronę producenta podając unikatowy numer urządzenia, oraz pobieranie uaktualnień </w:t>
            </w:r>
            <w:proofErr w:type="spellStart"/>
            <w:r w:rsidR="00775244" w:rsidRPr="00775244">
              <w:rPr>
                <w:sz w:val="20"/>
                <w:szCs w:val="20"/>
              </w:rPr>
              <w:t>mikrokodu</w:t>
            </w:r>
            <w:proofErr w:type="spellEnd"/>
            <w:r w:rsidR="00775244" w:rsidRPr="00775244">
              <w:rPr>
                <w:sz w:val="20"/>
                <w:szCs w:val="20"/>
              </w:rPr>
              <w:t xml:space="preserve"> oraz sterowników  nawet w przypadku wygaśnięcia gwarancji macierzy.</w:t>
            </w:r>
          </w:p>
          <w:p w14:paraId="47DD5D2A" w14:textId="77777777" w:rsidR="00775244" w:rsidRPr="00775244" w:rsidRDefault="00775244" w:rsidP="00AB4AB3">
            <w:pPr>
              <w:numPr>
                <w:ilvl w:val="0"/>
                <w:numId w:val="15"/>
              </w:numPr>
              <w:rPr>
                <w:sz w:val="20"/>
                <w:szCs w:val="20"/>
              </w:rPr>
            </w:pPr>
            <w:r w:rsidRPr="00775244">
              <w:rPr>
                <w:sz w:val="20"/>
                <w:szCs w:val="20"/>
              </w:rPr>
              <w:t>Wszystkie naprawy gwarancyjne powinny być możliwe na miejscu.</w:t>
            </w:r>
          </w:p>
          <w:p w14:paraId="124BF777" w14:textId="77777777" w:rsidR="00775244" w:rsidRPr="00775244" w:rsidRDefault="00775244" w:rsidP="00AB4AB3">
            <w:pPr>
              <w:numPr>
                <w:ilvl w:val="0"/>
                <w:numId w:val="15"/>
              </w:numPr>
              <w:rPr>
                <w:sz w:val="20"/>
                <w:szCs w:val="20"/>
              </w:rPr>
            </w:pPr>
            <w:r w:rsidRPr="00775244">
              <w:rPr>
                <w:sz w:val="20"/>
                <w:szCs w:val="20"/>
              </w:rPr>
              <w:t>Dostawca ponosi koszty napraw gwarancyjnych, włączając w to koszt części I transportu.</w:t>
            </w:r>
          </w:p>
          <w:p w14:paraId="07615698" w14:textId="77777777" w:rsidR="00775244" w:rsidRPr="00775244" w:rsidRDefault="00775244" w:rsidP="00AB4AB3">
            <w:pPr>
              <w:numPr>
                <w:ilvl w:val="0"/>
                <w:numId w:val="15"/>
              </w:numPr>
              <w:rPr>
                <w:sz w:val="20"/>
                <w:szCs w:val="20"/>
              </w:rPr>
            </w:pPr>
            <w:r w:rsidRPr="00775244">
              <w:rPr>
                <w:sz w:val="20"/>
                <w:szCs w:val="20"/>
              </w:rPr>
              <w:t xml:space="preserve">W czasie obowiązywania gwarancji dostawca zobowiązany jest do udostępnienia Zamawiającemu nowych wersji BIOS, </w:t>
            </w:r>
            <w:proofErr w:type="spellStart"/>
            <w:r w:rsidRPr="00775244">
              <w:rPr>
                <w:sz w:val="20"/>
                <w:szCs w:val="20"/>
              </w:rPr>
              <w:t>firmware</w:t>
            </w:r>
            <w:proofErr w:type="spellEnd"/>
            <w:r w:rsidRPr="00775244">
              <w:rPr>
                <w:sz w:val="20"/>
                <w:szCs w:val="20"/>
              </w:rPr>
              <w:t xml:space="preserve"> i sterowników (na płytach CD lub stronach internetowych).</w:t>
            </w:r>
          </w:p>
          <w:p w14:paraId="73BEA747" w14:textId="3C43A7D6" w:rsidR="00775244" w:rsidRPr="00775244" w:rsidRDefault="00775244" w:rsidP="00775244">
            <w:pPr>
              <w:rPr>
                <w:color w:val="000000"/>
                <w:sz w:val="20"/>
                <w:szCs w:val="20"/>
              </w:rPr>
            </w:pPr>
            <w:r w:rsidRPr="00775244">
              <w:rPr>
                <w:sz w:val="20"/>
                <w:szCs w:val="20"/>
              </w:rPr>
              <w:t>Zamawiający wymaga od podmiotu realizującego serwis lub producenta sprzętu dołączenia do oferty oświadczenia, że w przypadku wystąpienia awarii dysku twardego w urządzeniu objętym aktywnym wparciem technicznym, uszkodzony dysk twardy pozostaje u Zamawiającego.</w:t>
            </w:r>
          </w:p>
        </w:tc>
        <w:tc>
          <w:tcPr>
            <w:tcW w:w="3169" w:type="dxa"/>
            <w:tcBorders>
              <w:top w:val="single" w:sz="4" w:space="0" w:color="auto"/>
              <w:left w:val="single" w:sz="4" w:space="0" w:color="auto"/>
              <w:bottom w:val="single" w:sz="4" w:space="0" w:color="auto"/>
              <w:right w:val="single" w:sz="4" w:space="0" w:color="auto"/>
            </w:tcBorders>
            <w:vAlign w:val="center"/>
          </w:tcPr>
          <w:p w14:paraId="74243631" w14:textId="77777777" w:rsidR="00775244" w:rsidRPr="00775244" w:rsidRDefault="00775244" w:rsidP="00775244">
            <w:pPr>
              <w:jc w:val="center"/>
              <w:rPr>
                <w:b/>
                <w:sz w:val="20"/>
                <w:szCs w:val="20"/>
              </w:rPr>
            </w:pPr>
          </w:p>
        </w:tc>
      </w:tr>
      <w:tr w:rsidR="00775244" w:rsidRPr="00775244" w14:paraId="6A4F2566" w14:textId="77777777" w:rsidTr="00775244">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018745F4" w14:textId="5EFC486A" w:rsidR="00775244" w:rsidRPr="00775244" w:rsidRDefault="00775244" w:rsidP="00775244">
            <w:pPr>
              <w:jc w:val="center"/>
              <w:rPr>
                <w:b/>
                <w:bCs/>
                <w:color w:val="000000"/>
                <w:sz w:val="20"/>
                <w:szCs w:val="20"/>
              </w:rPr>
            </w:pPr>
            <w:r>
              <w:rPr>
                <w:b/>
                <w:bCs/>
                <w:color w:val="000000"/>
                <w:sz w:val="20"/>
                <w:szCs w:val="20"/>
              </w:rPr>
              <w:t>1</w:t>
            </w:r>
            <w:r w:rsidR="00AD6F7B">
              <w:rPr>
                <w:b/>
                <w:bCs/>
                <w:color w:val="000000"/>
                <w:sz w:val="20"/>
                <w:szCs w:val="20"/>
              </w:rPr>
              <w:t>2</w:t>
            </w:r>
            <w:r>
              <w:rPr>
                <w:b/>
                <w:bCs/>
                <w:color w:val="000000"/>
                <w:sz w:val="20"/>
                <w:szCs w:val="20"/>
              </w:rPr>
              <w:t>.</w:t>
            </w:r>
          </w:p>
        </w:tc>
        <w:tc>
          <w:tcPr>
            <w:tcW w:w="1725" w:type="dxa"/>
            <w:tcBorders>
              <w:top w:val="single" w:sz="4" w:space="0" w:color="auto"/>
              <w:left w:val="nil"/>
              <w:bottom w:val="single" w:sz="4" w:space="0" w:color="auto"/>
              <w:right w:val="single" w:sz="4" w:space="0" w:color="auto"/>
            </w:tcBorders>
            <w:vAlign w:val="center"/>
          </w:tcPr>
          <w:p w14:paraId="3D9344DB" w14:textId="46278E5F" w:rsidR="00775244" w:rsidRPr="00775244" w:rsidRDefault="00775244" w:rsidP="00775244">
            <w:pPr>
              <w:jc w:val="center"/>
              <w:rPr>
                <w:b/>
                <w:sz w:val="20"/>
                <w:szCs w:val="20"/>
              </w:rPr>
            </w:pPr>
            <w:r w:rsidRPr="00775244">
              <w:rPr>
                <w:b/>
                <w:sz w:val="20"/>
                <w:szCs w:val="20"/>
              </w:rPr>
              <w:t>Dokumentacja użytkownika</w:t>
            </w:r>
          </w:p>
        </w:tc>
        <w:tc>
          <w:tcPr>
            <w:tcW w:w="5384" w:type="dxa"/>
            <w:tcBorders>
              <w:top w:val="single" w:sz="4" w:space="0" w:color="auto"/>
              <w:left w:val="single" w:sz="4" w:space="0" w:color="auto"/>
              <w:bottom w:val="single" w:sz="4" w:space="0" w:color="auto"/>
              <w:right w:val="single" w:sz="4" w:space="0" w:color="auto"/>
            </w:tcBorders>
            <w:vAlign w:val="center"/>
          </w:tcPr>
          <w:p w14:paraId="55C56DA2" w14:textId="768D9C17" w:rsidR="00775244" w:rsidRPr="00775244" w:rsidRDefault="00775244" w:rsidP="00775244">
            <w:pPr>
              <w:rPr>
                <w:sz w:val="20"/>
                <w:szCs w:val="20"/>
              </w:rPr>
            </w:pPr>
            <w:r w:rsidRPr="00775244">
              <w:rPr>
                <w:sz w:val="20"/>
                <w:szCs w:val="20"/>
              </w:rPr>
              <w:t>Zamawiający wymaga dokumentacji w języku polskim lub angielskim</w:t>
            </w:r>
          </w:p>
        </w:tc>
        <w:tc>
          <w:tcPr>
            <w:tcW w:w="3169" w:type="dxa"/>
            <w:tcBorders>
              <w:top w:val="single" w:sz="4" w:space="0" w:color="auto"/>
              <w:left w:val="single" w:sz="4" w:space="0" w:color="auto"/>
              <w:bottom w:val="single" w:sz="4" w:space="0" w:color="auto"/>
              <w:right w:val="single" w:sz="4" w:space="0" w:color="auto"/>
            </w:tcBorders>
            <w:vAlign w:val="center"/>
          </w:tcPr>
          <w:p w14:paraId="120BD09F" w14:textId="77777777" w:rsidR="00775244" w:rsidRPr="00775244" w:rsidRDefault="00775244" w:rsidP="00775244">
            <w:pPr>
              <w:jc w:val="center"/>
              <w:rPr>
                <w:b/>
                <w:sz w:val="20"/>
                <w:szCs w:val="20"/>
              </w:rPr>
            </w:pPr>
          </w:p>
        </w:tc>
      </w:tr>
      <w:tr w:rsidR="00775244" w:rsidRPr="00775244" w14:paraId="4ABE4661" w14:textId="77777777" w:rsidTr="00775244">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4CE035D4" w14:textId="74106674" w:rsidR="00775244" w:rsidRPr="00775244" w:rsidRDefault="00775244" w:rsidP="00AD6F7B">
            <w:pPr>
              <w:jc w:val="center"/>
              <w:rPr>
                <w:b/>
                <w:bCs/>
                <w:color w:val="000000"/>
                <w:sz w:val="20"/>
                <w:szCs w:val="20"/>
              </w:rPr>
            </w:pPr>
            <w:r>
              <w:rPr>
                <w:b/>
                <w:bCs/>
                <w:color w:val="000000"/>
                <w:sz w:val="20"/>
                <w:szCs w:val="20"/>
              </w:rPr>
              <w:t>1</w:t>
            </w:r>
            <w:r w:rsidR="00AD6F7B">
              <w:rPr>
                <w:b/>
                <w:bCs/>
                <w:color w:val="000000"/>
                <w:sz w:val="20"/>
                <w:szCs w:val="20"/>
              </w:rPr>
              <w:t>3.</w:t>
            </w:r>
          </w:p>
        </w:tc>
        <w:tc>
          <w:tcPr>
            <w:tcW w:w="1725" w:type="dxa"/>
            <w:tcBorders>
              <w:top w:val="single" w:sz="4" w:space="0" w:color="auto"/>
              <w:left w:val="nil"/>
              <w:bottom w:val="single" w:sz="4" w:space="0" w:color="auto"/>
              <w:right w:val="single" w:sz="4" w:space="0" w:color="auto"/>
            </w:tcBorders>
            <w:vAlign w:val="center"/>
          </w:tcPr>
          <w:p w14:paraId="507DF2E3" w14:textId="009EDD38" w:rsidR="00775244" w:rsidRPr="00775244" w:rsidRDefault="00775244" w:rsidP="00775244">
            <w:pPr>
              <w:jc w:val="center"/>
              <w:rPr>
                <w:b/>
                <w:sz w:val="20"/>
                <w:szCs w:val="20"/>
              </w:rPr>
            </w:pPr>
            <w:r w:rsidRPr="00775244">
              <w:rPr>
                <w:b/>
                <w:sz w:val="20"/>
                <w:szCs w:val="20"/>
              </w:rPr>
              <w:t>Certyfikaty</w:t>
            </w:r>
          </w:p>
        </w:tc>
        <w:tc>
          <w:tcPr>
            <w:tcW w:w="5384" w:type="dxa"/>
            <w:tcBorders>
              <w:top w:val="single" w:sz="4" w:space="0" w:color="auto"/>
              <w:left w:val="single" w:sz="4" w:space="0" w:color="auto"/>
              <w:bottom w:val="single" w:sz="4" w:space="0" w:color="auto"/>
              <w:right w:val="single" w:sz="4" w:space="0" w:color="auto"/>
            </w:tcBorders>
            <w:vAlign w:val="center"/>
          </w:tcPr>
          <w:p w14:paraId="0ADBC563" w14:textId="601F5DEE" w:rsidR="00775244" w:rsidRPr="00775244" w:rsidRDefault="00775244" w:rsidP="00775244">
            <w:pPr>
              <w:rPr>
                <w:sz w:val="20"/>
                <w:szCs w:val="20"/>
              </w:rPr>
            </w:pPr>
            <w:r w:rsidRPr="00775244">
              <w:rPr>
                <w:sz w:val="20"/>
                <w:szCs w:val="20"/>
              </w:rPr>
              <w:t>Macierz musi być wyprodukowany zgodnie z normą  ISO 9001:2015.</w:t>
            </w:r>
          </w:p>
        </w:tc>
        <w:tc>
          <w:tcPr>
            <w:tcW w:w="3169" w:type="dxa"/>
            <w:tcBorders>
              <w:top w:val="single" w:sz="4" w:space="0" w:color="auto"/>
              <w:left w:val="single" w:sz="4" w:space="0" w:color="auto"/>
              <w:bottom w:val="single" w:sz="4" w:space="0" w:color="auto"/>
              <w:right w:val="single" w:sz="4" w:space="0" w:color="auto"/>
            </w:tcBorders>
            <w:vAlign w:val="center"/>
          </w:tcPr>
          <w:p w14:paraId="2C300F0E" w14:textId="77777777" w:rsidR="00775244" w:rsidRPr="00775244" w:rsidRDefault="00775244" w:rsidP="00775244">
            <w:pPr>
              <w:jc w:val="center"/>
              <w:rPr>
                <w:b/>
                <w:sz w:val="20"/>
                <w:szCs w:val="20"/>
              </w:rPr>
            </w:pPr>
          </w:p>
        </w:tc>
      </w:tr>
    </w:tbl>
    <w:p w14:paraId="29C9204D" w14:textId="58349657" w:rsidR="00775244" w:rsidRDefault="00775244" w:rsidP="00775244">
      <w:pPr>
        <w:spacing w:after="120"/>
      </w:pPr>
    </w:p>
    <w:p w14:paraId="74787F1D" w14:textId="4DB170DF" w:rsidR="00476115" w:rsidRDefault="00476115" w:rsidP="00775244">
      <w:pPr>
        <w:spacing w:after="120"/>
      </w:pPr>
    </w:p>
    <w:p w14:paraId="2DEDE6D2" w14:textId="77777777" w:rsidR="00E07970" w:rsidRDefault="00E07970" w:rsidP="00775244">
      <w:pPr>
        <w:spacing w:after="120"/>
      </w:pPr>
    </w:p>
    <w:p w14:paraId="576E4C02" w14:textId="77777777" w:rsidR="00E07970" w:rsidRDefault="00E07970" w:rsidP="00775244">
      <w:pPr>
        <w:spacing w:after="120"/>
      </w:pPr>
    </w:p>
    <w:p w14:paraId="2B44063C" w14:textId="77777777" w:rsidR="00476115" w:rsidRDefault="00476115" w:rsidP="00775244">
      <w:pPr>
        <w:spacing w:after="120"/>
      </w:pPr>
    </w:p>
    <w:p w14:paraId="799F9F82" w14:textId="03227F0A" w:rsidR="00C37B5D" w:rsidRPr="00775244" w:rsidRDefault="00C37B5D" w:rsidP="00AB4AB3">
      <w:pPr>
        <w:pStyle w:val="Akapitzlist"/>
        <w:numPr>
          <w:ilvl w:val="0"/>
          <w:numId w:val="16"/>
        </w:numPr>
        <w:spacing w:before="120" w:after="120" w:line="360" w:lineRule="auto"/>
        <w:rPr>
          <w:rFonts w:ascii="Times New Roman" w:hAnsi="Times New Roman" w:cs="Times New Roman"/>
          <w:b/>
          <w:bCs/>
        </w:rPr>
      </w:pPr>
      <w:r>
        <w:rPr>
          <w:rFonts w:ascii="Times New Roman" w:hAnsi="Times New Roman" w:cs="Times New Roman"/>
          <w:b/>
          <w:bCs/>
        </w:rPr>
        <w:t>Serwer Backup</w:t>
      </w:r>
      <w:r w:rsidRPr="00775244">
        <w:rPr>
          <w:rFonts w:ascii="Times New Roman" w:hAnsi="Times New Roman" w:cs="Times New Roman"/>
          <w:b/>
          <w:bCs/>
        </w:rPr>
        <w:t xml:space="preserve"> </w:t>
      </w:r>
      <w:r>
        <w:rPr>
          <w:rFonts w:ascii="Times New Roman" w:hAnsi="Times New Roman" w:cs="Times New Roman"/>
          <w:b/>
          <w:bCs/>
        </w:rPr>
        <w:t>–</w:t>
      </w:r>
      <w:r w:rsidRPr="00775244">
        <w:rPr>
          <w:rFonts w:ascii="Times New Roman" w:hAnsi="Times New Roman" w:cs="Times New Roman"/>
          <w:b/>
          <w:bCs/>
        </w:rPr>
        <w:t xml:space="preserve"> </w:t>
      </w:r>
      <w:r>
        <w:rPr>
          <w:rFonts w:ascii="Times New Roman" w:hAnsi="Times New Roman" w:cs="Times New Roman"/>
          <w:b/>
          <w:bCs/>
        </w:rPr>
        <w:t xml:space="preserve">1szt. </w:t>
      </w:r>
    </w:p>
    <w:p w14:paraId="7BB74026" w14:textId="77777777" w:rsidR="00C37B5D" w:rsidRPr="002929E0" w:rsidRDefault="00C37B5D" w:rsidP="00C37B5D">
      <w:pPr>
        <w:spacing w:before="120" w:after="120" w:line="360" w:lineRule="auto"/>
      </w:pPr>
      <w:r w:rsidRPr="002929E0">
        <w:t xml:space="preserve">Producent </w:t>
      </w:r>
      <w:r>
        <w:t>macierzy</w:t>
      </w:r>
      <w:r w:rsidRPr="002929E0">
        <w:t>: …………………………...............................</w:t>
      </w:r>
    </w:p>
    <w:p w14:paraId="4024F0CF" w14:textId="77777777" w:rsidR="00C37B5D" w:rsidRPr="002929E0" w:rsidRDefault="00C37B5D" w:rsidP="00C37B5D">
      <w:pPr>
        <w:spacing w:before="120" w:after="120" w:line="360" w:lineRule="auto"/>
      </w:pPr>
      <w:r w:rsidRPr="002929E0">
        <w:t xml:space="preserve">Model </w:t>
      </w:r>
      <w:r>
        <w:t>macierzy</w:t>
      </w:r>
      <w:r w:rsidRPr="002929E0">
        <w:t>: ………………………….....................................</w:t>
      </w:r>
    </w:p>
    <w:p w14:paraId="64370A8A" w14:textId="77777777" w:rsidR="00C37B5D" w:rsidRDefault="00C37B5D" w:rsidP="00C37B5D">
      <w:pPr>
        <w:spacing w:after="120"/>
      </w:pPr>
      <w:r w:rsidRPr="002929E0">
        <w:t xml:space="preserve">Rok produkcji </w:t>
      </w:r>
      <w:r>
        <w:t>macierzy</w:t>
      </w:r>
      <w:r w:rsidRPr="002929E0">
        <w:t>: ………………………….........................</w:t>
      </w:r>
    </w:p>
    <w:tbl>
      <w:tblPr>
        <w:tblW w:w="10743" w:type="dxa"/>
        <w:tblInd w:w="-68" w:type="dxa"/>
        <w:tblLayout w:type="fixed"/>
        <w:tblCellMar>
          <w:left w:w="70" w:type="dxa"/>
          <w:right w:w="70" w:type="dxa"/>
        </w:tblCellMar>
        <w:tblLook w:val="04A0" w:firstRow="1" w:lastRow="0" w:firstColumn="1" w:lastColumn="0" w:noHBand="0" w:noVBand="1"/>
      </w:tblPr>
      <w:tblGrid>
        <w:gridCol w:w="465"/>
        <w:gridCol w:w="1725"/>
        <w:gridCol w:w="5384"/>
        <w:gridCol w:w="3169"/>
      </w:tblGrid>
      <w:tr w:rsidR="00C37B5D" w:rsidRPr="00C1489B" w14:paraId="7572E0E5" w14:textId="77777777" w:rsidTr="00897476">
        <w:trPr>
          <w:trHeight w:val="561"/>
        </w:trPr>
        <w:tc>
          <w:tcPr>
            <w:tcW w:w="465" w:type="dxa"/>
            <w:tcBorders>
              <w:top w:val="single" w:sz="4" w:space="0" w:color="auto"/>
              <w:left w:val="single" w:sz="4" w:space="0" w:color="auto"/>
              <w:bottom w:val="single" w:sz="4" w:space="0" w:color="auto"/>
              <w:right w:val="single" w:sz="4" w:space="0" w:color="auto"/>
            </w:tcBorders>
            <w:vAlign w:val="center"/>
            <w:hideMark/>
          </w:tcPr>
          <w:p w14:paraId="186BD356" w14:textId="77777777" w:rsidR="00C37B5D" w:rsidRPr="00C1489B" w:rsidRDefault="00C37B5D" w:rsidP="00897476">
            <w:pPr>
              <w:jc w:val="center"/>
              <w:rPr>
                <w:b/>
                <w:bCs/>
                <w:sz w:val="22"/>
                <w:szCs w:val="22"/>
              </w:rPr>
            </w:pPr>
            <w:r w:rsidRPr="00C1489B">
              <w:rPr>
                <w:b/>
                <w:bCs/>
                <w:sz w:val="22"/>
                <w:szCs w:val="22"/>
              </w:rPr>
              <w:t>Lp.</w:t>
            </w:r>
          </w:p>
        </w:tc>
        <w:tc>
          <w:tcPr>
            <w:tcW w:w="1725" w:type="dxa"/>
            <w:tcBorders>
              <w:top w:val="single" w:sz="4" w:space="0" w:color="auto"/>
              <w:left w:val="nil"/>
              <w:bottom w:val="single" w:sz="4" w:space="0" w:color="auto"/>
              <w:right w:val="single" w:sz="4" w:space="0" w:color="auto"/>
            </w:tcBorders>
            <w:vAlign w:val="center"/>
          </w:tcPr>
          <w:p w14:paraId="7B9743DC" w14:textId="77777777" w:rsidR="00C37B5D" w:rsidRPr="00C1489B" w:rsidRDefault="00C37B5D" w:rsidP="00897476">
            <w:pPr>
              <w:jc w:val="center"/>
              <w:rPr>
                <w:b/>
                <w:sz w:val="22"/>
                <w:szCs w:val="22"/>
              </w:rPr>
            </w:pPr>
            <w:r w:rsidRPr="00C1489B">
              <w:rPr>
                <w:b/>
                <w:bCs/>
                <w:sz w:val="22"/>
                <w:szCs w:val="22"/>
                <w:lang w:eastAsia="ar-SA"/>
              </w:rPr>
              <w:t>Nazwa komponentu</w:t>
            </w:r>
          </w:p>
        </w:tc>
        <w:tc>
          <w:tcPr>
            <w:tcW w:w="5384" w:type="dxa"/>
            <w:tcBorders>
              <w:top w:val="single" w:sz="4" w:space="0" w:color="auto"/>
              <w:left w:val="single" w:sz="4" w:space="0" w:color="auto"/>
              <w:bottom w:val="single" w:sz="4" w:space="0" w:color="auto"/>
              <w:right w:val="single" w:sz="4" w:space="0" w:color="auto"/>
            </w:tcBorders>
            <w:vAlign w:val="center"/>
            <w:hideMark/>
          </w:tcPr>
          <w:p w14:paraId="751342E8" w14:textId="77777777" w:rsidR="00C37B5D" w:rsidRPr="00C1489B" w:rsidRDefault="00C37B5D" w:rsidP="00897476">
            <w:pPr>
              <w:jc w:val="center"/>
              <w:rPr>
                <w:b/>
                <w:sz w:val="22"/>
                <w:szCs w:val="22"/>
              </w:rPr>
            </w:pPr>
            <w:r w:rsidRPr="00C1489B">
              <w:rPr>
                <w:b/>
                <w:sz w:val="22"/>
                <w:szCs w:val="22"/>
              </w:rPr>
              <w:t xml:space="preserve">Opis wymaganych parametrów </w:t>
            </w:r>
          </w:p>
        </w:tc>
        <w:tc>
          <w:tcPr>
            <w:tcW w:w="3169" w:type="dxa"/>
            <w:tcBorders>
              <w:top w:val="single" w:sz="4" w:space="0" w:color="auto"/>
              <w:left w:val="single" w:sz="4" w:space="0" w:color="auto"/>
              <w:bottom w:val="single" w:sz="4" w:space="0" w:color="auto"/>
              <w:right w:val="single" w:sz="4" w:space="0" w:color="auto"/>
            </w:tcBorders>
            <w:vAlign w:val="center"/>
            <w:hideMark/>
          </w:tcPr>
          <w:p w14:paraId="7EFAC560" w14:textId="77777777" w:rsidR="00C37B5D" w:rsidRPr="00C1489B" w:rsidRDefault="00C37B5D" w:rsidP="00897476">
            <w:pPr>
              <w:jc w:val="center"/>
              <w:rPr>
                <w:b/>
                <w:sz w:val="22"/>
                <w:szCs w:val="22"/>
              </w:rPr>
            </w:pPr>
            <w:r w:rsidRPr="00C1489B">
              <w:rPr>
                <w:b/>
                <w:sz w:val="22"/>
                <w:szCs w:val="22"/>
              </w:rPr>
              <w:t>Parametry oferowane</w:t>
            </w:r>
          </w:p>
        </w:tc>
      </w:tr>
      <w:tr w:rsidR="00C37B5D" w:rsidRPr="00C1489B" w14:paraId="2148DB0C" w14:textId="77777777" w:rsidTr="00897476">
        <w:trPr>
          <w:trHeight w:val="283"/>
        </w:trPr>
        <w:tc>
          <w:tcPr>
            <w:tcW w:w="465" w:type="dxa"/>
            <w:tcBorders>
              <w:top w:val="single" w:sz="4" w:space="0" w:color="auto"/>
              <w:left w:val="single" w:sz="4" w:space="0" w:color="auto"/>
              <w:bottom w:val="single" w:sz="4" w:space="0" w:color="auto"/>
              <w:right w:val="single" w:sz="4" w:space="0" w:color="auto"/>
            </w:tcBorders>
            <w:vAlign w:val="center"/>
            <w:hideMark/>
          </w:tcPr>
          <w:p w14:paraId="532A961E" w14:textId="77777777" w:rsidR="00C37B5D" w:rsidRPr="00C1489B" w:rsidRDefault="00C37B5D" w:rsidP="00897476">
            <w:pPr>
              <w:jc w:val="center"/>
              <w:rPr>
                <w:b/>
                <w:bCs/>
                <w:sz w:val="22"/>
                <w:szCs w:val="22"/>
              </w:rPr>
            </w:pPr>
            <w:r w:rsidRPr="00C1489B">
              <w:rPr>
                <w:b/>
                <w:bCs/>
                <w:sz w:val="22"/>
                <w:szCs w:val="22"/>
              </w:rPr>
              <w:t>1.</w:t>
            </w:r>
          </w:p>
        </w:tc>
        <w:tc>
          <w:tcPr>
            <w:tcW w:w="1725" w:type="dxa"/>
            <w:tcBorders>
              <w:top w:val="single" w:sz="4" w:space="0" w:color="auto"/>
              <w:left w:val="nil"/>
              <w:bottom w:val="single" w:sz="4" w:space="0" w:color="auto"/>
              <w:right w:val="single" w:sz="4" w:space="0" w:color="auto"/>
            </w:tcBorders>
          </w:tcPr>
          <w:p w14:paraId="23CDF084" w14:textId="77777777" w:rsidR="00C37B5D" w:rsidRPr="00C1489B" w:rsidRDefault="00C37B5D" w:rsidP="00897476">
            <w:pPr>
              <w:jc w:val="center"/>
              <w:rPr>
                <w:b/>
                <w:sz w:val="22"/>
                <w:szCs w:val="22"/>
              </w:rPr>
            </w:pPr>
            <w:r>
              <w:rPr>
                <w:b/>
                <w:sz w:val="22"/>
                <w:szCs w:val="22"/>
              </w:rPr>
              <w:t>2.</w:t>
            </w:r>
          </w:p>
        </w:tc>
        <w:tc>
          <w:tcPr>
            <w:tcW w:w="5384" w:type="dxa"/>
            <w:tcBorders>
              <w:top w:val="single" w:sz="4" w:space="0" w:color="auto"/>
              <w:left w:val="single" w:sz="4" w:space="0" w:color="auto"/>
              <w:bottom w:val="single" w:sz="4" w:space="0" w:color="auto"/>
              <w:right w:val="single" w:sz="4" w:space="0" w:color="auto"/>
            </w:tcBorders>
            <w:vAlign w:val="center"/>
            <w:hideMark/>
          </w:tcPr>
          <w:p w14:paraId="2E90B5D8" w14:textId="77777777" w:rsidR="00C37B5D" w:rsidRPr="00C1489B" w:rsidRDefault="00C37B5D" w:rsidP="00897476">
            <w:pPr>
              <w:jc w:val="center"/>
              <w:rPr>
                <w:b/>
                <w:sz w:val="22"/>
                <w:szCs w:val="22"/>
              </w:rPr>
            </w:pPr>
            <w:r>
              <w:rPr>
                <w:b/>
                <w:sz w:val="22"/>
                <w:szCs w:val="22"/>
              </w:rPr>
              <w:t>3</w:t>
            </w:r>
            <w:r w:rsidRPr="00C1489B">
              <w:rPr>
                <w:b/>
                <w:sz w:val="22"/>
                <w:szCs w:val="22"/>
              </w:rPr>
              <w:t>.</w:t>
            </w:r>
          </w:p>
        </w:tc>
        <w:tc>
          <w:tcPr>
            <w:tcW w:w="3169" w:type="dxa"/>
            <w:tcBorders>
              <w:top w:val="single" w:sz="4" w:space="0" w:color="auto"/>
              <w:left w:val="single" w:sz="4" w:space="0" w:color="auto"/>
              <w:bottom w:val="single" w:sz="4" w:space="0" w:color="auto"/>
              <w:right w:val="single" w:sz="4" w:space="0" w:color="auto"/>
            </w:tcBorders>
            <w:vAlign w:val="center"/>
            <w:hideMark/>
          </w:tcPr>
          <w:p w14:paraId="009CFAA9" w14:textId="77777777" w:rsidR="00C37B5D" w:rsidRPr="00C1489B" w:rsidRDefault="00C37B5D" w:rsidP="00897476">
            <w:pPr>
              <w:jc w:val="center"/>
              <w:rPr>
                <w:b/>
                <w:sz w:val="22"/>
                <w:szCs w:val="22"/>
              </w:rPr>
            </w:pPr>
            <w:r>
              <w:rPr>
                <w:b/>
                <w:sz w:val="22"/>
                <w:szCs w:val="22"/>
              </w:rPr>
              <w:t>4</w:t>
            </w:r>
            <w:r w:rsidRPr="00C1489B">
              <w:rPr>
                <w:b/>
                <w:sz w:val="22"/>
                <w:szCs w:val="22"/>
              </w:rPr>
              <w:t>.</w:t>
            </w:r>
          </w:p>
        </w:tc>
      </w:tr>
      <w:tr w:rsidR="00C37B5D" w:rsidRPr="00775244" w14:paraId="24EB333B" w14:textId="77777777" w:rsidTr="00897476">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030810F0" w14:textId="77777777" w:rsidR="00C37B5D" w:rsidRPr="00775244" w:rsidRDefault="00C37B5D" w:rsidP="00897476">
            <w:pPr>
              <w:jc w:val="center"/>
              <w:rPr>
                <w:b/>
                <w:bCs/>
                <w:color w:val="000000"/>
                <w:sz w:val="20"/>
                <w:szCs w:val="20"/>
              </w:rPr>
            </w:pPr>
            <w:r w:rsidRPr="00775244">
              <w:rPr>
                <w:b/>
                <w:bCs/>
                <w:color w:val="000000"/>
                <w:sz w:val="20"/>
                <w:szCs w:val="20"/>
              </w:rPr>
              <w:t>1.</w:t>
            </w:r>
          </w:p>
        </w:tc>
        <w:tc>
          <w:tcPr>
            <w:tcW w:w="1725" w:type="dxa"/>
            <w:tcBorders>
              <w:top w:val="single" w:sz="4" w:space="0" w:color="auto"/>
              <w:left w:val="nil"/>
              <w:bottom w:val="single" w:sz="4" w:space="0" w:color="auto"/>
              <w:right w:val="single" w:sz="4" w:space="0" w:color="auto"/>
            </w:tcBorders>
            <w:vAlign w:val="center"/>
          </w:tcPr>
          <w:p w14:paraId="677E814B" w14:textId="77777777" w:rsidR="00C37B5D" w:rsidRPr="00775244" w:rsidRDefault="00C37B5D" w:rsidP="00897476">
            <w:pPr>
              <w:jc w:val="center"/>
              <w:rPr>
                <w:b/>
                <w:color w:val="000000"/>
                <w:sz w:val="20"/>
                <w:szCs w:val="20"/>
              </w:rPr>
            </w:pPr>
            <w:r w:rsidRPr="00775244">
              <w:rPr>
                <w:b/>
                <w:color w:val="000000"/>
                <w:sz w:val="20"/>
                <w:szCs w:val="20"/>
              </w:rPr>
              <w:t>Typ:</w:t>
            </w:r>
          </w:p>
        </w:tc>
        <w:tc>
          <w:tcPr>
            <w:tcW w:w="5384" w:type="dxa"/>
            <w:tcBorders>
              <w:top w:val="single" w:sz="4" w:space="0" w:color="auto"/>
              <w:left w:val="single" w:sz="4" w:space="0" w:color="auto"/>
              <w:bottom w:val="single" w:sz="4" w:space="0" w:color="auto"/>
              <w:right w:val="single" w:sz="4" w:space="0" w:color="auto"/>
            </w:tcBorders>
            <w:vAlign w:val="center"/>
          </w:tcPr>
          <w:p w14:paraId="7B3301FC" w14:textId="4C5C3DA3" w:rsidR="00C37B5D" w:rsidRPr="00775244" w:rsidRDefault="00C37B5D" w:rsidP="00897476">
            <w:pPr>
              <w:rPr>
                <w:bCs/>
                <w:sz w:val="20"/>
                <w:szCs w:val="20"/>
              </w:rPr>
            </w:pPr>
            <w:r>
              <w:rPr>
                <w:bCs/>
                <w:sz w:val="20"/>
                <w:szCs w:val="20"/>
              </w:rPr>
              <w:t>Serwer Backup</w:t>
            </w:r>
            <w:r w:rsidRPr="00775244">
              <w:rPr>
                <w:bCs/>
                <w:sz w:val="20"/>
                <w:szCs w:val="20"/>
              </w:rPr>
              <w:t xml:space="preserve"> Typu RACK (fabrycznie nowy) rok produkcji nie starszy niż 2022 r.,</w:t>
            </w:r>
          </w:p>
        </w:tc>
        <w:tc>
          <w:tcPr>
            <w:tcW w:w="3169" w:type="dxa"/>
            <w:tcBorders>
              <w:top w:val="single" w:sz="4" w:space="0" w:color="auto"/>
              <w:left w:val="single" w:sz="4" w:space="0" w:color="auto"/>
              <w:bottom w:val="single" w:sz="4" w:space="0" w:color="auto"/>
              <w:right w:val="single" w:sz="4" w:space="0" w:color="auto"/>
            </w:tcBorders>
            <w:vAlign w:val="center"/>
          </w:tcPr>
          <w:p w14:paraId="6EE010A3" w14:textId="77777777" w:rsidR="00C37B5D" w:rsidRPr="00775244" w:rsidRDefault="00C37B5D" w:rsidP="00897476">
            <w:pPr>
              <w:jc w:val="center"/>
              <w:rPr>
                <w:b/>
                <w:sz w:val="20"/>
                <w:szCs w:val="20"/>
              </w:rPr>
            </w:pPr>
          </w:p>
        </w:tc>
      </w:tr>
      <w:tr w:rsidR="00C37B5D" w:rsidRPr="00775244" w14:paraId="01C31F9F" w14:textId="77777777" w:rsidTr="00897476">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693C06EB" w14:textId="75D88435" w:rsidR="00C37B5D" w:rsidRPr="00775244" w:rsidRDefault="00C37B5D" w:rsidP="00C37B5D">
            <w:pPr>
              <w:jc w:val="center"/>
              <w:rPr>
                <w:b/>
                <w:bCs/>
                <w:color w:val="000000"/>
                <w:sz w:val="20"/>
                <w:szCs w:val="20"/>
              </w:rPr>
            </w:pPr>
            <w:r>
              <w:rPr>
                <w:b/>
                <w:bCs/>
                <w:color w:val="000000"/>
                <w:sz w:val="20"/>
                <w:szCs w:val="20"/>
              </w:rPr>
              <w:t>2.</w:t>
            </w:r>
          </w:p>
        </w:tc>
        <w:tc>
          <w:tcPr>
            <w:tcW w:w="1725" w:type="dxa"/>
            <w:tcBorders>
              <w:top w:val="single" w:sz="4" w:space="0" w:color="auto"/>
              <w:left w:val="nil"/>
              <w:bottom w:val="single" w:sz="4" w:space="0" w:color="auto"/>
              <w:right w:val="single" w:sz="4" w:space="0" w:color="auto"/>
            </w:tcBorders>
            <w:vAlign w:val="center"/>
          </w:tcPr>
          <w:p w14:paraId="3EE253E4" w14:textId="5D5CF26A" w:rsidR="00C37B5D" w:rsidRPr="00C37B5D" w:rsidRDefault="00C37B5D" w:rsidP="00C37B5D">
            <w:pPr>
              <w:jc w:val="center"/>
              <w:rPr>
                <w:b/>
                <w:color w:val="000000"/>
                <w:sz w:val="20"/>
                <w:szCs w:val="20"/>
              </w:rPr>
            </w:pPr>
            <w:r w:rsidRPr="00C37B5D">
              <w:rPr>
                <w:b/>
                <w:sz w:val="20"/>
                <w:szCs w:val="20"/>
              </w:rPr>
              <w:t>Obudowa</w:t>
            </w:r>
          </w:p>
        </w:tc>
        <w:tc>
          <w:tcPr>
            <w:tcW w:w="5384" w:type="dxa"/>
            <w:tcBorders>
              <w:top w:val="single" w:sz="4" w:space="0" w:color="auto"/>
              <w:left w:val="single" w:sz="4" w:space="0" w:color="auto"/>
              <w:bottom w:val="single" w:sz="4" w:space="0" w:color="auto"/>
              <w:right w:val="single" w:sz="4" w:space="0" w:color="auto"/>
            </w:tcBorders>
            <w:vAlign w:val="center"/>
          </w:tcPr>
          <w:p w14:paraId="51CCBE06" w14:textId="77777777" w:rsidR="00C37B5D" w:rsidRPr="00C37B5D" w:rsidRDefault="00C37B5D" w:rsidP="00C37B5D">
            <w:pPr>
              <w:spacing w:after="160" w:line="252" w:lineRule="auto"/>
              <w:rPr>
                <w:color w:val="000000"/>
                <w:sz w:val="20"/>
                <w:szCs w:val="20"/>
              </w:rPr>
            </w:pPr>
            <w:r w:rsidRPr="00C37B5D">
              <w:rPr>
                <w:color w:val="000000"/>
                <w:sz w:val="20"/>
                <w:szCs w:val="20"/>
              </w:rPr>
              <w:t xml:space="preserve">Obudowa </w:t>
            </w:r>
            <w:proofErr w:type="spellStart"/>
            <w:r w:rsidRPr="00C37B5D">
              <w:rPr>
                <w:color w:val="000000"/>
                <w:sz w:val="20"/>
                <w:szCs w:val="20"/>
              </w:rPr>
              <w:t>Rack</w:t>
            </w:r>
            <w:proofErr w:type="spellEnd"/>
            <w:r w:rsidRPr="00C37B5D">
              <w:rPr>
                <w:color w:val="000000"/>
                <w:sz w:val="20"/>
                <w:szCs w:val="20"/>
              </w:rPr>
              <w:t xml:space="preserve"> o wysokości max 2U z możliwością instalacji min. 12 dysków 3,5” wraz z kompletem wysuwanych szyn umożliwiających montaż w szafie </w:t>
            </w:r>
            <w:proofErr w:type="spellStart"/>
            <w:r w:rsidRPr="00C37B5D">
              <w:rPr>
                <w:color w:val="000000"/>
                <w:sz w:val="20"/>
                <w:szCs w:val="20"/>
              </w:rPr>
              <w:t>rack</w:t>
            </w:r>
            <w:proofErr w:type="spellEnd"/>
            <w:r w:rsidRPr="00C37B5D">
              <w:rPr>
                <w:color w:val="000000"/>
                <w:sz w:val="20"/>
                <w:szCs w:val="20"/>
              </w:rPr>
              <w:t xml:space="preserve"> i wysuwanie serwera do celów serwisowych oraz organizatorem do kabli. </w:t>
            </w:r>
          </w:p>
          <w:p w14:paraId="36A2CD23" w14:textId="21630CE5" w:rsidR="00C37B5D" w:rsidRPr="00C37B5D" w:rsidRDefault="00C37B5D" w:rsidP="00C37B5D">
            <w:pPr>
              <w:spacing w:after="160" w:line="252" w:lineRule="auto"/>
              <w:rPr>
                <w:color w:val="000000"/>
                <w:sz w:val="20"/>
                <w:szCs w:val="20"/>
              </w:rPr>
            </w:pPr>
            <w:r w:rsidRPr="00C37B5D">
              <w:rPr>
                <w:color w:val="000000"/>
                <w:sz w:val="20"/>
                <w:szCs w:val="20"/>
              </w:rPr>
              <w:t>Wyposażona w panel LCD</w:t>
            </w:r>
            <w:r w:rsidR="00483799">
              <w:rPr>
                <w:color w:val="000000"/>
                <w:sz w:val="20"/>
                <w:szCs w:val="20"/>
              </w:rPr>
              <w:t xml:space="preserve"> </w:t>
            </w:r>
            <w:r w:rsidR="00483799" w:rsidRPr="00483799">
              <w:rPr>
                <w:color w:val="00B050"/>
                <w:sz w:val="20"/>
                <w:szCs w:val="20"/>
                <w:highlight w:val="yellow"/>
              </w:rPr>
              <w:t>lub diody informacyjne, informujące o stanie serwera.</w:t>
            </w:r>
          </w:p>
          <w:p w14:paraId="40D7ED44" w14:textId="77777777" w:rsidR="00C37B5D" w:rsidRDefault="00C37B5D" w:rsidP="00C37B5D">
            <w:pPr>
              <w:rPr>
                <w:color w:val="000000" w:themeColor="text1"/>
                <w:sz w:val="20"/>
                <w:szCs w:val="20"/>
              </w:rPr>
            </w:pPr>
            <w:r w:rsidRPr="00C37B5D">
              <w:rPr>
                <w:color w:val="000000"/>
                <w:sz w:val="20"/>
                <w:szCs w:val="20"/>
              </w:rPr>
              <w:t xml:space="preserve">Obudowa z możliwością wyposażenia w </w:t>
            </w:r>
            <w:r w:rsidRPr="00C37B5D">
              <w:rPr>
                <w:color w:val="000000" w:themeColor="text1"/>
                <w:sz w:val="20"/>
                <w:szCs w:val="20"/>
              </w:rPr>
              <w:t>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w:t>
            </w:r>
          </w:p>
          <w:p w14:paraId="0BB92899" w14:textId="6A74DA78" w:rsidR="00483799" w:rsidRPr="00C37B5D" w:rsidRDefault="00483799" w:rsidP="00C37B5D">
            <w:pPr>
              <w:rPr>
                <w:bCs/>
                <w:sz w:val="20"/>
                <w:szCs w:val="20"/>
              </w:rPr>
            </w:pPr>
            <w:r w:rsidRPr="00483799">
              <w:rPr>
                <w:color w:val="00B050"/>
                <w:sz w:val="20"/>
                <w:szCs w:val="20"/>
                <w:highlight w:val="yellow"/>
              </w:rPr>
              <w:t>Zamawiający dopuszcza rozwiązanie równoważne.</w:t>
            </w:r>
          </w:p>
        </w:tc>
        <w:tc>
          <w:tcPr>
            <w:tcW w:w="3169" w:type="dxa"/>
            <w:tcBorders>
              <w:top w:val="single" w:sz="4" w:space="0" w:color="auto"/>
              <w:left w:val="single" w:sz="4" w:space="0" w:color="auto"/>
              <w:bottom w:val="single" w:sz="4" w:space="0" w:color="auto"/>
              <w:right w:val="single" w:sz="4" w:space="0" w:color="auto"/>
            </w:tcBorders>
            <w:vAlign w:val="center"/>
          </w:tcPr>
          <w:p w14:paraId="59573618" w14:textId="77777777" w:rsidR="00C37B5D" w:rsidRPr="00775244" w:rsidRDefault="00C37B5D" w:rsidP="00C37B5D">
            <w:pPr>
              <w:jc w:val="center"/>
              <w:rPr>
                <w:b/>
                <w:sz w:val="20"/>
                <w:szCs w:val="20"/>
              </w:rPr>
            </w:pPr>
          </w:p>
        </w:tc>
      </w:tr>
      <w:tr w:rsidR="00C37B5D" w:rsidRPr="00775244" w14:paraId="0FAAC815" w14:textId="77777777" w:rsidTr="00C37B5D">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3B6A9FFB" w14:textId="6423E1DA" w:rsidR="00C37B5D" w:rsidRPr="00C37B5D" w:rsidRDefault="00C37B5D" w:rsidP="00C37B5D">
            <w:pPr>
              <w:jc w:val="center"/>
              <w:rPr>
                <w:b/>
                <w:bCs/>
                <w:color w:val="000000"/>
                <w:sz w:val="20"/>
                <w:szCs w:val="20"/>
              </w:rPr>
            </w:pPr>
            <w:r w:rsidRPr="00C37B5D">
              <w:rPr>
                <w:b/>
                <w:bCs/>
                <w:color w:val="000000"/>
                <w:sz w:val="20"/>
                <w:szCs w:val="20"/>
              </w:rPr>
              <w:t>3.</w:t>
            </w:r>
          </w:p>
        </w:tc>
        <w:tc>
          <w:tcPr>
            <w:tcW w:w="1725" w:type="dxa"/>
            <w:tcBorders>
              <w:top w:val="single" w:sz="4" w:space="0" w:color="auto"/>
              <w:left w:val="nil"/>
              <w:bottom w:val="single" w:sz="4" w:space="0" w:color="auto"/>
              <w:right w:val="single" w:sz="4" w:space="0" w:color="auto"/>
            </w:tcBorders>
            <w:vAlign w:val="center"/>
          </w:tcPr>
          <w:p w14:paraId="04882C17" w14:textId="00D664CB" w:rsidR="00C37B5D" w:rsidRPr="00C37B5D" w:rsidRDefault="00C37B5D" w:rsidP="00C37B5D">
            <w:pPr>
              <w:jc w:val="center"/>
              <w:rPr>
                <w:b/>
                <w:sz w:val="20"/>
                <w:szCs w:val="20"/>
              </w:rPr>
            </w:pPr>
            <w:r w:rsidRPr="00C37B5D">
              <w:rPr>
                <w:b/>
                <w:sz w:val="20"/>
                <w:szCs w:val="20"/>
              </w:rPr>
              <w:t>Płyta główna</w:t>
            </w:r>
          </w:p>
        </w:tc>
        <w:tc>
          <w:tcPr>
            <w:tcW w:w="5384" w:type="dxa"/>
            <w:tcBorders>
              <w:top w:val="single" w:sz="4" w:space="0" w:color="auto"/>
              <w:left w:val="single" w:sz="4" w:space="0" w:color="auto"/>
              <w:bottom w:val="single" w:sz="4" w:space="0" w:color="auto"/>
              <w:right w:val="single" w:sz="4" w:space="0" w:color="auto"/>
            </w:tcBorders>
            <w:vAlign w:val="center"/>
          </w:tcPr>
          <w:p w14:paraId="3BE562CE" w14:textId="77777777" w:rsidR="00C37B5D" w:rsidRPr="00C37B5D" w:rsidRDefault="00C37B5D" w:rsidP="00C37B5D">
            <w:pPr>
              <w:spacing w:after="160" w:line="252" w:lineRule="auto"/>
              <w:rPr>
                <w:color w:val="000000"/>
                <w:sz w:val="20"/>
                <w:szCs w:val="20"/>
              </w:rPr>
            </w:pPr>
            <w:r w:rsidRPr="00C37B5D">
              <w:rPr>
                <w:color w:val="000000"/>
                <w:sz w:val="20"/>
                <w:szCs w:val="20"/>
              </w:rPr>
              <w:t xml:space="preserve">Płyta główna z możliwością zainstalowania do dwóch procesorów. </w:t>
            </w:r>
          </w:p>
          <w:p w14:paraId="6A0C43B7" w14:textId="77777777" w:rsidR="00C37B5D" w:rsidRPr="00C37B5D" w:rsidRDefault="00C37B5D" w:rsidP="00C37B5D">
            <w:pPr>
              <w:spacing w:after="160" w:line="252" w:lineRule="auto"/>
              <w:rPr>
                <w:color w:val="000000"/>
                <w:sz w:val="20"/>
                <w:szCs w:val="20"/>
              </w:rPr>
            </w:pPr>
            <w:r w:rsidRPr="00C37B5D">
              <w:rPr>
                <w:sz w:val="20"/>
                <w:szCs w:val="20"/>
              </w:rPr>
              <w:t>Obsługa procesorów 56 rdzeniowych.</w:t>
            </w:r>
            <w:r w:rsidRPr="00C37B5D">
              <w:rPr>
                <w:color w:val="000000"/>
                <w:sz w:val="20"/>
                <w:szCs w:val="20"/>
              </w:rPr>
              <w:t xml:space="preserve"> </w:t>
            </w:r>
          </w:p>
          <w:p w14:paraId="738EC1CF" w14:textId="77777777" w:rsidR="00C37B5D" w:rsidRPr="00C37B5D" w:rsidRDefault="00C37B5D" w:rsidP="00C37B5D">
            <w:pPr>
              <w:spacing w:after="160" w:line="252" w:lineRule="auto"/>
              <w:rPr>
                <w:sz w:val="20"/>
                <w:szCs w:val="20"/>
              </w:rPr>
            </w:pPr>
            <w:r w:rsidRPr="00C37B5D">
              <w:rPr>
                <w:color w:val="000000"/>
                <w:sz w:val="20"/>
                <w:szCs w:val="20"/>
              </w:rPr>
              <w:t>Płyta główna musi być zaprojektowana przez producenta serwera i oznaczona jego znakiem firmowym.</w:t>
            </w:r>
            <w:r w:rsidRPr="00C37B5D">
              <w:rPr>
                <w:sz w:val="20"/>
                <w:szCs w:val="20"/>
              </w:rPr>
              <w:t xml:space="preserve"> </w:t>
            </w:r>
          </w:p>
          <w:p w14:paraId="771021E7" w14:textId="46AE057B" w:rsidR="00C37B5D" w:rsidRPr="00C37B5D" w:rsidRDefault="00C37B5D" w:rsidP="00C37B5D">
            <w:pPr>
              <w:spacing w:after="160" w:line="252" w:lineRule="auto"/>
              <w:rPr>
                <w:color w:val="000000"/>
                <w:sz w:val="20"/>
                <w:szCs w:val="20"/>
              </w:rPr>
            </w:pPr>
            <w:r w:rsidRPr="00C37B5D">
              <w:rPr>
                <w:sz w:val="20"/>
                <w:szCs w:val="20"/>
              </w:rPr>
              <w:t>Płyta główna powinna obsługiwać do 8TB pamięci RAM.</w:t>
            </w:r>
          </w:p>
        </w:tc>
        <w:tc>
          <w:tcPr>
            <w:tcW w:w="3169" w:type="dxa"/>
            <w:tcBorders>
              <w:top w:val="single" w:sz="4" w:space="0" w:color="auto"/>
              <w:left w:val="single" w:sz="4" w:space="0" w:color="auto"/>
              <w:bottom w:val="single" w:sz="4" w:space="0" w:color="auto"/>
              <w:right w:val="single" w:sz="4" w:space="0" w:color="auto"/>
            </w:tcBorders>
            <w:vAlign w:val="center"/>
          </w:tcPr>
          <w:p w14:paraId="40F199EC" w14:textId="77777777" w:rsidR="00C37B5D" w:rsidRPr="00775244" w:rsidRDefault="00C37B5D" w:rsidP="00C37B5D">
            <w:pPr>
              <w:jc w:val="center"/>
              <w:rPr>
                <w:b/>
                <w:sz w:val="20"/>
                <w:szCs w:val="20"/>
              </w:rPr>
            </w:pPr>
          </w:p>
        </w:tc>
      </w:tr>
      <w:tr w:rsidR="00C37B5D" w:rsidRPr="00775244" w14:paraId="38926E67" w14:textId="77777777" w:rsidTr="00C37B5D">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0402152C" w14:textId="40029168" w:rsidR="00C37B5D" w:rsidRPr="00C37B5D" w:rsidRDefault="00C37B5D" w:rsidP="00C37B5D">
            <w:pPr>
              <w:jc w:val="center"/>
              <w:rPr>
                <w:b/>
                <w:bCs/>
                <w:color w:val="000000"/>
                <w:sz w:val="20"/>
                <w:szCs w:val="20"/>
              </w:rPr>
            </w:pPr>
            <w:r w:rsidRPr="00C37B5D">
              <w:rPr>
                <w:b/>
                <w:bCs/>
                <w:color w:val="000000"/>
                <w:sz w:val="20"/>
                <w:szCs w:val="20"/>
              </w:rPr>
              <w:t>4.</w:t>
            </w:r>
          </w:p>
        </w:tc>
        <w:tc>
          <w:tcPr>
            <w:tcW w:w="1725" w:type="dxa"/>
            <w:tcBorders>
              <w:top w:val="single" w:sz="4" w:space="0" w:color="auto"/>
              <w:left w:val="nil"/>
              <w:bottom w:val="single" w:sz="4" w:space="0" w:color="auto"/>
              <w:right w:val="single" w:sz="4" w:space="0" w:color="auto"/>
            </w:tcBorders>
            <w:vAlign w:val="center"/>
          </w:tcPr>
          <w:p w14:paraId="5EF2F9F2" w14:textId="28E3A717" w:rsidR="00C37B5D" w:rsidRPr="00C37B5D" w:rsidRDefault="00C37B5D" w:rsidP="00C37B5D">
            <w:pPr>
              <w:jc w:val="center"/>
              <w:rPr>
                <w:b/>
                <w:sz w:val="20"/>
                <w:szCs w:val="20"/>
              </w:rPr>
            </w:pPr>
            <w:r w:rsidRPr="00C37B5D">
              <w:rPr>
                <w:b/>
                <w:sz w:val="20"/>
                <w:szCs w:val="20"/>
              </w:rPr>
              <w:t>Chipset</w:t>
            </w:r>
          </w:p>
        </w:tc>
        <w:tc>
          <w:tcPr>
            <w:tcW w:w="5384" w:type="dxa"/>
            <w:tcBorders>
              <w:top w:val="single" w:sz="4" w:space="0" w:color="auto"/>
              <w:left w:val="single" w:sz="4" w:space="0" w:color="auto"/>
              <w:bottom w:val="single" w:sz="4" w:space="0" w:color="auto"/>
              <w:right w:val="single" w:sz="4" w:space="0" w:color="auto"/>
            </w:tcBorders>
            <w:vAlign w:val="center"/>
          </w:tcPr>
          <w:p w14:paraId="2A6BA543" w14:textId="408DF76B" w:rsidR="00C37B5D" w:rsidRPr="00C37B5D" w:rsidRDefault="00C37B5D" w:rsidP="00C37B5D">
            <w:pPr>
              <w:spacing w:after="160" w:line="252" w:lineRule="auto"/>
              <w:rPr>
                <w:color w:val="000000"/>
                <w:sz w:val="20"/>
                <w:szCs w:val="20"/>
              </w:rPr>
            </w:pPr>
            <w:r w:rsidRPr="00C37B5D">
              <w:rPr>
                <w:bCs/>
                <w:sz w:val="20"/>
                <w:szCs w:val="20"/>
              </w:rPr>
              <w:t>Dedykowany przez producenta procesora do pracy w serwerach dwuprocesorowych</w:t>
            </w:r>
          </w:p>
        </w:tc>
        <w:tc>
          <w:tcPr>
            <w:tcW w:w="3169" w:type="dxa"/>
            <w:tcBorders>
              <w:top w:val="single" w:sz="4" w:space="0" w:color="auto"/>
              <w:left w:val="single" w:sz="4" w:space="0" w:color="auto"/>
              <w:bottom w:val="single" w:sz="4" w:space="0" w:color="auto"/>
              <w:right w:val="single" w:sz="4" w:space="0" w:color="auto"/>
            </w:tcBorders>
            <w:vAlign w:val="center"/>
          </w:tcPr>
          <w:p w14:paraId="7EAFC7D7" w14:textId="77777777" w:rsidR="00C37B5D" w:rsidRPr="00775244" w:rsidRDefault="00C37B5D" w:rsidP="00C37B5D">
            <w:pPr>
              <w:jc w:val="center"/>
              <w:rPr>
                <w:b/>
                <w:sz w:val="20"/>
                <w:szCs w:val="20"/>
              </w:rPr>
            </w:pPr>
          </w:p>
        </w:tc>
      </w:tr>
      <w:tr w:rsidR="00C37B5D" w:rsidRPr="00775244" w14:paraId="106F1DAB" w14:textId="77777777" w:rsidTr="00C37B5D">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71814F03" w14:textId="3DCEAB50" w:rsidR="00C37B5D" w:rsidRPr="00C37B5D" w:rsidRDefault="00C37B5D" w:rsidP="00C37B5D">
            <w:pPr>
              <w:jc w:val="center"/>
              <w:rPr>
                <w:b/>
                <w:bCs/>
                <w:color w:val="000000"/>
                <w:sz w:val="20"/>
                <w:szCs w:val="20"/>
              </w:rPr>
            </w:pPr>
            <w:r w:rsidRPr="00C37B5D">
              <w:rPr>
                <w:b/>
                <w:bCs/>
                <w:color w:val="000000"/>
                <w:sz w:val="20"/>
                <w:szCs w:val="20"/>
              </w:rPr>
              <w:t>5.</w:t>
            </w:r>
          </w:p>
        </w:tc>
        <w:tc>
          <w:tcPr>
            <w:tcW w:w="1725" w:type="dxa"/>
            <w:tcBorders>
              <w:top w:val="single" w:sz="4" w:space="0" w:color="auto"/>
              <w:left w:val="nil"/>
              <w:bottom w:val="single" w:sz="4" w:space="0" w:color="auto"/>
              <w:right w:val="single" w:sz="4" w:space="0" w:color="auto"/>
            </w:tcBorders>
            <w:vAlign w:val="center"/>
          </w:tcPr>
          <w:p w14:paraId="08C10C98" w14:textId="2BA362D8" w:rsidR="00C37B5D" w:rsidRPr="00C37B5D" w:rsidRDefault="00C37B5D" w:rsidP="00C37B5D">
            <w:pPr>
              <w:jc w:val="center"/>
              <w:rPr>
                <w:b/>
                <w:sz w:val="20"/>
                <w:szCs w:val="20"/>
              </w:rPr>
            </w:pPr>
            <w:r w:rsidRPr="00C37B5D">
              <w:rPr>
                <w:b/>
                <w:sz w:val="20"/>
                <w:szCs w:val="20"/>
              </w:rPr>
              <w:t>Procesor</w:t>
            </w:r>
          </w:p>
        </w:tc>
        <w:tc>
          <w:tcPr>
            <w:tcW w:w="5384" w:type="dxa"/>
            <w:tcBorders>
              <w:top w:val="single" w:sz="4" w:space="0" w:color="auto"/>
              <w:left w:val="single" w:sz="4" w:space="0" w:color="auto"/>
              <w:bottom w:val="single" w:sz="4" w:space="0" w:color="auto"/>
              <w:right w:val="single" w:sz="4" w:space="0" w:color="auto"/>
            </w:tcBorders>
            <w:vAlign w:val="center"/>
          </w:tcPr>
          <w:p w14:paraId="710CE946" w14:textId="7FD5797D" w:rsidR="00C37B5D" w:rsidRPr="00C37B5D" w:rsidRDefault="00B20712" w:rsidP="00C37B5D">
            <w:pPr>
              <w:spacing w:after="160" w:line="252" w:lineRule="auto"/>
              <w:rPr>
                <w:bCs/>
                <w:sz w:val="20"/>
                <w:szCs w:val="20"/>
              </w:rPr>
            </w:pPr>
            <w:r w:rsidRPr="00B20712">
              <w:rPr>
                <w:bCs/>
                <w:sz w:val="20"/>
                <w:szCs w:val="20"/>
              </w:rPr>
              <w:t>Zainstalowane dwa procesory 8-rdzeniowe klasy x86, o bazowej częstotliwości pracy minimum 2.60 GHz, wyposażone w pamięć podręczną 22,5 MB oraz dedykowane do pracy z zaoferowanym serwerem.</w:t>
            </w:r>
          </w:p>
        </w:tc>
        <w:tc>
          <w:tcPr>
            <w:tcW w:w="3169" w:type="dxa"/>
            <w:tcBorders>
              <w:top w:val="single" w:sz="4" w:space="0" w:color="auto"/>
              <w:left w:val="single" w:sz="4" w:space="0" w:color="auto"/>
              <w:bottom w:val="single" w:sz="4" w:space="0" w:color="auto"/>
              <w:right w:val="single" w:sz="4" w:space="0" w:color="auto"/>
            </w:tcBorders>
            <w:vAlign w:val="center"/>
          </w:tcPr>
          <w:p w14:paraId="175E1C44" w14:textId="77777777" w:rsidR="00C37B5D" w:rsidRPr="00775244" w:rsidRDefault="00C37B5D" w:rsidP="00C37B5D">
            <w:pPr>
              <w:jc w:val="center"/>
              <w:rPr>
                <w:b/>
                <w:sz w:val="20"/>
                <w:szCs w:val="20"/>
              </w:rPr>
            </w:pPr>
          </w:p>
        </w:tc>
      </w:tr>
      <w:tr w:rsidR="00C37B5D" w:rsidRPr="00775244" w14:paraId="44E4C9E6" w14:textId="77777777" w:rsidTr="00C37B5D">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530D6669" w14:textId="055A3216" w:rsidR="00C37B5D" w:rsidRPr="00C37B5D" w:rsidRDefault="00C37B5D" w:rsidP="00C37B5D">
            <w:pPr>
              <w:jc w:val="center"/>
              <w:rPr>
                <w:b/>
                <w:bCs/>
                <w:color w:val="000000"/>
                <w:sz w:val="20"/>
                <w:szCs w:val="20"/>
              </w:rPr>
            </w:pPr>
            <w:r w:rsidRPr="00C37B5D">
              <w:rPr>
                <w:b/>
                <w:bCs/>
                <w:color w:val="000000"/>
                <w:sz w:val="20"/>
                <w:szCs w:val="20"/>
              </w:rPr>
              <w:t>6.</w:t>
            </w:r>
          </w:p>
        </w:tc>
        <w:tc>
          <w:tcPr>
            <w:tcW w:w="1725" w:type="dxa"/>
            <w:tcBorders>
              <w:top w:val="single" w:sz="4" w:space="0" w:color="auto"/>
              <w:left w:val="nil"/>
              <w:bottom w:val="single" w:sz="4" w:space="0" w:color="auto"/>
              <w:right w:val="single" w:sz="4" w:space="0" w:color="auto"/>
            </w:tcBorders>
            <w:vAlign w:val="center"/>
          </w:tcPr>
          <w:p w14:paraId="441EB3A5" w14:textId="4D43B719" w:rsidR="00C37B5D" w:rsidRPr="00C37B5D" w:rsidRDefault="00C37B5D" w:rsidP="00C37B5D">
            <w:pPr>
              <w:jc w:val="center"/>
              <w:rPr>
                <w:b/>
                <w:sz w:val="20"/>
                <w:szCs w:val="20"/>
              </w:rPr>
            </w:pPr>
            <w:r w:rsidRPr="00C37B5D">
              <w:rPr>
                <w:b/>
                <w:sz w:val="20"/>
                <w:szCs w:val="20"/>
              </w:rPr>
              <w:t>RAM</w:t>
            </w:r>
          </w:p>
        </w:tc>
        <w:tc>
          <w:tcPr>
            <w:tcW w:w="5384" w:type="dxa"/>
            <w:tcBorders>
              <w:top w:val="single" w:sz="4" w:space="0" w:color="auto"/>
              <w:left w:val="single" w:sz="4" w:space="0" w:color="auto"/>
              <w:bottom w:val="single" w:sz="4" w:space="0" w:color="auto"/>
              <w:right w:val="single" w:sz="4" w:space="0" w:color="auto"/>
            </w:tcBorders>
            <w:vAlign w:val="center"/>
          </w:tcPr>
          <w:p w14:paraId="39D421B5" w14:textId="77777777" w:rsidR="00C37B5D" w:rsidRPr="00C37B5D" w:rsidRDefault="00C37B5D" w:rsidP="00C37B5D">
            <w:pPr>
              <w:spacing w:after="160" w:line="252" w:lineRule="auto"/>
              <w:rPr>
                <w:sz w:val="20"/>
                <w:szCs w:val="20"/>
                <w:lang w:val="en-US"/>
              </w:rPr>
            </w:pPr>
            <w:r w:rsidRPr="00C37B5D">
              <w:rPr>
                <w:sz w:val="20"/>
                <w:szCs w:val="20"/>
                <w:lang w:val="en-US"/>
              </w:rPr>
              <w:t xml:space="preserve">Minimum 64GB DDR5 RDIMM 4800MT/s, </w:t>
            </w:r>
          </w:p>
          <w:p w14:paraId="68DE9130" w14:textId="1A1DFE9D" w:rsidR="00C37B5D" w:rsidRPr="00C37B5D" w:rsidRDefault="00C37B5D" w:rsidP="00C37B5D">
            <w:pPr>
              <w:spacing w:after="160" w:line="252" w:lineRule="auto"/>
              <w:rPr>
                <w:bCs/>
                <w:sz w:val="20"/>
                <w:szCs w:val="20"/>
              </w:rPr>
            </w:pPr>
            <w:r w:rsidRPr="00C37B5D">
              <w:rPr>
                <w:sz w:val="20"/>
                <w:szCs w:val="20"/>
              </w:rPr>
              <w:t xml:space="preserve">Na płycie głównej powinno znajdować się minimum 32 </w:t>
            </w:r>
            <w:proofErr w:type="spellStart"/>
            <w:r w:rsidRPr="00C37B5D">
              <w:rPr>
                <w:sz w:val="20"/>
                <w:szCs w:val="20"/>
              </w:rPr>
              <w:t>sloty</w:t>
            </w:r>
            <w:proofErr w:type="spellEnd"/>
            <w:r w:rsidRPr="00C37B5D">
              <w:rPr>
                <w:sz w:val="20"/>
                <w:szCs w:val="20"/>
              </w:rPr>
              <w:t xml:space="preserve"> przeznaczone do instalacji pamięci. </w:t>
            </w:r>
          </w:p>
        </w:tc>
        <w:tc>
          <w:tcPr>
            <w:tcW w:w="3169" w:type="dxa"/>
            <w:tcBorders>
              <w:top w:val="single" w:sz="4" w:space="0" w:color="auto"/>
              <w:left w:val="single" w:sz="4" w:space="0" w:color="auto"/>
              <w:bottom w:val="single" w:sz="4" w:space="0" w:color="auto"/>
              <w:right w:val="single" w:sz="4" w:space="0" w:color="auto"/>
            </w:tcBorders>
            <w:vAlign w:val="center"/>
          </w:tcPr>
          <w:p w14:paraId="3D74CCE2" w14:textId="77777777" w:rsidR="00C37B5D" w:rsidRPr="00775244" w:rsidRDefault="00C37B5D" w:rsidP="00C37B5D">
            <w:pPr>
              <w:jc w:val="center"/>
              <w:rPr>
                <w:b/>
                <w:sz w:val="20"/>
                <w:szCs w:val="20"/>
              </w:rPr>
            </w:pPr>
          </w:p>
        </w:tc>
      </w:tr>
      <w:tr w:rsidR="00C37B5D" w:rsidRPr="003558EF" w14:paraId="1666F6F7" w14:textId="77777777" w:rsidTr="00C37B5D">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5D3A7A91" w14:textId="6896616C" w:rsidR="00C37B5D" w:rsidRPr="00C37B5D" w:rsidRDefault="00C37B5D" w:rsidP="00C37B5D">
            <w:pPr>
              <w:jc w:val="center"/>
              <w:rPr>
                <w:b/>
                <w:bCs/>
                <w:color w:val="000000"/>
                <w:sz w:val="20"/>
                <w:szCs w:val="20"/>
              </w:rPr>
            </w:pPr>
            <w:r w:rsidRPr="00C37B5D">
              <w:rPr>
                <w:b/>
                <w:bCs/>
                <w:color w:val="000000"/>
                <w:sz w:val="20"/>
                <w:szCs w:val="20"/>
              </w:rPr>
              <w:t>7.</w:t>
            </w:r>
          </w:p>
        </w:tc>
        <w:tc>
          <w:tcPr>
            <w:tcW w:w="1725" w:type="dxa"/>
            <w:tcBorders>
              <w:top w:val="single" w:sz="4" w:space="0" w:color="auto"/>
              <w:left w:val="nil"/>
              <w:bottom w:val="single" w:sz="4" w:space="0" w:color="auto"/>
              <w:right w:val="single" w:sz="4" w:space="0" w:color="auto"/>
            </w:tcBorders>
            <w:vAlign w:val="center"/>
          </w:tcPr>
          <w:p w14:paraId="277CF654" w14:textId="0D1BC598" w:rsidR="00C37B5D" w:rsidRPr="00C37B5D" w:rsidRDefault="00C37B5D" w:rsidP="00C37B5D">
            <w:pPr>
              <w:jc w:val="center"/>
              <w:rPr>
                <w:b/>
                <w:sz w:val="20"/>
                <w:szCs w:val="20"/>
              </w:rPr>
            </w:pPr>
            <w:r w:rsidRPr="00C37B5D">
              <w:rPr>
                <w:b/>
                <w:sz w:val="20"/>
                <w:szCs w:val="20"/>
              </w:rPr>
              <w:t>Funkcjonalność pamięci RAM</w:t>
            </w:r>
          </w:p>
        </w:tc>
        <w:tc>
          <w:tcPr>
            <w:tcW w:w="5384" w:type="dxa"/>
            <w:tcBorders>
              <w:top w:val="single" w:sz="4" w:space="0" w:color="auto"/>
              <w:left w:val="single" w:sz="4" w:space="0" w:color="auto"/>
              <w:bottom w:val="single" w:sz="4" w:space="0" w:color="auto"/>
              <w:right w:val="single" w:sz="4" w:space="0" w:color="auto"/>
            </w:tcBorders>
            <w:vAlign w:val="center"/>
          </w:tcPr>
          <w:p w14:paraId="7D781821" w14:textId="77777777" w:rsidR="00C37B5D" w:rsidRPr="00C37B5D" w:rsidRDefault="00C37B5D" w:rsidP="00C37B5D">
            <w:pPr>
              <w:spacing w:line="252" w:lineRule="auto"/>
              <w:rPr>
                <w:sz w:val="20"/>
                <w:szCs w:val="20"/>
                <w:lang w:val="en-US"/>
              </w:rPr>
            </w:pPr>
            <w:r w:rsidRPr="00C37B5D">
              <w:rPr>
                <w:sz w:val="20"/>
                <w:szCs w:val="20"/>
                <w:lang w:val="en-US"/>
              </w:rPr>
              <w:t xml:space="preserve">Demand Scrubbing, </w:t>
            </w:r>
          </w:p>
          <w:p w14:paraId="0342A7DF" w14:textId="77777777" w:rsidR="00C37B5D" w:rsidRPr="00C37B5D" w:rsidRDefault="00C37B5D" w:rsidP="00C37B5D">
            <w:pPr>
              <w:spacing w:line="252" w:lineRule="auto"/>
              <w:rPr>
                <w:sz w:val="20"/>
                <w:szCs w:val="20"/>
                <w:lang w:val="en-US"/>
              </w:rPr>
            </w:pPr>
            <w:r w:rsidRPr="00C37B5D">
              <w:rPr>
                <w:sz w:val="20"/>
                <w:szCs w:val="20"/>
                <w:lang w:val="en-US"/>
              </w:rPr>
              <w:t xml:space="preserve">Patrol Scrubbing, </w:t>
            </w:r>
          </w:p>
          <w:p w14:paraId="0B0FEE72" w14:textId="77777777" w:rsidR="00C37B5D" w:rsidRDefault="00C37B5D" w:rsidP="00C37B5D">
            <w:pPr>
              <w:spacing w:line="252" w:lineRule="auto"/>
              <w:rPr>
                <w:sz w:val="20"/>
                <w:szCs w:val="20"/>
                <w:lang w:val="en-US"/>
              </w:rPr>
            </w:pPr>
            <w:r w:rsidRPr="00C37B5D">
              <w:rPr>
                <w:sz w:val="20"/>
                <w:szCs w:val="20"/>
                <w:lang w:val="en-US"/>
              </w:rPr>
              <w:t>Permanent Fault Detection (PFD)</w:t>
            </w:r>
          </w:p>
          <w:p w14:paraId="0002AC57" w14:textId="5471B88D" w:rsidR="00483799" w:rsidRPr="00C37B5D" w:rsidRDefault="00483799" w:rsidP="00C37B5D">
            <w:pPr>
              <w:spacing w:line="252" w:lineRule="auto"/>
              <w:rPr>
                <w:sz w:val="20"/>
                <w:szCs w:val="20"/>
                <w:lang w:val="en-US"/>
              </w:rPr>
            </w:pPr>
            <w:r w:rsidRPr="00483799">
              <w:rPr>
                <w:color w:val="00B050"/>
                <w:sz w:val="20"/>
                <w:szCs w:val="20"/>
                <w:highlight w:val="yellow"/>
              </w:rPr>
              <w:t>Zamawiający dopuszcza rozwiązanie równoważne.</w:t>
            </w:r>
          </w:p>
        </w:tc>
        <w:tc>
          <w:tcPr>
            <w:tcW w:w="3169" w:type="dxa"/>
            <w:tcBorders>
              <w:top w:val="single" w:sz="4" w:space="0" w:color="auto"/>
              <w:left w:val="single" w:sz="4" w:space="0" w:color="auto"/>
              <w:bottom w:val="single" w:sz="4" w:space="0" w:color="auto"/>
              <w:right w:val="single" w:sz="4" w:space="0" w:color="auto"/>
            </w:tcBorders>
            <w:vAlign w:val="center"/>
          </w:tcPr>
          <w:p w14:paraId="019A4573" w14:textId="77777777" w:rsidR="00C37B5D" w:rsidRPr="00C37B5D" w:rsidRDefault="00C37B5D" w:rsidP="00C37B5D">
            <w:pPr>
              <w:jc w:val="center"/>
              <w:rPr>
                <w:b/>
                <w:sz w:val="20"/>
                <w:szCs w:val="20"/>
                <w:lang w:val="en-US"/>
              </w:rPr>
            </w:pPr>
          </w:p>
        </w:tc>
      </w:tr>
      <w:tr w:rsidR="00C37B5D" w:rsidRPr="00775244" w14:paraId="66D77853" w14:textId="77777777" w:rsidTr="00C37B5D">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5F3C2486" w14:textId="13111001" w:rsidR="00C37B5D" w:rsidRPr="00C37B5D" w:rsidRDefault="00C37B5D" w:rsidP="00C37B5D">
            <w:pPr>
              <w:jc w:val="center"/>
              <w:rPr>
                <w:b/>
                <w:bCs/>
                <w:color w:val="000000"/>
                <w:sz w:val="20"/>
                <w:szCs w:val="20"/>
              </w:rPr>
            </w:pPr>
            <w:r w:rsidRPr="00C37B5D">
              <w:rPr>
                <w:b/>
                <w:bCs/>
                <w:color w:val="000000"/>
                <w:sz w:val="20"/>
                <w:szCs w:val="20"/>
              </w:rPr>
              <w:lastRenderedPageBreak/>
              <w:t>8.</w:t>
            </w:r>
          </w:p>
        </w:tc>
        <w:tc>
          <w:tcPr>
            <w:tcW w:w="1725" w:type="dxa"/>
            <w:tcBorders>
              <w:top w:val="single" w:sz="4" w:space="0" w:color="auto"/>
              <w:left w:val="nil"/>
              <w:bottom w:val="single" w:sz="4" w:space="0" w:color="auto"/>
              <w:right w:val="single" w:sz="4" w:space="0" w:color="auto"/>
            </w:tcBorders>
            <w:vAlign w:val="center"/>
          </w:tcPr>
          <w:p w14:paraId="21520B70" w14:textId="7CBDC600" w:rsidR="00C37B5D" w:rsidRPr="00C37B5D" w:rsidRDefault="00C37B5D" w:rsidP="00C37B5D">
            <w:pPr>
              <w:jc w:val="center"/>
              <w:rPr>
                <w:b/>
                <w:sz w:val="20"/>
                <w:szCs w:val="20"/>
              </w:rPr>
            </w:pPr>
            <w:r w:rsidRPr="00C37B5D">
              <w:rPr>
                <w:b/>
                <w:sz w:val="20"/>
                <w:szCs w:val="20"/>
              </w:rPr>
              <w:t>Gniazda PCI</w:t>
            </w:r>
          </w:p>
        </w:tc>
        <w:tc>
          <w:tcPr>
            <w:tcW w:w="5384" w:type="dxa"/>
            <w:tcBorders>
              <w:top w:val="single" w:sz="4" w:space="0" w:color="auto"/>
              <w:left w:val="single" w:sz="4" w:space="0" w:color="auto"/>
              <w:bottom w:val="single" w:sz="4" w:space="0" w:color="auto"/>
              <w:right w:val="single" w:sz="4" w:space="0" w:color="auto"/>
            </w:tcBorders>
            <w:vAlign w:val="center"/>
          </w:tcPr>
          <w:p w14:paraId="638D8A99" w14:textId="1761E18B" w:rsidR="00C37B5D" w:rsidRPr="00C37B5D" w:rsidRDefault="00C37B5D" w:rsidP="00C37B5D">
            <w:pPr>
              <w:spacing w:line="252" w:lineRule="auto"/>
              <w:rPr>
                <w:sz w:val="20"/>
                <w:szCs w:val="20"/>
              </w:rPr>
            </w:pPr>
            <w:r w:rsidRPr="00C37B5D">
              <w:rPr>
                <w:color w:val="000000"/>
                <w:sz w:val="20"/>
                <w:szCs w:val="20"/>
              </w:rPr>
              <w:t xml:space="preserve">Min. 8 slotów </w:t>
            </w:r>
            <w:proofErr w:type="spellStart"/>
            <w:r w:rsidRPr="00C37B5D">
              <w:rPr>
                <w:color w:val="000000"/>
                <w:sz w:val="20"/>
                <w:szCs w:val="20"/>
              </w:rPr>
              <w:t>PCIe</w:t>
            </w:r>
            <w:proofErr w:type="spellEnd"/>
            <w:r w:rsidRPr="00C37B5D">
              <w:rPr>
                <w:color w:val="000000"/>
                <w:sz w:val="20"/>
                <w:szCs w:val="20"/>
              </w:rPr>
              <w:t xml:space="preserve"> w tym minimum 4 </w:t>
            </w:r>
            <w:proofErr w:type="spellStart"/>
            <w:r w:rsidRPr="00C37B5D">
              <w:rPr>
                <w:color w:val="000000"/>
                <w:sz w:val="20"/>
                <w:szCs w:val="20"/>
              </w:rPr>
              <w:t>sloty</w:t>
            </w:r>
            <w:proofErr w:type="spellEnd"/>
            <w:r w:rsidRPr="00C37B5D">
              <w:rPr>
                <w:color w:val="000000"/>
                <w:sz w:val="20"/>
                <w:szCs w:val="20"/>
              </w:rPr>
              <w:t xml:space="preserve"> Gen5</w:t>
            </w:r>
          </w:p>
        </w:tc>
        <w:tc>
          <w:tcPr>
            <w:tcW w:w="3169" w:type="dxa"/>
            <w:tcBorders>
              <w:top w:val="single" w:sz="4" w:space="0" w:color="auto"/>
              <w:left w:val="single" w:sz="4" w:space="0" w:color="auto"/>
              <w:bottom w:val="single" w:sz="4" w:space="0" w:color="auto"/>
              <w:right w:val="single" w:sz="4" w:space="0" w:color="auto"/>
            </w:tcBorders>
            <w:vAlign w:val="center"/>
          </w:tcPr>
          <w:p w14:paraId="480AF14A" w14:textId="77777777" w:rsidR="00C37B5D" w:rsidRPr="00775244" w:rsidRDefault="00C37B5D" w:rsidP="00C37B5D">
            <w:pPr>
              <w:jc w:val="center"/>
              <w:rPr>
                <w:b/>
                <w:sz w:val="20"/>
                <w:szCs w:val="20"/>
              </w:rPr>
            </w:pPr>
          </w:p>
        </w:tc>
      </w:tr>
      <w:tr w:rsidR="00C37B5D" w:rsidRPr="00775244" w14:paraId="02A655F8" w14:textId="77777777" w:rsidTr="00C37B5D">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4B0E0E91" w14:textId="305EED98" w:rsidR="00C37B5D" w:rsidRPr="00C37B5D" w:rsidRDefault="00C37B5D" w:rsidP="00C37B5D">
            <w:pPr>
              <w:jc w:val="center"/>
              <w:rPr>
                <w:b/>
                <w:bCs/>
                <w:color w:val="000000"/>
                <w:sz w:val="20"/>
                <w:szCs w:val="20"/>
              </w:rPr>
            </w:pPr>
            <w:r w:rsidRPr="00C37B5D">
              <w:rPr>
                <w:b/>
                <w:bCs/>
                <w:color w:val="000000"/>
                <w:sz w:val="20"/>
                <w:szCs w:val="20"/>
              </w:rPr>
              <w:t>9.</w:t>
            </w:r>
          </w:p>
        </w:tc>
        <w:tc>
          <w:tcPr>
            <w:tcW w:w="1725" w:type="dxa"/>
            <w:tcBorders>
              <w:top w:val="single" w:sz="4" w:space="0" w:color="auto"/>
              <w:left w:val="nil"/>
              <w:bottom w:val="single" w:sz="4" w:space="0" w:color="auto"/>
              <w:right w:val="single" w:sz="4" w:space="0" w:color="auto"/>
            </w:tcBorders>
            <w:vAlign w:val="center"/>
          </w:tcPr>
          <w:p w14:paraId="7551A0EC" w14:textId="22CF355C" w:rsidR="00C37B5D" w:rsidRPr="00C37B5D" w:rsidRDefault="00C37B5D" w:rsidP="00C37B5D">
            <w:pPr>
              <w:jc w:val="center"/>
              <w:rPr>
                <w:b/>
                <w:sz w:val="20"/>
                <w:szCs w:val="20"/>
              </w:rPr>
            </w:pPr>
            <w:r w:rsidRPr="00C37B5D">
              <w:rPr>
                <w:b/>
                <w:sz w:val="20"/>
                <w:szCs w:val="20"/>
              </w:rPr>
              <w:t>Interfejsy sieciowe/FC/SAS</w:t>
            </w:r>
          </w:p>
        </w:tc>
        <w:tc>
          <w:tcPr>
            <w:tcW w:w="5384" w:type="dxa"/>
            <w:tcBorders>
              <w:top w:val="single" w:sz="4" w:space="0" w:color="auto"/>
              <w:left w:val="single" w:sz="4" w:space="0" w:color="auto"/>
              <w:bottom w:val="single" w:sz="4" w:space="0" w:color="auto"/>
              <w:right w:val="single" w:sz="4" w:space="0" w:color="auto"/>
            </w:tcBorders>
            <w:vAlign w:val="center"/>
          </w:tcPr>
          <w:p w14:paraId="023EC5B2" w14:textId="77777777" w:rsidR="00C37B5D" w:rsidRPr="00C37B5D" w:rsidRDefault="00C37B5D" w:rsidP="00C37B5D">
            <w:pPr>
              <w:rPr>
                <w:color w:val="000000"/>
                <w:sz w:val="20"/>
                <w:szCs w:val="20"/>
              </w:rPr>
            </w:pPr>
            <w:r w:rsidRPr="00C37B5D">
              <w:rPr>
                <w:sz w:val="20"/>
                <w:szCs w:val="20"/>
              </w:rPr>
              <w:t xml:space="preserve">Wbudowane min. </w:t>
            </w:r>
            <w:r w:rsidRPr="00C37B5D">
              <w:rPr>
                <w:color w:val="000000"/>
                <w:sz w:val="20"/>
                <w:szCs w:val="20"/>
              </w:rPr>
              <w:t xml:space="preserve">2 interfejsy sieciowe 1Gb Ethernet w standardzie </w:t>
            </w:r>
            <w:proofErr w:type="spellStart"/>
            <w:r w:rsidRPr="00C37B5D">
              <w:rPr>
                <w:color w:val="000000"/>
                <w:sz w:val="20"/>
                <w:szCs w:val="20"/>
              </w:rPr>
              <w:t>BaseT</w:t>
            </w:r>
            <w:proofErr w:type="spellEnd"/>
            <w:r w:rsidRPr="00C37B5D">
              <w:rPr>
                <w:color w:val="000000"/>
                <w:sz w:val="20"/>
                <w:szCs w:val="20"/>
              </w:rPr>
              <w:t xml:space="preserve"> oraz </w:t>
            </w:r>
          </w:p>
          <w:p w14:paraId="57976C2D" w14:textId="3D32E4C7" w:rsidR="00C37B5D" w:rsidRPr="00C37B5D" w:rsidRDefault="00C37B5D" w:rsidP="00C37B5D">
            <w:pPr>
              <w:spacing w:line="252" w:lineRule="auto"/>
              <w:rPr>
                <w:color w:val="000000"/>
                <w:sz w:val="20"/>
                <w:szCs w:val="20"/>
              </w:rPr>
            </w:pPr>
            <w:r w:rsidRPr="00C37B5D">
              <w:rPr>
                <w:color w:val="000000"/>
                <w:sz w:val="20"/>
                <w:szCs w:val="20"/>
              </w:rPr>
              <w:t>4 interfejsy sieciowe 25Gb Ethernet w standardzie SFP28, wyposażone we wkładki SFP+ SR 10Gbe. Wkładki muszą być przetestowane przez producenta oferowanego serwera i znajdować się na liście wkładek rekomendowanych do użycia z oferowanym typem serwera - Wykonawca złoży dokument potwierdzający spełnianie wymogu.</w:t>
            </w:r>
          </w:p>
        </w:tc>
        <w:tc>
          <w:tcPr>
            <w:tcW w:w="3169" w:type="dxa"/>
            <w:tcBorders>
              <w:top w:val="single" w:sz="4" w:space="0" w:color="auto"/>
              <w:left w:val="single" w:sz="4" w:space="0" w:color="auto"/>
              <w:bottom w:val="single" w:sz="4" w:space="0" w:color="auto"/>
              <w:right w:val="single" w:sz="4" w:space="0" w:color="auto"/>
            </w:tcBorders>
            <w:vAlign w:val="center"/>
          </w:tcPr>
          <w:p w14:paraId="671DF0A8" w14:textId="77777777" w:rsidR="00C37B5D" w:rsidRPr="00775244" w:rsidRDefault="00C37B5D" w:rsidP="00C37B5D">
            <w:pPr>
              <w:jc w:val="center"/>
              <w:rPr>
                <w:b/>
                <w:sz w:val="20"/>
                <w:szCs w:val="20"/>
              </w:rPr>
            </w:pPr>
          </w:p>
        </w:tc>
      </w:tr>
      <w:tr w:rsidR="00C37B5D" w:rsidRPr="00775244" w14:paraId="0949A414" w14:textId="77777777" w:rsidTr="00C37B5D">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01ED3037" w14:textId="54F30413" w:rsidR="00C37B5D" w:rsidRPr="00C37B5D" w:rsidRDefault="00C37B5D" w:rsidP="00C37B5D">
            <w:pPr>
              <w:jc w:val="center"/>
              <w:rPr>
                <w:b/>
                <w:bCs/>
                <w:color w:val="000000"/>
                <w:sz w:val="20"/>
                <w:szCs w:val="20"/>
              </w:rPr>
            </w:pPr>
            <w:r w:rsidRPr="00C37B5D">
              <w:rPr>
                <w:b/>
                <w:bCs/>
                <w:color w:val="000000"/>
                <w:sz w:val="20"/>
                <w:szCs w:val="20"/>
              </w:rPr>
              <w:t>10.</w:t>
            </w:r>
          </w:p>
        </w:tc>
        <w:tc>
          <w:tcPr>
            <w:tcW w:w="1725" w:type="dxa"/>
            <w:tcBorders>
              <w:top w:val="single" w:sz="4" w:space="0" w:color="auto"/>
              <w:left w:val="nil"/>
              <w:bottom w:val="single" w:sz="4" w:space="0" w:color="auto"/>
              <w:right w:val="single" w:sz="4" w:space="0" w:color="auto"/>
            </w:tcBorders>
            <w:vAlign w:val="center"/>
          </w:tcPr>
          <w:p w14:paraId="035F6043" w14:textId="620C83DD" w:rsidR="00C37B5D" w:rsidRPr="00C37B5D" w:rsidRDefault="00C37B5D" w:rsidP="00C37B5D">
            <w:pPr>
              <w:jc w:val="center"/>
              <w:rPr>
                <w:b/>
                <w:sz w:val="20"/>
                <w:szCs w:val="20"/>
              </w:rPr>
            </w:pPr>
            <w:r w:rsidRPr="00C37B5D">
              <w:rPr>
                <w:b/>
                <w:sz w:val="20"/>
                <w:szCs w:val="20"/>
              </w:rPr>
              <w:t>Dyski twarde</w:t>
            </w:r>
          </w:p>
        </w:tc>
        <w:tc>
          <w:tcPr>
            <w:tcW w:w="5384" w:type="dxa"/>
            <w:tcBorders>
              <w:top w:val="single" w:sz="4" w:space="0" w:color="auto"/>
              <w:left w:val="single" w:sz="4" w:space="0" w:color="auto"/>
              <w:bottom w:val="single" w:sz="4" w:space="0" w:color="auto"/>
              <w:right w:val="single" w:sz="4" w:space="0" w:color="auto"/>
            </w:tcBorders>
            <w:vAlign w:val="center"/>
          </w:tcPr>
          <w:p w14:paraId="152B8EFA" w14:textId="77777777" w:rsidR="00C37B5D" w:rsidRPr="00C37B5D" w:rsidRDefault="00C37B5D" w:rsidP="00C37B5D">
            <w:pPr>
              <w:spacing w:line="252" w:lineRule="auto"/>
              <w:rPr>
                <w:sz w:val="20"/>
                <w:szCs w:val="20"/>
                <w:lang w:val="de-DE"/>
              </w:rPr>
            </w:pPr>
            <w:proofErr w:type="spellStart"/>
            <w:r w:rsidRPr="00C37B5D">
              <w:rPr>
                <w:sz w:val="20"/>
                <w:szCs w:val="20"/>
                <w:lang w:val="de-DE"/>
              </w:rPr>
              <w:t>Zainstalowane</w:t>
            </w:r>
            <w:proofErr w:type="spellEnd"/>
            <w:r w:rsidRPr="00C37B5D">
              <w:rPr>
                <w:sz w:val="20"/>
                <w:szCs w:val="20"/>
                <w:lang w:val="de-DE"/>
              </w:rPr>
              <w:t xml:space="preserve"> min. 7 </w:t>
            </w:r>
            <w:proofErr w:type="spellStart"/>
            <w:r w:rsidRPr="00C37B5D">
              <w:rPr>
                <w:sz w:val="20"/>
                <w:szCs w:val="20"/>
                <w:lang w:val="de-DE"/>
              </w:rPr>
              <w:t>dysków</w:t>
            </w:r>
            <w:proofErr w:type="spellEnd"/>
            <w:r w:rsidRPr="00C37B5D">
              <w:rPr>
                <w:sz w:val="20"/>
                <w:szCs w:val="20"/>
                <w:lang w:val="de-DE"/>
              </w:rPr>
              <w:t xml:space="preserve"> 12TB 7.2K RPM NLSAS 12Gbps 512e 3.5“ Hot-Plug.</w:t>
            </w:r>
          </w:p>
          <w:p w14:paraId="4318D08E" w14:textId="77777777" w:rsidR="00C37B5D" w:rsidRPr="00C37B5D" w:rsidRDefault="00C37B5D" w:rsidP="00C37B5D">
            <w:pPr>
              <w:spacing w:line="252" w:lineRule="auto"/>
              <w:rPr>
                <w:sz w:val="20"/>
                <w:szCs w:val="20"/>
                <w:lang w:val="de-DE"/>
              </w:rPr>
            </w:pPr>
            <w:proofErr w:type="spellStart"/>
            <w:r w:rsidRPr="00C37B5D">
              <w:rPr>
                <w:sz w:val="20"/>
                <w:szCs w:val="20"/>
                <w:lang w:val="de-DE"/>
              </w:rPr>
              <w:t>Zainstalowana</w:t>
            </w:r>
            <w:proofErr w:type="spellEnd"/>
            <w:r w:rsidRPr="00C37B5D">
              <w:rPr>
                <w:sz w:val="20"/>
                <w:szCs w:val="20"/>
                <w:lang w:val="de-DE"/>
              </w:rPr>
              <w:t xml:space="preserve"> </w:t>
            </w:r>
            <w:proofErr w:type="spellStart"/>
            <w:r w:rsidRPr="00C37B5D">
              <w:rPr>
                <w:sz w:val="20"/>
                <w:szCs w:val="20"/>
                <w:lang w:val="de-DE"/>
              </w:rPr>
              <w:t>karta</w:t>
            </w:r>
            <w:proofErr w:type="spellEnd"/>
            <w:r w:rsidRPr="00C37B5D">
              <w:rPr>
                <w:sz w:val="20"/>
                <w:szCs w:val="20"/>
                <w:lang w:val="de-DE"/>
              </w:rPr>
              <w:t xml:space="preserve"> </w:t>
            </w:r>
            <w:proofErr w:type="spellStart"/>
            <w:r w:rsidRPr="00C37B5D">
              <w:rPr>
                <w:sz w:val="20"/>
                <w:szCs w:val="20"/>
                <w:lang w:val="de-DE"/>
              </w:rPr>
              <w:t>wyposażona</w:t>
            </w:r>
            <w:proofErr w:type="spellEnd"/>
            <w:r w:rsidRPr="00C37B5D">
              <w:rPr>
                <w:sz w:val="20"/>
                <w:szCs w:val="20"/>
                <w:lang w:val="de-DE"/>
              </w:rPr>
              <w:t xml:space="preserve"> w </w:t>
            </w:r>
            <w:proofErr w:type="spellStart"/>
            <w:r w:rsidRPr="00C37B5D">
              <w:rPr>
                <w:sz w:val="20"/>
                <w:szCs w:val="20"/>
                <w:lang w:val="de-DE"/>
              </w:rPr>
              <w:t>dwa</w:t>
            </w:r>
            <w:proofErr w:type="spellEnd"/>
            <w:r w:rsidRPr="00C37B5D">
              <w:rPr>
                <w:sz w:val="20"/>
                <w:szCs w:val="20"/>
                <w:lang w:val="de-DE"/>
              </w:rPr>
              <w:t xml:space="preserve"> </w:t>
            </w:r>
            <w:proofErr w:type="spellStart"/>
            <w:r w:rsidRPr="00C37B5D">
              <w:rPr>
                <w:sz w:val="20"/>
                <w:szCs w:val="20"/>
                <w:lang w:val="de-DE"/>
              </w:rPr>
              <w:t>dyski</w:t>
            </w:r>
            <w:proofErr w:type="spellEnd"/>
            <w:r w:rsidRPr="00C37B5D">
              <w:rPr>
                <w:sz w:val="20"/>
                <w:szCs w:val="20"/>
                <w:lang w:val="de-DE"/>
              </w:rPr>
              <w:t xml:space="preserve"> M.2 SSD 480GB </w:t>
            </w:r>
            <w:proofErr w:type="spellStart"/>
            <w:r w:rsidRPr="00C37B5D">
              <w:rPr>
                <w:sz w:val="20"/>
                <w:szCs w:val="20"/>
                <w:lang w:val="de-DE"/>
              </w:rPr>
              <w:t>skonfigurowane</w:t>
            </w:r>
            <w:proofErr w:type="spellEnd"/>
            <w:r w:rsidRPr="00C37B5D">
              <w:rPr>
                <w:sz w:val="20"/>
                <w:szCs w:val="20"/>
                <w:lang w:val="de-DE"/>
              </w:rPr>
              <w:t xml:space="preserve"> w RAID1</w:t>
            </w:r>
          </w:p>
          <w:p w14:paraId="7CFC993E" w14:textId="2A05B938" w:rsidR="00C37B5D" w:rsidRPr="00C37B5D" w:rsidRDefault="00C37B5D" w:rsidP="00C37B5D">
            <w:pPr>
              <w:rPr>
                <w:sz w:val="20"/>
                <w:szCs w:val="20"/>
              </w:rPr>
            </w:pPr>
            <w:r w:rsidRPr="00C37B5D">
              <w:rPr>
                <w:color w:val="000000"/>
                <w:sz w:val="20"/>
                <w:szCs w:val="20"/>
              </w:rPr>
              <w:t xml:space="preserve">Możliwość zainstalowania dwóch dysków M.2 </w:t>
            </w:r>
            <w:proofErr w:type="spellStart"/>
            <w:r w:rsidRPr="00C37B5D">
              <w:rPr>
                <w:color w:val="000000"/>
                <w:sz w:val="20"/>
                <w:szCs w:val="20"/>
              </w:rPr>
              <w:t>NVMe</w:t>
            </w:r>
            <w:proofErr w:type="spellEnd"/>
            <w:r w:rsidRPr="00C37B5D">
              <w:rPr>
                <w:color w:val="000000"/>
                <w:sz w:val="20"/>
                <w:szCs w:val="20"/>
              </w:rPr>
              <w:t xml:space="preserve"> </w:t>
            </w:r>
            <w:proofErr w:type="spellStart"/>
            <w:r w:rsidRPr="00C37B5D">
              <w:rPr>
                <w:color w:val="000000"/>
                <w:sz w:val="20"/>
                <w:szCs w:val="20"/>
              </w:rPr>
              <w:t>SSDs</w:t>
            </w:r>
            <w:proofErr w:type="spellEnd"/>
            <w:r w:rsidRPr="00C37B5D">
              <w:rPr>
                <w:color w:val="000000"/>
                <w:sz w:val="20"/>
                <w:szCs w:val="20"/>
              </w:rPr>
              <w:t xml:space="preserve"> o pojemności min. 960GB Hot-Plug z możliwością konfiguracji RAID 1.</w:t>
            </w:r>
          </w:p>
        </w:tc>
        <w:tc>
          <w:tcPr>
            <w:tcW w:w="3169" w:type="dxa"/>
            <w:tcBorders>
              <w:top w:val="single" w:sz="4" w:space="0" w:color="auto"/>
              <w:left w:val="single" w:sz="4" w:space="0" w:color="auto"/>
              <w:bottom w:val="single" w:sz="4" w:space="0" w:color="auto"/>
              <w:right w:val="single" w:sz="4" w:space="0" w:color="auto"/>
            </w:tcBorders>
            <w:vAlign w:val="center"/>
          </w:tcPr>
          <w:p w14:paraId="018FEB7C" w14:textId="77777777" w:rsidR="00C37B5D" w:rsidRPr="00775244" w:rsidRDefault="00C37B5D" w:rsidP="00C37B5D">
            <w:pPr>
              <w:jc w:val="center"/>
              <w:rPr>
                <w:b/>
                <w:sz w:val="20"/>
                <w:szCs w:val="20"/>
              </w:rPr>
            </w:pPr>
          </w:p>
        </w:tc>
      </w:tr>
      <w:tr w:rsidR="00C37B5D" w:rsidRPr="00775244" w14:paraId="307F3D4E" w14:textId="77777777" w:rsidTr="00C37B5D">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71053923" w14:textId="216761B1" w:rsidR="00C37B5D" w:rsidRPr="00C37B5D" w:rsidRDefault="00C37B5D" w:rsidP="00C37B5D">
            <w:pPr>
              <w:jc w:val="center"/>
              <w:rPr>
                <w:b/>
                <w:bCs/>
                <w:color w:val="000000"/>
                <w:sz w:val="20"/>
                <w:szCs w:val="20"/>
              </w:rPr>
            </w:pPr>
            <w:r w:rsidRPr="00C37B5D">
              <w:rPr>
                <w:b/>
                <w:bCs/>
                <w:color w:val="000000"/>
                <w:sz w:val="20"/>
                <w:szCs w:val="20"/>
              </w:rPr>
              <w:t>11.</w:t>
            </w:r>
          </w:p>
        </w:tc>
        <w:tc>
          <w:tcPr>
            <w:tcW w:w="1725" w:type="dxa"/>
            <w:tcBorders>
              <w:top w:val="single" w:sz="4" w:space="0" w:color="auto"/>
              <w:left w:val="nil"/>
              <w:bottom w:val="single" w:sz="4" w:space="0" w:color="auto"/>
              <w:right w:val="single" w:sz="4" w:space="0" w:color="auto"/>
            </w:tcBorders>
            <w:vAlign w:val="center"/>
          </w:tcPr>
          <w:p w14:paraId="706DF291" w14:textId="32141DCE" w:rsidR="00C37B5D" w:rsidRPr="00C37B5D" w:rsidRDefault="00C37B5D" w:rsidP="00C37B5D">
            <w:pPr>
              <w:jc w:val="center"/>
              <w:rPr>
                <w:b/>
                <w:sz w:val="20"/>
                <w:szCs w:val="20"/>
              </w:rPr>
            </w:pPr>
            <w:r w:rsidRPr="00C37B5D">
              <w:rPr>
                <w:b/>
                <w:sz w:val="20"/>
                <w:szCs w:val="20"/>
              </w:rPr>
              <w:t>Kontroler RAID</w:t>
            </w:r>
          </w:p>
        </w:tc>
        <w:tc>
          <w:tcPr>
            <w:tcW w:w="5384" w:type="dxa"/>
            <w:tcBorders>
              <w:top w:val="single" w:sz="4" w:space="0" w:color="auto"/>
              <w:left w:val="single" w:sz="4" w:space="0" w:color="auto"/>
              <w:bottom w:val="single" w:sz="4" w:space="0" w:color="auto"/>
              <w:right w:val="single" w:sz="4" w:space="0" w:color="auto"/>
            </w:tcBorders>
            <w:vAlign w:val="center"/>
          </w:tcPr>
          <w:p w14:paraId="48C844F9" w14:textId="77777777" w:rsidR="00C37B5D" w:rsidRPr="00C37B5D" w:rsidRDefault="00C37B5D" w:rsidP="00C37B5D">
            <w:pPr>
              <w:spacing w:line="252" w:lineRule="auto"/>
              <w:jc w:val="both"/>
              <w:rPr>
                <w:sz w:val="20"/>
                <w:szCs w:val="20"/>
              </w:rPr>
            </w:pPr>
            <w:r w:rsidRPr="00C37B5D">
              <w:rPr>
                <w:color w:val="000000"/>
                <w:sz w:val="20"/>
                <w:szCs w:val="20"/>
              </w:rPr>
              <w:t>Sprzętowy kontroler dyskowy, posiadający</w:t>
            </w:r>
          </w:p>
          <w:p w14:paraId="460AD5D4" w14:textId="77777777" w:rsidR="00C37B5D" w:rsidRPr="00C37B5D" w:rsidRDefault="00C37B5D" w:rsidP="00C37B5D">
            <w:pPr>
              <w:spacing w:line="252" w:lineRule="auto"/>
              <w:jc w:val="both"/>
              <w:rPr>
                <w:sz w:val="20"/>
                <w:szCs w:val="20"/>
              </w:rPr>
            </w:pPr>
            <w:r w:rsidRPr="00C37B5D">
              <w:rPr>
                <w:color w:val="000000"/>
                <w:sz w:val="20"/>
                <w:szCs w:val="20"/>
              </w:rPr>
              <w:t>Min. 8GB nieulotnej pamięci cache,</w:t>
            </w:r>
          </w:p>
          <w:p w14:paraId="44FF9272" w14:textId="28BA09E6" w:rsidR="00C37B5D" w:rsidRPr="00C37B5D" w:rsidRDefault="00C37B5D" w:rsidP="00C37B5D">
            <w:pPr>
              <w:spacing w:line="252" w:lineRule="auto"/>
              <w:rPr>
                <w:sz w:val="20"/>
                <w:szCs w:val="20"/>
                <w:lang w:val="de-DE"/>
              </w:rPr>
            </w:pPr>
            <w:r w:rsidRPr="00C37B5D">
              <w:rPr>
                <w:color w:val="000000"/>
                <w:sz w:val="20"/>
                <w:szCs w:val="20"/>
              </w:rPr>
              <w:t>Możliwość konfiguracji poziomów RAID: 0, 1, 5, 6, 10, 50, 60.</w:t>
            </w:r>
          </w:p>
        </w:tc>
        <w:tc>
          <w:tcPr>
            <w:tcW w:w="3169" w:type="dxa"/>
            <w:tcBorders>
              <w:top w:val="single" w:sz="4" w:space="0" w:color="auto"/>
              <w:left w:val="single" w:sz="4" w:space="0" w:color="auto"/>
              <w:bottom w:val="single" w:sz="4" w:space="0" w:color="auto"/>
              <w:right w:val="single" w:sz="4" w:space="0" w:color="auto"/>
            </w:tcBorders>
            <w:vAlign w:val="center"/>
          </w:tcPr>
          <w:p w14:paraId="1BA1FD4D" w14:textId="77777777" w:rsidR="00C37B5D" w:rsidRPr="00775244" w:rsidRDefault="00C37B5D" w:rsidP="00C37B5D">
            <w:pPr>
              <w:jc w:val="center"/>
              <w:rPr>
                <w:b/>
                <w:sz w:val="20"/>
                <w:szCs w:val="20"/>
              </w:rPr>
            </w:pPr>
          </w:p>
        </w:tc>
      </w:tr>
      <w:tr w:rsidR="00C37B5D" w:rsidRPr="00775244" w14:paraId="2CBC7726" w14:textId="77777777" w:rsidTr="00C37B5D">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13C7B8E9" w14:textId="18D0A209" w:rsidR="00C37B5D" w:rsidRPr="00C37B5D" w:rsidRDefault="00C37B5D" w:rsidP="00C37B5D">
            <w:pPr>
              <w:jc w:val="center"/>
              <w:rPr>
                <w:b/>
                <w:bCs/>
                <w:color w:val="000000"/>
                <w:sz w:val="20"/>
                <w:szCs w:val="20"/>
              </w:rPr>
            </w:pPr>
            <w:r>
              <w:rPr>
                <w:b/>
                <w:bCs/>
                <w:color w:val="000000"/>
                <w:sz w:val="20"/>
                <w:szCs w:val="20"/>
              </w:rPr>
              <w:t>12.</w:t>
            </w:r>
          </w:p>
        </w:tc>
        <w:tc>
          <w:tcPr>
            <w:tcW w:w="1725" w:type="dxa"/>
            <w:tcBorders>
              <w:top w:val="single" w:sz="4" w:space="0" w:color="auto"/>
              <w:left w:val="nil"/>
              <w:bottom w:val="single" w:sz="4" w:space="0" w:color="auto"/>
              <w:right w:val="single" w:sz="4" w:space="0" w:color="auto"/>
            </w:tcBorders>
            <w:vAlign w:val="center"/>
          </w:tcPr>
          <w:p w14:paraId="700D77FE" w14:textId="510DCF0F" w:rsidR="00C37B5D" w:rsidRPr="00C37B5D" w:rsidRDefault="00C37B5D" w:rsidP="00C37B5D">
            <w:pPr>
              <w:jc w:val="center"/>
              <w:rPr>
                <w:b/>
                <w:sz w:val="20"/>
                <w:szCs w:val="20"/>
              </w:rPr>
            </w:pPr>
            <w:proofErr w:type="spellStart"/>
            <w:r>
              <w:rPr>
                <w:b/>
                <w:sz w:val="20"/>
                <w:szCs w:val="20"/>
                <w:lang w:val="de-DE"/>
              </w:rPr>
              <w:t>Wbudowane</w:t>
            </w:r>
            <w:proofErr w:type="spellEnd"/>
            <w:r>
              <w:rPr>
                <w:b/>
                <w:sz w:val="20"/>
                <w:szCs w:val="20"/>
                <w:lang w:val="de-DE"/>
              </w:rPr>
              <w:t xml:space="preserve"> </w:t>
            </w:r>
            <w:proofErr w:type="spellStart"/>
            <w:r>
              <w:rPr>
                <w:b/>
                <w:sz w:val="20"/>
                <w:szCs w:val="20"/>
                <w:lang w:val="de-DE"/>
              </w:rPr>
              <w:t>p</w:t>
            </w:r>
            <w:r w:rsidRPr="00553B63">
              <w:rPr>
                <w:b/>
                <w:sz w:val="20"/>
                <w:szCs w:val="20"/>
                <w:lang w:val="de-DE"/>
              </w:rPr>
              <w:t>orty</w:t>
            </w:r>
            <w:proofErr w:type="spellEnd"/>
          </w:p>
        </w:tc>
        <w:tc>
          <w:tcPr>
            <w:tcW w:w="5384" w:type="dxa"/>
            <w:tcBorders>
              <w:top w:val="single" w:sz="4" w:space="0" w:color="auto"/>
              <w:left w:val="single" w:sz="4" w:space="0" w:color="auto"/>
              <w:bottom w:val="single" w:sz="4" w:space="0" w:color="auto"/>
              <w:right w:val="single" w:sz="4" w:space="0" w:color="auto"/>
            </w:tcBorders>
            <w:vAlign w:val="center"/>
          </w:tcPr>
          <w:p w14:paraId="19CD53EF" w14:textId="77777777" w:rsidR="00C37B5D" w:rsidRPr="0038498B" w:rsidRDefault="00C37B5D" w:rsidP="00C37B5D">
            <w:pPr>
              <w:spacing w:line="252" w:lineRule="auto"/>
              <w:rPr>
                <w:color w:val="000000"/>
                <w:sz w:val="20"/>
                <w:szCs w:val="20"/>
              </w:rPr>
            </w:pPr>
            <w:r w:rsidRPr="0038498B">
              <w:rPr>
                <w:color w:val="000000"/>
                <w:sz w:val="20"/>
                <w:szCs w:val="20"/>
                <w:lang w:val="de-DE"/>
              </w:rPr>
              <w:t>4</w:t>
            </w:r>
            <w:r w:rsidRPr="0038498B">
              <w:rPr>
                <w:color w:val="000000"/>
                <w:sz w:val="20"/>
                <w:szCs w:val="20"/>
              </w:rPr>
              <w:t xml:space="preserve">x USB, w tym min. 1 porty USB 3.0 </w:t>
            </w:r>
          </w:p>
          <w:p w14:paraId="7519B75C" w14:textId="77777777" w:rsidR="00C37B5D" w:rsidRPr="0038498B" w:rsidRDefault="00C37B5D" w:rsidP="00C37B5D">
            <w:pPr>
              <w:spacing w:line="252" w:lineRule="auto"/>
              <w:rPr>
                <w:color w:val="000000"/>
                <w:sz w:val="20"/>
                <w:szCs w:val="20"/>
              </w:rPr>
            </w:pPr>
            <w:r w:rsidRPr="0038498B">
              <w:rPr>
                <w:color w:val="000000"/>
                <w:sz w:val="20"/>
                <w:szCs w:val="20"/>
              </w:rPr>
              <w:t>Min. 1x VGA z czego jeden na panelu przednim, możliwość instalacji drugiego portu z tyłu obudowy.</w:t>
            </w:r>
          </w:p>
          <w:p w14:paraId="4FC131B3" w14:textId="769C45D2" w:rsidR="00C37B5D" w:rsidRPr="0038498B" w:rsidRDefault="00C37B5D" w:rsidP="00C37B5D">
            <w:pPr>
              <w:spacing w:line="252" w:lineRule="auto"/>
              <w:jc w:val="both"/>
              <w:rPr>
                <w:color w:val="000000"/>
                <w:sz w:val="20"/>
                <w:szCs w:val="20"/>
              </w:rPr>
            </w:pPr>
            <w:r w:rsidRPr="0038498B">
              <w:rPr>
                <w:color w:val="000000"/>
                <w:sz w:val="20"/>
                <w:szCs w:val="20"/>
              </w:rPr>
              <w:t>Możliwość rozbudowy o Serial Port</w:t>
            </w:r>
          </w:p>
        </w:tc>
        <w:tc>
          <w:tcPr>
            <w:tcW w:w="3169" w:type="dxa"/>
            <w:tcBorders>
              <w:top w:val="single" w:sz="4" w:space="0" w:color="auto"/>
              <w:left w:val="single" w:sz="4" w:space="0" w:color="auto"/>
              <w:bottom w:val="single" w:sz="4" w:space="0" w:color="auto"/>
              <w:right w:val="single" w:sz="4" w:space="0" w:color="auto"/>
            </w:tcBorders>
            <w:vAlign w:val="center"/>
          </w:tcPr>
          <w:p w14:paraId="419C858E" w14:textId="77777777" w:rsidR="00C37B5D" w:rsidRPr="00775244" w:rsidRDefault="00C37B5D" w:rsidP="00C37B5D">
            <w:pPr>
              <w:jc w:val="center"/>
              <w:rPr>
                <w:b/>
                <w:sz w:val="20"/>
                <w:szCs w:val="20"/>
              </w:rPr>
            </w:pPr>
          </w:p>
        </w:tc>
      </w:tr>
      <w:tr w:rsidR="00C37B5D" w:rsidRPr="00775244" w14:paraId="1A67B369" w14:textId="77777777" w:rsidTr="00A0634B">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7983D15C" w14:textId="089AB6B7" w:rsidR="00C37B5D" w:rsidRDefault="00C37B5D" w:rsidP="00C37B5D">
            <w:pPr>
              <w:jc w:val="center"/>
              <w:rPr>
                <w:b/>
                <w:bCs/>
                <w:color w:val="000000"/>
                <w:sz w:val="20"/>
                <w:szCs w:val="20"/>
              </w:rPr>
            </w:pPr>
            <w:r>
              <w:rPr>
                <w:b/>
                <w:bCs/>
                <w:color w:val="000000"/>
                <w:sz w:val="20"/>
                <w:szCs w:val="20"/>
              </w:rPr>
              <w:t>13.</w:t>
            </w:r>
          </w:p>
        </w:tc>
        <w:tc>
          <w:tcPr>
            <w:tcW w:w="1725" w:type="dxa"/>
            <w:tcBorders>
              <w:top w:val="single" w:sz="4" w:space="0" w:color="auto"/>
              <w:left w:val="nil"/>
              <w:bottom w:val="single" w:sz="4" w:space="0" w:color="auto"/>
              <w:right w:val="single" w:sz="4" w:space="0" w:color="auto"/>
            </w:tcBorders>
            <w:vAlign w:val="center"/>
          </w:tcPr>
          <w:p w14:paraId="5103C143" w14:textId="00D30B03" w:rsidR="00C37B5D" w:rsidRPr="00C37B5D" w:rsidRDefault="00C37B5D" w:rsidP="00C37B5D">
            <w:pPr>
              <w:jc w:val="center"/>
              <w:rPr>
                <w:b/>
                <w:sz w:val="20"/>
                <w:szCs w:val="20"/>
                <w:lang w:val="de-DE"/>
              </w:rPr>
            </w:pPr>
            <w:r w:rsidRPr="00C37B5D">
              <w:rPr>
                <w:b/>
                <w:sz w:val="20"/>
                <w:szCs w:val="20"/>
                <w:lang w:val="de-DE"/>
              </w:rPr>
              <w:t>Video</w:t>
            </w:r>
          </w:p>
        </w:tc>
        <w:tc>
          <w:tcPr>
            <w:tcW w:w="5384" w:type="dxa"/>
            <w:tcBorders>
              <w:top w:val="single" w:sz="4" w:space="0" w:color="auto"/>
              <w:left w:val="single" w:sz="4" w:space="0" w:color="auto"/>
              <w:bottom w:val="single" w:sz="4" w:space="0" w:color="auto"/>
              <w:right w:val="single" w:sz="4" w:space="0" w:color="auto"/>
            </w:tcBorders>
          </w:tcPr>
          <w:p w14:paraId="181A1783" w14:textId="3B5A24E4" w:rsidR="00C37B5D" w:rsidRPr="0038498B" w:rsidRDefault="00C37B5D" w:rsidP="00C37B5D">
            <w:pPr>
              <w:spacing w:line="252" w:lineRule="auto"/>
              <w:rPr>
                <w:color w:val="000000"/>
                <w:sz w:val="20"/>
                <w:szCs w:val="20"/>
                <w:lang w:val="de-DE"/>
              </w:rPr>
            </w:pPr>
            <w:r w:rsidRPr="0038498B">
              <w:rPr>
                <w:color w:val="000000"/>
                <w:sz w:val="20"/>
                <w:szCs w:val="20"/>
              </w:rPr>
              <w:t>Zintegrowana karta graficzna umożliwiająca wyświetlenie rozdzielczości min. 1280x1024</w:t>
            </w:r>
          </w:p>
        </w:tc>
        <w:tc>
          <w:tcPr>
            <w:tcW w:w="3169" w:type="dxa"/>
            <w:tcBorders>
              <w:top w:val="single" w:sz="4" w:space="0" w:color="auto"/>
              <w:left w:val="single" w:sz="4" w:space="0" w:color="auto"/>
              <w:bottom w:val="single" w:sz="4" w:space="0" w:color="auto"/>
              <w:right w:val="single" w:sz="4" w:space="0" w:color="auto"/>
            </w:tcBorders>
            <w:vAlign w:val="center"/>
          </w:tcPr>
          <w:p w14:paraId="3C04ACD8" w14:textId="77777777" w:rsidR="00C37B5D" w:rsidRPr="00775244" w:rsidRDefault="00C37B5D" w:rsidP="00C37B5D">
            <w:pPr>
              <w:jc w:val="center"/>
              <w:rPr>
                <w:b/>
                <w:sz w:val="20"/>
                <w:szCs w:val="20"/>
              </w:rPr>
            </w:pPr>
          </w:p>
        </w:tc>
      </w:tr>
      <w:tr w:rsidR="00C37B5D" w:rsidRPr="00775244" w14:paraId="5C0FED6E" w14:textId="77777777" w:rsidTr="00A0634B">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49F8CD1C" w14:textId="1D5CCBA6" w:rsidR="00C37B5D" w:rsidRDefault="00C37B5D" w:rsidP="00C37B5D">
            <w:pPr>
              <w:jc w:val="center"/>
              <w:rPr>
                <w:b/>
                <w:bCs/>
                <w:color w:val="000000"/>
                <w:sz w:val="20"/>
                <w:szCs w:val="20"/>
              </w:rPr>
            </w:pPr>
            <w:r>
              <w:rPr>
                <w:b/>
                <w:bCs/>
                <w:color w:val="000000"/>
                <w:sz w:val="20"/>
                <w:szCs w:val="20"/>
              </w:rPr>
              <w:t>14.</w:t>
            </w:r>
          </w:p>
        </w:tc>
        <w:tc>
          <w:tcPr>
            <w:tcW w:w="1725" w:type="dxa"/>
            <w:tcBorders>
              <w:top w:val="single" w:sz="4" w:space="0" w:color="auto"/>
              <w:left w:val="nil"/>
              <w:bottom w:val="single" w:sz="4" w:space="0" w:color="auto"/>
              <w:right w:val="single" w:sz="4" w:space="0" w:color="auto"/>
            </w:tcBorders>
            <w:vAlign w:val="center"/>
          </w:tcPr>
          <w:p w14:paraId="68E17978" w14:textId="6A148C52" w:rsidR="00C37B5D" w:rsidRPr="00C37B5D" w:rsidRDefault="00C37B5D" w:rsidP="00C37B5D">
            <w:pPr>
              <w:jc w:val="center"/>
              <w:rPr>
                <w:b/>
                <w:sz w:val="20"/>
                <w:szCs w:val="20"/>
                <w:lang w:val="de-DE"/>
              </w:rPr>
            </w:pPr>
            <w:r w:rsidRPr="00C37B5D">
              <w:rPr>
                <w:b/>
                <w:sz w:val="20"/>
                <w:szCs w:val="20"/>
              </w:rPr>
              <w:t>Wentylatory</w:t>
            </w:r>
          </w:p>
        </w:tc>
        <w:tc>
          <w:tcPr>
            <w:tcW w:w="5384" w:type="dxa"/>
            <w:tcBorders>
              <w:top w:val="single" w:sz="4" w:space="0" w:color="auto"/>
              <w:left w:val="single" w:sz="4" w:space="0" w:color="auto"/>
              <w:bottom w:val="single" w:sz="4" w:space="0" w:color="auto"/>
              <w:right w:val="single" w:sz="4" w:space="0" w:color="auto"/>
            </w:tcBorders>
            <w:vAlign w:val="center"/>
          </w:tcPr>
          <w:p w14:paraId="2CFDE9AE" w14:textId="31580D31" w:rsidR="00C37B5D" w:rsidRPr="0038498B" w:rsidRDefault="00C37B5D" w:rsidP="00C37B5D">
            <w:pPr>
              <w:spacing w:line="252" w:lineRule="auto"/>
              <w:rPr>
                <w:color w:val="000000"/>
                <w:sz w:val="20"/>
                <w:szCs w:val="20"/>
              </w:rPr>
            </w:pPr>
            <w:r w:rsidRPr="0038498B">
              <w:rPr>
                <w:color w:val="000000"/>
                <w:sz w:val="20"/>
                <w:szCs w:val="20"/>
              </w:rPr>
              <w:t>Redundantne, Hot-Plug</w:t>
            </w:r>
          </w:p>
        </w:tc>
        <w:tc>
          <w:tcPr>
            <w:tcW w:w="3169" w:type="dxa"/>
            <w:tcBorders>
              <w:top w:val="single" w:sz="4" w:space="0" w:color="auto"/>
              <w:left w:val="single" w:sz="4" w:space="0" w:color="auto"/>
              <w:bottom w:val="single" w:sz="4" w:space="0" w:color="auto"/>
              <w:right w:val="single" w:sz="4" w:space="0" w:color="auto"/>
            </w:tcBorders>
            <w:vAlign w:val="center"/>
          </w:tcPr>
          <w:p w14:paraId="23FA8012" w14:textId="77777777" w:rsidR="00C37B5D" w:rsidRPr="00775244" w:rsidRDefault="00C37B5D" w:rsidP="00C37B5D">
            <w:pPr>
              <w:jc w:val="center"/>
              <w:rPr>
                <w:b/>
                <w:sz w:val="20"/>
                <w:szCs w:val="20"/>
              </w:rPr>
            </w:pPr>
          </w:p>
        </w:tc>
      </w:tr>
      <w:tr w:rsidR="00C37B5D" w:rsidRPr="00775244" w14:paraId="4A7D241F" w14:textId="77777777" w:rsidTr="00C37B5D">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7C49271E" w14:textId="5EDA295E" w:rsidR="00C37B5D" w:rsidRDefault="00C37B5D" w:rsidP="00C37B5D">
            <w:pPr>
              <w:jc w:val="center"/>
              <w:rPr>
                <w:b/>
                <w:bCs/>
                <w:color w:val="000000"/>
                <w:sz w:val="20"/>
                <w:szCs w:val="20"/>
              </w:rPr>
            </w:pPr>
            <w:r>
              <w:rPr>
                <w:b/>
                <w:bCs/>
                <w:color w:val="000000"/>
                <w:sz w:val="20"/>
                <w:szCs w:val="20"/>
              </w:rPr>
              <w:t>15.</w:t>
            </w:r>
          </w:p>
        </w:tc>
        <w:tc>
          <w:tcPr>
            <w:tcW w:w="1725" w:type="dxa"/>
            <w:tcBorders>
              <w:top w:val="single" w:sz="4" w:space="0" w:color="auto"/>
              <w:left w:val="nil"/>
              <w:bottom w:val="single" w:sz="4" w:space="0" w:color="auto"/>
              <w:right w:val="single" w:sz="4" w:space="0" w:color="auto"/>
            </w:tcBorders>
            <w:vAlign w:val="center"/>
          </w:tcPr>
          <w:p w14:paraId="1D6EAAED" w14:textId="3DDF8564" w:rsidR="00C37B5D" w:rsidRPr="00C37B5D" w:rsidRDefault="00C37B5D" w:rsidP="00C37B5D">
            <w:pPr>
              <w:jc w:val="center"/>
              <w:rPr>
                <w:b/>
                <w:sz w:val="20"/>
                <w:szCs w:val="20"/>
              </w:rPr>
            </w:pPr>
            <w:r w:rsidRPr="00C37B5D">
              <w:rPr>
                <w:b/>
                <w:sz w:val="20"/>
                <w:szCs w:val="20"/>
              </w:rPr>
              <w:t>Zasilacze</w:t>
            </w:r>
          </w:p>
        </w:tc>
        <w:tc>
          <w:tcPr>
            <w:tcW w:w="5384" w:type="dxa"/>
            <w:tcBorders>
              <w:top w:val="single" w:sz="4" w:space="0" w:color="auto"/>
              <w:left w:val="single" w:sz="4" w:space="0" w:color="auto"/>
              <w:bottom w:val="single" w:sz="4" w:space="0" w:color="auto"/>
              <w:right w:val="single" w:sz="4" w:space="0" w:color="auto"/>
            </w:tcBorders>
            <w:vAlign w:val="center"/>
          </w:tcPr>
          <w:p w14:paraId="430D15C9" w14:textId="77777777" w:rsidR="00C37B5D" w:rsidRPr="0038498B" w:rsidRDefault="00C37B5D" w:rsidP="00C37B5D">
            <w:pPr>
              <w:spacing w:line="252" w:lineRule="auto"/>
              <w:rPr>
                <w:sz w:val="20"/>
                <w:szCs w:val="20"/>
              </w:rPr>
            </w:pPr>
            <w:r w:rsidRPr="0038498B">
              <w:rPr>
                <w:sz w:val="20"/>
                <w:szCs w:val="20"/>
              </w:rPr>
              <w:t>Redundantne, Hot-Plug min. 1100W każdy.</w:t>
            </w:r>
          </w:p>
          <w:p w14:paraId="39A017D8" w14:textId="68098C4B" w:rsidR="00C37B5D" w:rsidRPr="0038498B" w:rsidRDefault="00C37B5D" w:rsidP="00C37B5D">
            <w:pPr>
              <w:spacing w:line="252" w:lineRule="auto"/>
              <w:rPr>
                <w:color w:val="000000"/>
                <w:sz w:val="20"/>
                <w:szCs w:val="20"/>
              </w:rPr>
            </w:pPr>
            <w:r w:rsidRPr="0038498B">
              <w:rPr>
                <w:sz w:val="20"/>
                <w:szCs w:val="20"/>
              </w:rPr>
              <w:t>Dołączone dwa kable zasilające z końcówkami odpowiednimi do posiadanych przez urządzenie gniazd zasilania oraz z końcówkami do listwy PDU, umożlwiające zasilanie z sieci 230V.</w:t>
            </w:r>
          </w:p>
        </w:tc>
        <w:tc>
          <w:tcPr>
            <w:tcW w:w="3169" w:type="dxa"/>
            <w:tcBorders>
              <w:top w:val="single" w:sz="4" w:space="0" w:color="auto"/>
              <w:left w:val="single" w:sz="4" w:space="0" w:color="auto"/>
              <w:bottom w:val="single" w:sz="4" w:space="0" w:color="auto"/>
              <w:right w:val="single" w:sz="4" w:space="0" w:color="auto"/>
            </w:tcBorders>
            <w:vAlign w:val="center"/>
          </w:tcPr>
          <w:p w14:paraId="4DBF99D3" w14:textId="77777777" w:rsidR="00C37B5D" w:rsidRPr="00775244" w:rsidRDefault="00C37B5D" w:rsidP="00C37B5D">
            <w:pPr>
              <w:jc w:val="center"/>
              <w:rPr>
                <w:b/>
                <w:sz w:val="20"/>
                <w:szCs w:val="20"/>
              </w:rPr>
            </w:pPr>
          </w:p>
        </w:tc>
      </w:tr>
      <w:tr w:rsidR="00C37B5D" w:rsidRPr="00775244" w14:paraId="6E339ABE" w14:textId="77777777" w:rsidTr="00C37B5D">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7AFF1FCE" w14:textId="6124D35F" w:rsidR="00C37B5D" w:rsidRDefault="00C37B5D" w:rsidP="00C37B5D">
            <w:pPr>
              <w:jc w:val="center"/>
              <w:rPr>
                <w:b/>
                <w:bCs/>
                <w:color w:val="000000"/>
                <w:sz w:val="20"/>
                <w:szCs w:val="20"/>
              </w:rPr>
            </w:pPr>
            <w:r>
              <w:rPr>
                <w:b/>
                <w:bCs/>
                <w:color w:val="000000"/>
                <w:sz w:val="20"/>
                <w:szCs w:val="20"/>
              </w:rPr>
              <w:t>16.</w:t>
            </w:r>
          </w:p>
        </w:tc>
        <w:tc>
          <w:tcPr>
            <w:tcW w:w="1725" w:type="dxa"/>
            <w:tcBorders>
              <w:top w:val="single" w:sz="4" w:space="0" w:color="auto"/>
              <w:left w:val="nil"/>
              <w:bottom w:val="single" w:sz="4" w:space="0" w:color="auto"/>
              <w:right w:val="single" w:sz="4" w:space="0" w:color="auto"/>
            </w:tcBorders>
            <w:vAlign w:val="center"/>
          </w:tcPr>
          <w:p w14:paraId="28740890" w14:textId="532B9A46" w:rsidR="00C37B5D" w:rsidRPr="00C37B5D" w:rsidRDefault="00C37B5D" w:rsidP="00C37B5D">
            <w:pPr>
              <w:jc w:val="center"/>
              <w:rPr>
                <w:b/>
                <w:sz w:val="20"/>
                <w:szCs w:val="20"/>
              </w:rPr>
            </w:pPr>
            <w:r w:rsidRPr="003B75B7">
              <w:rPr>
                <w:rFonts w:cstheme="minorHAnsi"/>
                <w:b/>
                <w:bCs/>
                <w:sz w:val="20"/>
                <w:szCs w:val="20"/>
              </w:rPr>
              <w:t>Bezpieczeństwo</w:t>
            </w:r>
            <w:r w:rsidRPr="003B75B7">
              <w:rPr>
                <w:rFonts w:cstheme="minorHAnsi"/>
                <w:sz w:val="20"/>
                <w:szCs w:val="20"/>
                <w:lang w:eastAsia="zh-CN"/>
              </w:rPr>
              <w:t xml:space="preserve"> </w:t>
            </w:r>
          </w:p>
        </w:tc>
        <w:tc>
          <w:tcPr>
            <w:tcW w:w="5384" w:type="dxa"/>
            <w:tcBorders>
              <w:top w:val="single" w:sz="4" w:space="0" w:color="auto"/>
              <w:left w:val="single" w:sz="4" w:space="0" w:color="auto"/>
              <w:bottom w:val="single" w:sz="4" w:space="0" w:color="auto"/>
              <w:right w:val="single" w:sz="4" w:space="0" w:color="auto"/>
            </w:tcBorders>
            <w:vAlign w:val="center"/>
          </w:tcPr>
          <w:p w14:paraId="4ACA6464" w14:textId="77777777" w:rsidR="00C37B5D" w:rsidRPr="0038498B" w:rsidRDefault="00C37B5D" w:rsidP="00AB4AB3">
            <w:pPr>
              <w:pStyle w:val="Akapitzlist"/>
              <w:widowControl/>
              <w:numPr>
                <w:ilvl w:val="0"/>
                <w:numId w:val="2"/>
              </w:numPr>
              <w:autoSpaceDE/>
              <w:autoSpaceDN/>
              <w:adjustRightInd/>
              <w:ind w:left="219" w:hanging="142"/>
              <w:textAlignment w:val="baseline"/>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Zatrzask górnej pokrywy oraz blokada na ramce </w:t>
            </w:r>
            <w:proofErr w:type="spellStart"/>
            <w:r w:rsidRPr="0038498B">
              <w:rPr>
                <w:rFonts w:ascii="Times New Roman" w:hAnsi="Times New Roman" w:cs="Times New Roman"/>
                <w:color w:val="000000"/>
                <w:sz w:val="20"/>
                <w:szCs w:val="20"/>
              </w:rPr>
              <w:t>panela</w:t>
            </w:r>
            <w:proofErr w:type="spellEnd"/>
            <w:r w:rsidRPr="0038498B">
              <w:rPr>
                <w:rFonts w:ascii="Times New Roman" w:hAnsi="Times New Roman" w:cs="Times New Roman"/>
                <w:color w:val="000000"/>
                <w:sz w:val="20"/>
                <w:szCs w:val="20"/>
              </w:rPr>
              <w:t xml:space="preserve"> zamykana na klucz służąca do ochrony nieautoryzowanego dostępu do dysków twardych. </w:t>
            </w:r>
          </w:p>
          <w:p w14:paraId="517A3EEC" w14:textId="77777777" w:rsidR="00C37B5D" w:rsidRPr="0038498B" w:rsidRDefault="00C37B5D" w:rsidP="00AB4AB3">
            <w:pPr>
              <w:pStyle w:val="Akapitzlist"/>
              <w:widowControl/>
              <w:numPr>
                <w:ilvl w:val="0"/>
                <w:numId w:val="2"/>
              </w:numPr>
              <w:autoSpaceDE/>
              <w:autoSpaceDN/>
              <w:adjustRightInd/>
              <w:ind w:left="219" w:hanging="142"/>
              <w:textAlignment w:val="baseline"/>
              <w:rPr>
                <w:rFonts w:ascii="Times New Roman" w:hAnsi="Times New Roman" w:cs="Times New Roman"/>
                <w:color w:val="000000"/>
                <w:sz w:val="20"/>
                <w:szCs w:val="20"/>
              </w:rPr>
            </w:pPr>
            <w:r w:rsidRPr="0038498B">
              <w:rPr>
                <w:rFonts w:ascii="Times New Roman" w:hAnsi="Times New Roman" w:cs="Times New Roman"/>
                <w:color w:val="000000"/>
                <w:sz w:val="20"/>
                <w:szCs w:val="20"/>
              </w:rPr>
              <w:t>Możliwość wyłączenia w BIOS funkcji przycisku zasilania. </w:t>
            </w:r>
          </w:p>
          <w:p w14:paraId="59CCC178" w14:textId="77777777" w:rsidR="00C37B5D" w:rsidRPr="0038498B" w:rsidRDefault="00C37B5D" w:rsidP="00AB4AB3">
            <w:pPr>
              <w:pStyle w:val="Akapitzlist"/>
              <w:widowControl/>
              <w:numPr>
                <w:ilvl w:val="0"/>
                <w:numId w:val="2"/>
              </w:numPr>
              <w:autoSpaceDE/>
              <w:autoSpaceDN/>
              <w:adjustRightInd/>
              <w:ind w:left="219" w:hanging="142"/>
              <w:textAlignment w:val="baseline"/>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BIOS ma możliwość przejścia do bezpiecznego trybu rozruchowego z możliwością zarządzania blokadą zasilania, panelem sterowania oraz zmianą hasła </w:t>
            </w:r>
          </w:p>
          <w:p w14:paraId="1F26FB5A" w14:textId="77777777" w:rsidR="00C37B5D" w:rsidRPr="0038498B" w:rsidRDefault="00C37B5D" w:rsidP="00AB4AB3">
            <w:pPr>
              <w:pStyle w:val="Akapitzlist"/>
              <w:widowControl/>
              <w:numPr>
                <w:ilvl w:val="0"/>
                <w:numId w:val="2"/>
              </w:numPr>
              <w:autoSpaceDE/>
              <w:autoSpaceDN/>
              <w:adjustRightInd/>
              <w:ind w:left="219" w:hanging="142"/>
              <w:textAlignment w:val="baseline"/>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Wbudowany czujnik otwarcia obudowy współpracujący z BIOS i kartą zarządzającą. </w:t>
            </w:r>
          </w:p>
          <w:p w14:paraId="35856E9B" w14:textId="77777777" w:rsidR="00C37B5D" w:rsidRPr="0038498B" w:rsidRDefault="00C37B5D" w:rsidP="00AB4AB3">
            <w:pPr>
              <w:pStyle w:val="Akapitzlist"/>
              <w:widowControl/>
              <w:numPr>
                <w:ilvl w:val="0"/>
                <w:numId w:val="2"/>
              </w:numPr>
              <w:autoSpaceDE/>
              <w:autoSpaceDN/>
              <w:adjustRightInd/>
              <w:ind w:left="219" w:hanging="142"/>
              <w:textAlignment w:val="baseline"/>
              <w:rPr>
                <w:rFonts w:ascii="Times New Roman" w:hAnsi="Times New Roman" w:cs="Times New Roman"/>
                <w:color w:val="000000"/>
                <w:sz w:val="20"/>
                <w:szCs w:val="20"/>
              </w:rPr>
            </w:pPr>
            <w:r w:rsidRPr="0038498B">
              <w:rPr>
                <w:rFonts w:ascii="Times New Roman" w:hAnsi="Times New Roman" w:cs="Times New Roman"/>
                <w:color w:val="000000"/>
                <w:sz w:val="20"/>
                <w:szCs w:val="20"/>
              </w:rPr>
              <w:t>Moduł TPM 2.0 </w:t>
            </w:r>
          </w:p>
          <w:p w14:paraId="5AF11204" w14:textId="77777777" w:rsidR="00C37B5D" w:rsidRPr="0038498B" w:rsidRDefault="00C37B5D" w:rsidP="00AB4AB3">
            <w:pPr>
              <w:pStyle w:val="Akapitzlist"/>
              <w:widowControl/>
              <w:numPr>
                <w:ilvl w:val="0"/>
                <w:numId w:val="2"/>
              </w:numPr>
              <w:autoSpaceDE/>
              <w:autoSpaceDN/>
              <w:adjustRightInd/>
              <w:ind w:left="219" w:hanging="142"/>
              <w:textAlignment w:val="baseline"/>
              <w:rPr>
                <w:rFonts w:ascii="Times New Roman" w:hAnsi="Times New Roman" w:cs="Times New Roman"/>
                <w:bCs/>
                <w:sz w:val="20"/>
                <w:szCs w:val="20"/>
              </w:rPr>
            </w:pPr>
            <w:r w:rsidRPr="0038498B">
              <w:rPr>
                <w:rFonts w:ascii="Times New Roman" w:hAnsi="Times New Roman" w:cs="Times New Roman"/>
                <w:color w:val="000000"/>
                <w:sz w:val="20"/>
                <w:szCs w:val="20"/>
              </w:rPr>
              <w:t>Możliwość dynamicznego włączania I wyłączania portów USB na obudowie – bez potrzeby restartu serwera</w:t>
            </w:r>
          </w:p>
          <w:p w14:paraId="39ED4BE5" w14:textId="77777777" w:rsidR="00C37B5D" w:rsidRDefault="00C37B5D" w:rsidP="00C37B5D">
            <w:pPr>
              <w:spacing w:line="252" w:lineRule="auto"/>
              <w:rPr>
                <w:strike/>
                <w:color w:val="FF0000"/>
                <w:sz w:val="20"/>
                <w:szCs w:val="20"/>
              </w:rPr>
            </w:pPr>
            <w:r w:rsidRPr="00483799">
              <w:rPr>
                <w:strike/>
                <w:color w:val="FF0000"/>
                <w:sz w:val="20"/>
                <w:szCs w:val="20"/>
                <w:highlight w:val="yellow"/>
              </w:rPr>
              <w:t>Możliwość wymazania danych ze znajdujących się dysków wewnątrz serwera – niezależne od zainstalowanego systemu operacyjnego, uruchamiane z poziomu zarządzania serwerem</w:t>
            </w:r>
          </w:p>
          <w:p w14:paraId="0679575B" w14:textId="5F857053" w:rsidR="00483799" w:rsidRPr="00483799" w:rsidRDefault="00483799" w:rsidP="00C37B5D">
            <w:pPr>
              <w:spacing w:line="252" w:lineRule="auto"/>
              <w:rPr>
                <w:strike/>
                <w:sz w:val="20"/>
                <w:szCs w:val="20"/>
              </w:rPr>
            </w:pPr>
            <w:r w:rsidRPr="00483799">
              <w:rPr>
                <w:color w:val="00B050"/>
                <w:sz w:val="20"/>
                <w:szCs w:val="20"/>
                <w:highlight w:val="yellow"/>
              </w:rPr>
              <w:t>Zamawiający dopuszcza rozwiązanie równoważne.</w:t>
            </w:r>
          </w:p>
        </w:tc>
        <w:tc>
          <w:tcPr>
            <w:tcW w:w="3169" w:type="dxa"/>
            <w:tcBorders>
              <w:top w:val="single" w:sz="4" w:space="0" w:color="auto"/>
              <w:left w:val="single" w:sz="4" w:space="0" w:color="auto"/>
              <w:bottom w:val="single" w:sz="4" w:space="0" w:color="auto"/>
              <w:right w:val="single" w:sz="4" w:space="0" w:color="auto"/>
            </w:tcBorders>
            <w:vAlign w:val="center"/>
          </w:tcPr>
          <w:p w14:paraId="7818E5C4" w14:textId="77777777" w:rsidR="00C37B5D" w:rsidRPr="00775244" w:rsidRDefault="00C37B5D" w:rsidP="00C37B5D">
            <w:pPr>
              <w:jc w:val="center"/>
              <w:rPr>
                <w:b/>
                <w:sz w:val="20"/>
                <w:szCs w:val="20"/>
              </w:rPr>
            </w:pPr>
          </w:p>
        </w:tc>
      </w:tr>
      <w:tr w:rsidR="0038498B" w:rsidRPr="00775244" w14:paraId="0F9DBB3D" w14:textId="77777777" w:rsidTr="0038498B">
        <w:trPr>
          <w:trHeight w:val="9524"/>
        </w:trPr>
        <w:tc>
          <w:tcPr>
            <w:tcW w:w="465" w:type="dxa"/>
            <w:tcBorders>
              <w:top w:val="single" w:sz="4" w:space="0" w:color="auto"/>
              <w:left w:val="single" w:sz="4" w:space="0" w:color="auto"/>
              <w:bottom w:val="single" w:sz="4" w:space="0" w:color="auto"/>
              <w:right w:val="single" w:sz="4" w:space="0" w:color="auto"/>
            </w:tcBorders>
            <w:vAlign w:val="center"/>
          </w:tcPr>
          <w:p w14:paraId="6B6708A4" w14:textId="76BFA0CF" w:rsidR="0038498B" w:rsidRDefault="0038498B" w:rsidP="0038498B">
            <w:pPr>
              <w:jc w:val="center"/>
              <w:rPr>
                <w:b/>
                <w:bCs/>
                <w:color w:val="000000"/>
                <w:sz w:val="20"/>
                <w:szCs w:val="20"/>
              </w:rPr>
            </w:pPr>
            <w:r>
              <w:rPr>
                <w:b/>
                <w:bCs/>
                <w:color w:val="000000"/>
                <w:sz w:val="20"/>
                <w:szCs w:val="20"/>
              </w:rPr>
              <w:lastRenderedPageBreak/>
              <w:t>17.</w:t>
            </w:r>
          </w:p>
        </w:tc>
        <w:tc>
          <w:tcPr>
            <w:tcW w:w="1725" w:type="dxa"/>
            <w:tcBorders>
              <w:top w:val="single" w:sz="4" w:space="0" w:color="auto"/>
              <w:left w:val="nil"/>
              <w:bottom w:val="single" w:sz="4" w:space="0" w:color="auto"/>
              <w:right w:val="single" w:sz="4" w:space="0" w:color="auto"/>
            </w:tcBorders>
            <w:vAlign w:val="center"/>
          </w:tcPr>
          <w:p w14:paraId="6AC35C4F" w14:textId="1E5E8A77" w:rsidR="0038498B" w:rsidRPr="003B75B7" w:rsidRDefault="0038498B" w:rsidP="0038498B">
            <w:pPr>
              <w:jc w:val="center"/>
              <w:rPr>
                <w:rFonts w:cstheme="minorHAnsi"/>
                <w:b/>
                <w:bCs/>
                <w:sz w:val="20"/>
                <w:szCs w:val="20"/>
              </w:rPr>
            </w:pPr>
            <w:r w:rsidRPr="00E741C7">
              <w:rPr>
                <w:rFonts w:cstheme="minorHAnsi"/>
                <w:b/>
                <w:bCs/>
                <w:sz w:val="20"/>
                <w:szCs w:val="20"/>
              </w:rPr>
              <w:t>Karta Zarządzania</w:t>
            </w:r>
          </w:p>
        </w:tc>
        <w:tc>
          <w:tcPr>
            <w:tcW w:w="5384" w:type="dxa"/>
            <w:tcBorders>
              <w:top w:val="single" w:sz="4" w:space="0" w:color="auto"/>
              <w:left w:val="single" w:sz="4" w:space="0" w:color="auto"/>
              <w:bottom w:val="single" w:sz="4" w:space="0" w:color="auto"/>
              <w:right w:val="single" w:sz="4" w:space="0" w:color="auto"/>
            </w:tcBorders>
          </w:tcPr>
          <w:p w14:paraId="2BF2BDE4" w14:textId="77777777" w:rsidR="0038498B" w:rsidRPr="0038498B" w:rsidRDefault="0038498B" w:rsidP="0038498B">
            <w:pPr>
              <w:spacing w:line="252" w:lineRule="auto"/>
              <w:jc w:val="both"/>
              <w:rPr>
                <w:sz w:val="20"/>
                <w:szCs w:val="20"/>
              </w:rPr>
            </w:pPr>
            <w:r w:rsidRPr="0038498B">
              <w:rPr>
                <w:sz w:val="20"/>
                <w:szCs w:val="20"/>
              </w:rPr>
              <w:t>Niezależna od zainstalowanego na serwerze systemu operacyjnego posiadająca dedykowany port Gigabit Ethernet RJ-45 i umożliwiająca:</w:t>
            </w:r>
          </w:p>
          <w:p w14:paraId="1A6B9252" w14:textId="77777777" w:rsidR="0038498B" w:rsidRPr="0038498B" w:rsidRDefault="0038498B" w:rsidP="00AB4AB3">
            <w:pPr>
              <w:pStyle w:val="Akapitzlist"/>
              <w:widowControl/>
              <w:numPr>
                <w:ilvl w:val="1"/>
                <w:numId w:val="17"/>
              </w:numPr>
              <w:autoSpaceDE/>
              <w:autoSpaceDN/>
              <w:adjustRightInd/>
              <w:spacing w:line="256" w:lineRule="auto"/>
              <w:ind w:left="503" w:hanging="284"/>
              <w:jc w:val="both"/>
              <w:rPr>
                <w:rFonts w:ascii="Times New Roman" w:hAnsi="Times New Roman" w:cs="Times New Roman"/>
                <w:sz w:val="20"/>
                <w:szCs w:val="20"/>
              </w:rPr>
            </w:pPr>
            <w:r w:rsidRPr="0038498B">
              <w:rPr>
                <w:rFonts w:ascii="Times New Roman" w:hAnsi="Times New Roman" w:cs="Times New Roman"/>
                <w:sz w:val="20"/>
                <w:szCs w:val="20"/>
              </w:rPr>
              <w:t>zdalny dostęp do graficznego interfejsu Web karty zarządzającej;</w:t>
            </w:r>
          </w:p>
          <w:p w14:paraId="2BD91A00" w14:textId="77777777" w:rsidR="0038498B" w:rsidRPr="0038498B" w:rsidRDefault="0038498B" w:rsidP="00AB4AB3">
            <w:pPr>
              <w:pStyle w:val="Akapitzlist"/>
              <w:widowControl/>
              <w:numPr>
                <w:ilvl w:val="1"/>
                <w:numId w:val="17"/>
              </w:numPr>
              <w:autoSpaceDE/>
              <w:autoSpaceDN/>
              <w:adjustRightInd/>
              <w:spacing w:line="256" w:lineRule="auto"/>
              <w:ind w:left="503" w:hanging="284"/>
              <w:jc w:val="both"/>
              <w:rPr>
                <w:rFonts w:ascii="Times New Roman" w:hAnsi="Times New Roman" w:cs="Times New Roman"/>
                <w:sz w:val="20"/>
                <w:szCs w:val="20"/>
              </w:rPr>
            </w:pPr>
            <w:r w:rsidRPr="0038498B">
              <w:rPr>
                <w:rFonts w:ascii="Times New Roman" w:hAnsi="Times New Roman" w:cs="Times New Roman"/>
                <w:sz w:val="20"/>
                <w:szCs w:val="20"/>
              </w:rPr>
              <w:t>zdalne monitorowanie i informowanie o statusie serwera (m.in. prędkości obrotowej wentylatorów, konfiguracji serwera);</w:t>
            </w:r>
          </w:p>
          <w:p w14:paraId="42C72D0B" w14:textId="77777777" w:rsidR="0038498B" w:rsidRPr="0038498B" w:rsidRDefault="0038498B" w:rsidP="00AB4AB3">
            <w:pPr>
              <w:pStyle w:val="Akapitzlist"/>
              <w:widowControl/>
              <w:numPr>
                <w:ilvl w:val="1"/>
                <w:numId w:val="17"/>
              </w:numPr>
              <w:autoSpaceDE/>
              <w:autoSpaceDN/>
              <w:adjustRightInd/>
              <w:spacing w:line="256" w:lineRule="auto"/>
              <w:ind w:left="503" w:hanging="284"/>
              <w:jc w:val="both"/>
              <w:rPr>
                <w:rFonts w:ascii="Times New Roman" w:hAnsi="Times New Roman" w:cs="Times New Roman"/>
                <w:sz w:val="20"/>
                <w:szCs w:val="20"/>
              </w:rPr>
            </w:pPr>
            <w:r w:rsidRPr="0038498B">
              <w:rPr>
                <w:rFonts w:ascii="Times New Roman" w:hAnsi="Times New Roman" w:cs="Times New Roman"/>
                <w:sz w:val="20"/>
                <w:szCs w:val="20"/>
              </w:rPr>
              <w:t>szyfrowane połączenie (TLS) oraz autentykacje i autoryzację użytkownika;</w:t>
            </w:r>
          </w:p>
          <w:p w14:paraId="6E17DDEE" w14:textId="77777777" w:rsidR="0038498B" w:rsidRPr="0038498B" w:rsidRDefault="0038498B" w:rsidP="00AB4AB3">
            <w:pPr>
              <w:pStyle w:val="Akapitzlist"/>
              <w:widowControl/>
              <w:numPr>
                <w:ilvl w:val="1"/>
                <w:numId w:val="17"/>
              </w:numPr>
              <w:autoSpaceDE/>
              <w:autoSpaceDN/>
              <w:adjustRightInd/>
              <w:spacing w:line="256" w:lineRule="auto"/>
              <w:ind w:left="503" w:hanging="284"/>
              <w:jc w:val="both"/>
              <w:rPr>
                <w:rFonts w:ascii="Times New Roman" w:hAnsi="Times New Roman" w:cs="Times New Roman"/>
                <w:sz w:val="20"/>
                <w:szCs w:val="20"/>
              </w:rPr>
            </w:pPr>
            <w:r w:rsidRPr="0038498B">
              <w:rPr>
                <w:rFonts w:ascii="Times New Roman" w:hAnsi="Times New Roman" w:cs="Times New Roman"/>
                <w:sz w:val="20"/>
                <w:szCs w:val="20"/>
              </w:rPr>
              <w:t>możliwość podmontowania zdalnych wirtualnych napędów;</w:t>
            </w:r>
          </w:p>
          <w:p w14:paraId="24A9D29F" w14:textId="77777777" w:rsidR="0038498B" w:rsidRPr="0038498B" w:rsidRDefault="0038498B" w:rsidP="00AB4AB3">
            <w:pPr>
              <w:pStyle w:val="Akapitzlist"/>
              <w:widowControl/>
              <w:numPr>
                <w:ilvl w:val="1"/>
                <w:numId w:val="17"/>
              </w:numPr>
              <w:autoSpaceDE/>
              <w:autoSpaceDN/>
              <w:adjustRightInd/>
              <w:spacing w:line="256" w:lineRule="auto"/>
              <w:ind w:left="503" w:hanging="284"/>
              <w:jc w:val="both"/>
              <w:rPr>
                <w:rFonts w:ascii="Times New Roman" w:hAnsi="Times New Roman" w:cs="Times New Roman"/>
                <w:sz w:val="20"/>
                <w:szCs w:val="20"/>
              </w:rPr>
            </w:pPr>
            <w:r w:rsidRPr="0038498B">
              <w:rPr>
                <w:rFonts w:ascii="Times New Roman" w:hAnsi="Times New Roman" w:cs="Times New Roman"/>
                <w:sz w:val="20"/>
                <w:szCs w:val="20"/>
              </w:rPr>
              <w:t>wirtualną konsolę z dostępem do myszy, klawiatury;</w:t>
            </w:r>
          </w:p>
          <w:p w14:paraId="2201EB9D" w14:textId="77777777" w:rsidR="0038498B" w:rsidRPr="0038498B" w:rsidRDefault="0038498B" w:rsidP="00AB4AB3">
            <w:pPr>
              <w:pStyle w:val="Akapitzlist"/>
              <w:widowControl/>
              <w:numPr>
                <w:ilvl w:val="1"/>
                <w:numId w:val="17"/>
              </w:numPr>
              <w:autoSpaceDE/>
              <w:autoSpaceDN/>
              <w:adjustRightInd/>
              <w:spacing w:line="256" w:lineRule="auto"/>
              <w:ind w:left="503" w:hanging="284"/>
              <w:jc w:val="both"/>
              <w:rPr>
                <w:rFonts w:ascii="Times New Roman" w:hAnsi="Times New Roman" w:cs="Times New Roman"/>
                <w:sz w:val="20"/>
                <w:szCs w:val="20"/>
              </w:rPr>
            </w:pPr>
            <w:r w:rsidRPr="0038498B">
              <w:rPr>
                <w:rFonts w:ascii="Times New Roman" w:hAnsi="Times New Roman" w:cs="Times New Roman"/>
                <w:sz w:val="20"/>
                <w:szCs w:val="20"/>
              </w:rPr>
              <w:t>wsparcie dla IPv6;</w:t>
            </w:r>
          </w:p>
          <w:p w14:paraId="3EB8B54F" w14:textId="77777777" w:rsidR="0038498B" w:rsidRPr="0038498B" w:rsidRDefault="0038498B" w:rsidP="00AB4AB3">
            <w:pPr>
              <w:pStyle w:val="Akapitzlist"/>
              <w:widowControl/>
              <w:numPr>
                <w:ilvl w:val="1"/>
                <w:numId w:val="17"/>
              </w:numPr>
              <w:autoSpaceDE/>
              <w:autoSpaceDN/>
              <w:adjustRightInd/>
              <w:spacing w:line="256" w:lineRule="auto"/>
              <w:ind w:left="503" w:hanging="284"/>
              <w:jc w:val="both"/>
              <w:rPr>
                <w:rFonts w:ascii="Times New Roman" w:hAnsi="Times New Roman" w:cs="Times New Roman"/>
                <w:sz w:val="20"/>
                <w:szCs w:val="20"/>
                <w:lang w:val="en-US"/>
              </w:rPr>
            </w:pPr>
            <w:proofErr w:type="spellStart"/>
            <w:r w:rsidRPr="0038498B">
              <w:rPr>
                <w:rFonts w:ascii="Times New Roman" w:hAnsi="Times New Roman" w:cs="Times New Roman"/>
                <w:sz w:val="20"/>
                <w:szCs w:val="20"/>
                <w:lang w:val="en-US"/>
              </w:rPr>
              <w:t>wsparcie</w:t>
            </w:r>
            <w:proofErr w:type="spellEnd"/>
            <w:r w:rsidRPr="0038498B">
              <w:rPr>
                <w:rFonts w:ascii="Times New Roman" w:hAnsi="Times New Roman" w:cs="Times New Roman"/>
                <w:sz w:val="20"/>
                <w:szCs w:val="20"/>
                <w:lang w:val="en-US"/>
              </w:rPr>
              <w:t xml:space="preserve"> </w:t>
            </w:r>
            <w:proofErr w:type="spellStart"/>
            <w:r w:rsidRPr="0038498B">
              <w:rPr>
                <w:rFonts w:ascii="Times New Roman" w:hAnsi="Times New Roman" w:cs="Times New Roman"/>
                <w:sz w:val="20"/>
                <w:szCs w:val="20"/>
                <w:lang w:val="en-US"/>
              </w:rPr>
              <w:t>dla</w:t>
            </w:r>
            <w:proofErr w:type="spellEnd"/>
            <w:r w:rsidRPr="0038498B">
              <w:rPr>
                <w:rFonts w:ascii="Times New Roman" w:hAnsi="Times New Roman" w:cs="Times New Roman"/>
                <w:sz w:val="20"/>
                <w:szCs w:val="20"/>
                <w:lang w:val="en-US"/>
              </w:rPr>
              <w:t xml:space="preserve"> WSMAN (Web Service for Management); SNMP; IPMI2.0, SSH, Redfish;</w:t>
            </w:r>
          </w:p>
          <w:p w14:paraId="4F107848" w14:textId="77777777" w:rsidR="0038498B" w:rsidRPr="0038498B" w:rsidRDefault="0038498B" w:rsidP="00AB4AB3">
            <w:pPr>
              <w:pStyle w:val="Akapitzlist"/>
              <w:widowControl/>
              <w:numPr>
                <w:ilvl w:val="1"/>
                <w:numId w:val="17"/>
              </w:numPr>
              <w:autoSpaceDE/>
              <w:autoSpaceDN/>
              <w:adjustRightInd/>
              <w:spacing w:line="256" w:lineRule="auto"/>
              <w:ind w:left="503" w:hanging="284"/>
              <w:jc w:val="both"/>
              <w:rPr>
                <w:rFonts w:ascii="Times New Roman" w:hAnsi="Times New Roman" w:cs="Times New Roman"/>
                <w:sz w:val="20"/>
                <w:szCs w:val="20"/>
              </w:rPr>
            </w:pPr>
            <w:r w:rsidRPr="0038498B">
              <w:rPr>
                <w:rFonts w:ascii="Times New Roman" w:hAnsi="Times New Roman" w:cs="Times New Roman"/>
                <w:sz w:val="20"/>
                <w:szCs w:val="20"/>
              </w:rPr>
              <w:t>możliwość zdalnego monitorowania w czasie rzeczywistym poboru prądu przez serwer;</w:t>
            </w:r>
          </w:p>
          <w:p w14:paraId="45E3412A" w14:textId="77777777" w:rsidR="0038498B" w:rsidRPr="0038498B" w:rsidRDefault="0038498B" w:rsidP="00AB4AB3">
            <w:pPr>
              <w:pStyle w:val="Akapitzlist"/>
              <w:widowControl/>
              <w:numPr>
                <w:ilvl w:val="1"/>
                <w:numId w:val="17"/>
              </w:numPr>
              <w:autoSpaceDE/>
              <w:autoSpaceDN/>
              <w:adjustRightInd/>
              <w:spacing w:line="256" w:lineRule="auto"/>
              <w:ind w:left="503" w:hanging="284"/>
              <w:jc w:val="both"/>
              <w:rPr>
                <w:rFonts w:ascii="Times New Roman" w:hAnsi="Times New Roman" w:cs="Times New Roman"/>
                <w:sz w:val="20"/>
                <w:szCs w:val="20"/>
              </w:rPr>
            </w:pPr>
            <w:r w:rsidRPr="0038498B">
              <w:rPr>
                <w:rFonts w:ascii="Times New Roman" w:hAnsi="Times New Roman" w:cs="Times New Roman"/>
                <w:sz w:val="20"/>
                <w:szCs w:val="20"/>
              </w:rPr>
              <w:t>możliwość zdalnego ustawienia limitu poboru prądu przez konkretny serwer;</w:t>
            </w:r>
          </w:p>
          <w:p w14:paraId="3A47CE63" w14:textId="77777777" w:rsidR="0038498B" w:rsidRPr="0038498B" w:rsidRDefault="0038498B" w:rsidP="00AB4AB3">
            <w:pPr>
              <w:pStyle w:val="Akapitzlist"/>
              <w:widowControl/>
              <w:numPr>
                <w:ilvl w:val="1"/>
                <w:numId w:val="17"/>
              </w:numPr>
              <w:autoSpaceDE/>
              <w:autoSpaceDN/>
              <w:adjustRightInd/>
              <w:spacing w:line="256" w:lineRule="auto"/>
              <w:ind w:left="503" w:hanging="284"/>
              <w:jc w:val="both"/>
              <w:rPr>
                <w:rFonts w:ascii="Times New Roman" w:hAnsi="Times New Roman" w:cs="Times New Roman"/>
                <w:sz w:val="20"/>
                <w:szCs w:val="20"/>
              </w:rPr>
            </w:pPr>
            <w:r w:rsidRPr="0038498B">
              <w:rPr>
                <w:rFonts w:ascii="Times New Roman" w:hAnsi="Times New Roman" w:cs="Times New Roman"/>
                <w:sz w:val="20"/>
                <w:szCs w:val="20"/>
              </w:rPr>
              <w:t>integracja z Active Directory;</w:t>
            </w:r>
          </w:p>
          <w:p w14:paraId="6FC5758B" w14:textId="77777777" w:rsidR="0038498B" w:rsidRPr="0038498B" w:rsidRDefault="0038498B" w:rsidP="00AB4AB3">
            <w:pPr>
              <w:pStyle w:val="Akapitzlist"/>
              <w:widowControl/>
              <w:numPr>
                <w:ilvl w:val="1"/>
                <w:numId w:val="17"/>
              </w:numPr>
              <w:autoSpaceDE/>
              <w:autoSpaceDN/>
              <w:adjustRightInd/>
              <w:spacing w:line="256" w:lineRule="auto"/>
              <w:ind w:left="503" w:hanging="284"/>
              <w:jc w:val="both"/>
              <w:rPr>
                <w:rFonts w:ascii="Times New Roman" w:hAnsi="Times New Roman" w:cs="Times New Roman"/>
                <w:sz w:val="20"/>
                <w:szCs w:val="20"/>
              </w:rPr>
            </w:pPr>
            <w:r w:rsidRPr="0038498B">
              <w:rPr>
                <w:rFonts w:ascii="Times New Roman" w:hAnsi="Times New Roman" w:cs="Times New Roman"/>
                <w:sz w:val="20"/>
                <w:szCs w:val="20"/>
              </w:rPr>
              <w:t>możliwość obsługi przez dwóch administratorów jednocześnie;</w:t>
            </w:r>
          </w:p>
          <w:p w14:paraId="053B3D93" w14:textId="77777777" w:rsidR="0038498B" w:rsidRPr="0038498B" w:rsidRDefault="0038498B" w:rsidP="00AB4AB3">
            <w:pPr>
              <w:pStyle w:val="Akapitzlist"/>
              <w:widowControl/>
              <w:numPr>
                <w:ilvl w:val="1"/>
                <w:numId w:val="17"/>
              </w:numPr>
              <w:autoSpaceDE/>
              <w:autoSpaceDN/>
              <w:adjustRightInd/>
              <w:spacing w:line="256" w:lineRule="auto"/>
              <w:ind w:left="503" w:hanging="284"/>
              <w:jc w:val="both"/>
              <w:rPr>
                <w:rFonts w:ascii="Times New Roman" w:hAnsi="Times New Roman" w:cs="Times New Roman"/>
                <w:sz w:val="20"/>
                <w:szCs w:val="20"/>
              </w:rPr>
            </w:pPr>
            <w:r w:rsidRPr="0038498B">
              <w:rPr>
                <w:rFonts w:ascii="Times New Roman" w:hAnsi="Times New Roman" w:cs="Times New Roman"/>
                <w:sz w:val="20"/>
                <w:szCs w:val="20"/>
              </w:rPr>
              <w:t xml:space="preserve">wsparcie dla </w:t>
            </w:r>
            <w:proofErr w:type="spellStart"/>
            <w:r w:rsidRPr="0038498B">
              <w:rPr>
                <w:rFonts w:ascii="Times New Roman" w:hAnsi="Times New Roman" w:cs="Times New Roman"/>
                <w:sz w:val="20"/>
                <w:szCs w:val="20"/>
              </w:rPr>
              <w:t>dynamic</w:t>
            </w:r>
            <w:proofErr w:type="spellEnd"/>
            <w:r w:rsidRPr="0038498B">
              <w:rPr>
                <w:rFonts w:ascii="Times New Roman" w:hAnsi="Times New Roman" w:cs="Times New Roman"/>
                <w:sz w:val="20"/>
                <w:szCs w:val="20"/>
              </w:rPr>
              <w:t xml:space="preserve"> DNS;</w:t>
            </w:r>
          </w:p>
          <w:p w14:paraId="4CB5EF6B" w14:textId="77777777" w:rsidR="0038498B" w:rsidRPr="0038498B" w:rsidRDefault="0038498B" w:rsidP="00AB4AB3">
            <w:pPr>
              <w:pStyle w:val="Akapitzlist"/>
              <w:widowControl/>
              <w:numPr>
                <w:ilvl w:val="1"/>
                <w:numId w:val="17"/>
              </w:numPr>
              <w:autoSpaceDE/>
              <w:autoSpaceDN/>
              <w:adjustRightInd/>
              <w:spacing w:line="256" w:lineRule="auto"/>
              <w:ind w:left="503" w:hanging="284"/>
              <w:jc w:val="both"/>
              <w:rPr>
                <w:rFonts w:ascii="Times New Roman" w:hAnsi="Times New Roman" w:cs="Times New Roman"/>
                <w:sz w:val="20"/>
                <w:szCs w:val="20"/>
              </w:rPr>
            </w:pPr>
            <w:r w:rsidRPr="0038498B">
              <w:rPr>
                <w:rFonts w:ascii="Times New Roman" w:hAnsi="Times New Roman" w:cs="Times New Roman"/>
                <w:sz w:val="20"/>
                <w:szCs w:val="20"/>
              </w:rPr>
              <w:t>wysyłanie do administratora maila z powiadomieniem o awarii lub zmianie konfiguracji sprzętowej.</w:t>
            </w:r>
          </w:p>
          <w:p w14:paraId="7AAEAC7E" w14:textId="77777777" w:rsidR="0038498B" w:rsidRPr="0038498B" w:rsidRDefault="0038498B" w:rsidP="00AB4AB3">
            <w:pPr>
              <w:pStyle w:val="Akapitzlist"/>
              <w:widowControl/>
              <w:numPr>
                <w:ilvl w:val="1"/>
                <w:numId w:val="17"/>
              </w:numPr>
              <w:autoSpaceDE/>
              <w:autoSpaceDN/>
              <w:adjustRightInd/>
              <w:spacing w:line="256" w:lineRule="auto"/>
              <w:ind w:left="503" w:hanging="284"/>
              <w:jc w:val="both"/>
              <w:rPr>
                <w:rFonts w:ascii="Times New Roman" w:hAnsi="Times New Roman" w:cs="Times New Roman"/>
                <w:sz w:val="20"/>
                <w:szCs w:val="20"/>
              </w:rPr>
            </w:pPr>
            <w:r w:rsidRPr="0038498B">
              <w:rPr>
                <w:rFonts w:ascii="Times New Roman" w:hAnsi="Times New Roman" w:cs="Times New Roman"/>
                <w:sz w:val="20"/>
                <w:szCs w:val="20"/>
              </w:rPr>
              <w:t>możliwość bezpośredniego zarządzania poprzez dedykowany port USB na przednim panelu serwera</w:t>
            </w:r>
          </w:p>
          <w:p w14:paraId="1A1C48B3" w14:textId="77777777" w:rsidR="0038498B" w:rsidRPr="00483799" w:rsidRDefault="0038498B" w:rsidP="00AB4AB3">
            <w:pPr>
              <w:pStyle w:val="Akapitzlist"/>
              <w:widowControl/>
              <w:numPr>
                <w:ilvl w:val="1"/>
                <w:numId w:val="17"/>
              </w:numPr>
              <w:autoSpaceDE/>
              <w:autoSpaceDN/>
              <w:adjustRightInd/>
              <w:spacing w:line="256" w:lineRule="auto"/>
              <w:ind w:left="503" w:hanging="284"/>
              <w:jc w:val="both"/>
              <w:rPr>
                <w:rFonts w:ascii="Times New Roman" w:hAnsi="Times New Roman" w:cs="Times New Roman"/>
                <w:strike/>
                <w:color w:val="FF0000"/>
                <w:sz w:val="20"/>
                <w:szCs w:val="20"/>
                <w:highlight w:val="yellow"/>
              </w:rPr>
            </w:pPr>
            <w:r w:rsidRPr="00483799">
              <w:rPr>
                <w:rFonts w:ascii="Times New Roman" w:hAnsi="Times New Roman" w:cs="Times New Roman"/>
                <w:strike/>
                <w:color w:val="FF0000"/>
                <w:sz w:val="20"/>
                <w:szCs w:val="20"/>
                <w:highlight w:val="yellow"/>
              </w:rPr>
              <w:t>możliwość zarządzania do 100 serwerów bezpośrednio z konsoli karty zarządzającej pojedynczego serwera</w:t>
            </w:r>
          </w:p>
          <w:p w14:paraId="4A1DB64C" w14:textId="77777777" w:rsidR="0038498B" w:rsidRPr="0038498B" w:rsidRDefault="0038498B" w:rsidP="00AB4AB3">
            <w:pPr>
              <w:pStyle w:val="Akapitzlist"/>
              <w:numPr>
                <w:ilvl w:val="1"/>
                <w:numId w:val="17"/>
              </w:numPr>
              <w:spacing w:line="256" w:lineRule="auto"/>
              <w:ind w:left="503" w:hanging="284"/>
              <w:jc w:val="both"/>
              <w:rPr>
                <w:rFonts w:ascii="Times New Roman" w:hAnsi="Times New Roman" w:cs="Times New Roman"/>
                <w:sz w:val="20"/>
                <w:szCs w:val="20"/>
              </w:rPr>
            </w:pPr>
            <w:r w:rsidRPr="0038498B">
              <w:rPr>
                <w:rFonts w:ascii="Times New Roman" w:hAnsi="Times New Roman" w:cs="Times New Roman"/>
                <w:sz w:val="20"/>
                <w:szCs w:val="20"/>
              </w:rPr>
              <w:t>oraz z możliwością rozszerzenia funkcjonalności o:</w:t>
            </w:r>
          </w:p>
          <w:p w14:paraId="70E74F15" w14:textId="77777777" w:rsidR="0038498B" w:rsidRPr="0038498B" w:rsidRDefault="0038498B" w:rsidP="00AB4AB3">
            <w:pPr>
              <w:pStyle w:val="Akapitzlist"/>
              <w:widowControl/>
              <w:numPr>
                <w:ilvl w:val="1"/>
                <w:numId w:val="17"/>
              </w:numPr>
              <w:autoSpaceDE/>
              <w:autoSpaceDN/>
              <w:adjustRightInd/>
              <w:spacing w:line="256" w:lineRule="auto"/>
              <w:ind w:left="503" w:hanging="284"/>
              <w:jc w:val="both"/>
              <w:rPr>
                <w:rFonts w:ascii="Times New Roman" w:hAnsi="Times New Roman" w:cs="Times New Roman"/>
                <w:sz w:val="20"/>
                <w:szCs w:val="20"/>
              </w:rPr>
            </w:pPr>
            <w:r w:rsidRPr="0038498B">
              <w:rPr>
                <w:rFonts w:ascii="Times New Roman" w:hAnsi="Times New Roman" w:cs="Times New Roman"/>
                <w:sz w:val="20"/>
                <w:szCs w:val="20"/>
              </w:rPr>
              <w:t>Wirtualny schowek ułatwiający korzystanie z konsoli zdalnej</w:t>
            </w:r>
          </w:p>
          <w:p w14:paraId="74D1D1C9" w14:textId="77777777" w:rsidR="0038498B" w:rsidRPr="0038498B" w:rsidRDefault="0038498B" w:rsidP="00AB4AB3">
            <w:pPr>
              <w:pStyle w:val="Akapitzlist"/>
              <w:widowControl/>
              <w:numPr>
                <w:ilvl w:val="1"/>
                <w:numId w:val="17"/>
              </w:numPr>
              <w:autoSpaceDE/>
              <w:autoSpaceDN/>
              <w:adjustRightInd/>
              <w:spacing w:line="256" w:lineRule="auto"/>
              <w:ind w:left="503" w:hanging="284"/>
              <w:jc w:val="both"/>
              <w:rPr>
                <w:rFonts w:ascii="Times New Roman" w:hAnsi="Times New Roman" w:cs="Times New Roman"/>
                <w:sz w:val="20"/>
                <w:szCs w:val="20"/>
              </w:rPr>
            </w:pPr>
            <w:r w:rsidRPr="0038498B">
              <w:rPr>
                <w:rFonts w:ascii="Times New Roman" w:hAnsi="Times New Roman" w:cs="Times New Roman"/>
                <w:sz w:val="20"/>
                <w:szCs w:val="20"/>
              </w:rPr>
              <w:t>Przesyłanie danych telemetrycznych w czasie rzeczywistym</w:t>
            </w:r>
          </w:p>
          <w:p w14:paraId="11D97028" w14:textId="77777777" w:rsidR="0038498B" w:rsidRPr="00483799" w:rsidRDefault="0038498B" w:rsidP="00AB4AB3">
            <w:pPr>
              <w:pStyle w:val="Akapitzlist"/>
              <w:widowControl/>
              <w:numPr>
                <w:ilvl w:val="1"/>
                <w:numId w:val="17"/>
              </w:numPr>
              <w:autoSpaceDE/>
              <w:autoSpaceDN/>
              <w:adjustRightInd/>
              <w:spacing w:line="256" w:lineRule="auto"/>
              <w:ind w:left="503" w:hanging="284"/>
              <w:jc w:val="both"/>
              <w:rPr>
                <w:rFonts w:ascii="Times New Roman" w:hAnsi="Times New Roman" w:cs="Times New Roman"/>
                <w:strike/>
                <w:color w:val="FF0000"/>
                <w:sz w:val="20"/>
                <w:szCs w:val="20"/>
                <w:highlight w:val="yellow"/>
              </w:rPr>
            </w:pPr>
            <w:r w:rsidRPr="00483799">
              <w:rPr>
                <w:rFonts w:ascii="Times New Roman" w:hAnsi="Times New Roman" w:cs="Times New Roman"/>
                <w:strike/>
                <w:color w:val="FF0000"/>
                <w:sz w:val="20"/>
                <w:szCs w:val="20"/>
                <w:highlight w:val="yellow"/>
              </w:rPr>
              <w:t>Dostosowanie zarządzania temperaturą i przepływem powietrza w serwerze</w:t>
            </w:r>
          </w:p>
          <w:p w14:paraId="02B8EF28" w14:textId="77777777" w:rsidR="0038498B" w:rsidRPr="00483799" w:rsidRDefault="0038498B" w:rsidP="00AB4AB3">
            <w:pPr>
              <w:pStyle w:val="Akapitzlist"/>
              <w:widowControl/>
              <w:numPr>
                <w:ilvl w:val="1"/>
                <w:numId w:val="17"/>
              </w:numPr>
              <w:autoSpaceDE/>
              <w:autoSpaceDN/>
              <w:adjustRightInd/>
              <w:spacing w:line="256" w:lineRule="auto"/>
              <w:ind w:left="503" w:hanging="284"/>
              <w:jc w:val="both"/>
              <w:rPr>
                <w:rFonts w:ascii="Times New Roman" w:hAnsi="Times New Roman" w:cs="Times New Roman"/>
                <w:sz w:val="20"/>
                <w:szCs w:val="20"/>
              </w:rPr>
            </w:pPr>
            <w:r w:rsidRPr="00483799">
              <w:rPr>
                <w:rFonts w:ascii="Times New Roman" w:hAnsi="Times New Roman" w:cs="Times New Roman"/>
                <w:strike/>
                <w:color w:val="FF0000"/>
                <w:sz w:val="20"/>
                <w:szCs w:val="20"/>
                <w:highlight w:val="yellow"/>
              </w:rPr>
              <w:t>Automatyczna rejestracja certyfikatów (ACE)</w:t>
            </w:r>
          </w:p>
          <w:p w14:paraId="63B92FB8" w14:textId="133F8901" w:rsidR="00483799" w:rsidRPr="00483799" w:rsidRDefault="00483799" w:rsidP="00483799">
            <w:pPr>
              <w:spacing w:line="256" w:lineRule="auto"/>
              <w:jc w:val="both"/>
              <w:rPr>
                <w:sz w:val="20"/>
                <w:szCs w:val="20"/>
              </w:rPr>
            </w:pPr>
            <w:r w:rsidRPr="00483799">
              <w:rPr>
                <w:color w:val="00B050"/>
                <w:sz w:val="20"/>
                <w:szCs w:val="20"/>
                <w:highlight w:val="yellow"/>
              </w:rPr>
              <w:t>Zamawiający dopuszcza rozwiązanie równoważne.</w:t>
            </w:r>
          </w:p>
        </w:tc>
        <w:tc>
          <w:tcPr>
            <w:tcW w:w="3169" w:type="dxa"/>
            <w:tcBorders>
              <w:top w:val="single" w:sz="4" w:space="0" w:color="auto"/>
              <w:left w:val="single" w:sz="4" w:space="0" w:color="auto"/>
              <w:bottom w:val="single" w:sz="4" w:space="0" w:color="auto"/>
              <w:right w:val="single" w:sz="4" w:space="0" w:color="auto"/>
            </w:tcBorders>
            <w:vAlign w:val="center"/>
          </w:tcPr>
          <w:p w14:paraId="52688AB2" w14:textId="77777777" w:rsidR="0038498B" w:rsidRPr="00775244" w:rsidRDefault="0038498B" w:rsidP="0038498B">
            <w:pPr>
              <w:jc w:val="center"/>
              <w:rPr>
                <w:b/>
                <w:sz w:val="20"/>
                <w:szCs w:val="20"/>
              </w:rPr>
            </w:pPr>
          </w:p>
        </w:tc>
      </w:tr>
      <w:tr w:rsidR="0038498B" w:rsidRPr="00775244" w14:paraId="064B5142" w14:textId="77777777" w:rsidTr="0038498B">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1FA80637" w14:textId="073E31EC" w:rsidR="0038498B" w:rsidRDefault="0038498B" w:rsidP="0038498B">
            <w:pPr>
              <w:jc w:val="center"/>
              <w:rPr>
                <w:b/>
                <w:bCs/>
                <w:color w:val="000000"/>
                <w:sz w:val="20"/>
                <w:szCs w:val="20"/>
              </w:rPr>
            </w:pPr>
            <w:r>
              <w:rPr>
                <w:b/>
                <w:bCs/>
                <w:color w:val="000000"/>
                <w:sz w:val="20"/>
                <w:szCs w:val="20"/>
              </w:rPr>
              <w:t>18.</w:t>
            </w:r>
          </w:p>
        </w:tc>
        <w:tc>
          <w:tcPr>
            <w:tcW w:w="1725" w:type="dxa"/>
            <w:tcBorders>
              <w:top w:val="single" w:sz="4" w:space="0" w:color="auto"/>
              <w:left w:val="nil"/>
              <w:bottom w:val="single" w:sz="4" w:space="0" w:color="auto"/>
              <w:right w:val="single" w:sz="4" w:space="0" w:color="auto"/>
            </w:tcBorders>
            <w:vAlign w:val="center"/>
          </w:tcPr>
          <w:p w14:paraId="0C033D22" w14:textId="4ECF0EE2" w:rsidR="0038498B" w:rsidRPr="00E741C7" w:rsidRDefault="0038498B" w:rsidP="0038498B">
            <w:pPr>
              <w:jc w:val="center"/>
              <w:rPr>
                <w:rFonts w:cstheme="minorHAnsi"/>
                <w:b/>
                <w:bCs/>
                <w:sz w:val="20"/>
                <w:szCs w:val="20"/>
              </w:rPr>
            </w:pPr>
            <w:r w:rsidRPr="00AC100C">
              <w:rPr>
                <w:rFonts w:cstheme="minorHAnsi"/>
                <w:b/>
                <w:bCs/>
                <w:sz w:val="20"/>
                <w:szCs w:val="20"/>
              </w:rPr>
              <w:t>Oprogramowanie do zarządzania</w:t>
            </w:r>
          </w:p>
        </w:tc>
        <w:tc>
          <w:tcPr>
            <w:tcW w:w="5384" w:type="dxa"/>
            <w:tcBorders>
              <w:top w:val="single" w:sz="4" w:space="0" w:color="auto"/>
              <w:left w:val="single" w:sz="4" w:space="0" w:color="auto"/>
              <w:bottom w:val="single" w:sz="4" w:space="0" w:color="auto"/>
              <w:right w:val="single" w:sz="4" w:space="0" w:color="auto"/>
            </w:tcBorders>
          </w:tcPr>
          <w:p w14:paraId="3CD39015" w14:textId="77777777" w:rsidR="0038498B" w:rsidRPr="0038498B" w:rsidRDefault="0038498B" w:rsidP="0038498B">
            <w:pPr>
              <w:spacing w:line="259" w:lineRule="auto"/>
              <w:jc w:val="both"/>
              <w:rPr>
                <w:sz w:val="20"/>
                <w:szCs w:val="20"/>
              </w:rPr>
            </w:pPr>
            <w:r w:rsidRPr="0038498B">
              <w:rPr>
                <w:sz w:val="20"/>
                <w:szCs w:val="20"/>
              </w:rPr>
              <w:t>Zainstalowane oprogramowanie producenta do zarządzania, spełniającego poniższe wymagania:</w:t>
            </w:r>
          </w:p>
          <w:p w14:paraId="1B4B5CF5"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Wsparcie dla serwerów, urządzeń sieciowych oraz pamięci masowych</w:t>
            </w:r>
          </w:p>
          <w:p w14:paraId="3539E8FD"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integracja z Active Directory</w:t>
            </w:r>
          </w:p>
          <w:p w14:paraId="09ABFE6A"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Możliwość zarządzania dostarczonymi serwerami bez udziału dedykowanego agenta</w:t>
            </w:r>
          </w:p>
          <w:p w14:paraId="264BED72"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 xml:space="preserve">Wsparcie dla protokołów SNMP, IPMI, Linux SSH, </w:t>
            </w:r>
            <w:proofErr w:type="spellStart"/>
            <w:r w:rsidRPr="0038498B">
              <w:rPr>
                <w:rFonts w:ascii="Times New Roman" w:hAnsi="Times New Roman" w:cs="Times New Roman"/>
                <w:sz w:val="20"/>
                <w:szCs w:val="20"/>
              </w:rPr>
              <w:t>Redfish</w:t>
            </w:r>
            <w:proofErr w:type="spellEnd"/>
          </w:p>
          <w:p w14:paraId="49E0E616"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Możliwość uruchamiania procesu wykrywania urządzeń w oparciu o harmonogram</w:t>
            </w:r>
          </w:p>
          <w:p w14:paraId="53E7B242"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Szczegółowy opis wykrytych systemów oraz ich komponentów</w:t>
            </w:r>
          </w:p>
          <w:p w14:paraId="7AAE66C3"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Możliwość eksportu raportu do CSV, HTML, XLS, PDF</w:t>
            </w:r>
          </w:p>
          <w:p w14:paraId="0FA95069" w14:textId="1DC7CC91"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Możliwość tworzenia własnych raportów w oparciu o wszystkie informacje zawarte w inwentarzu.</w:t>
            </w:r>
          </w:p>
          <w:p w14:paraId="6D7E9280"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Grupowanie urządzeń w oparciu o kryteria użytkownika</w:t>
            </w:r>
          </w:p>
          <w:p w14:paraId="2BC727D8" w14:textId="2C2FB726"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lastRenderedPageBreak/>
              <w:t xml:space="preserve">Tworzenie automatycznie grup urządzeń w oparciu o dowolny element konfiguracji serwera np. Nazwa, lokalizacja, system operacyjny, obsadzenie slotów </w:t>
            </w:r>
            <w:proofErr w:type="spellStart"/>
            <w:r w:rsidRPr="0038498B">
              <w:rPr>
                <w:rFonts w:ascii="Times New Roman" w:hAnsi="Times New Roman" w:cs="Times New Roman"/>
                <w:sz w:val="20"/>
                <w:szCs w:val="20"/>
              </w:rPr>
              <w:t>PCIe</w:t>
            </w:r>
            <w:proofErr w:type="spellEnd"/>
            <w:r w:rsidRPr="0038498B">
              <w:rPr>
                <w:rFonts w:ascii="Times New Roman" w:hAnsi="Times New Roman" w:cs="Times New Roman"/>
                <w:sz w:val="20"/>
                <w:szCs w:val="20"/>
              </w:rPr>
              <w:t>, pozostałego czasu gwarancji</w:t>
            </w:r>
          </w:p>
          <w:p w14:paraId="12506050" w14:textId="24F086CE"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Możliwość uruchamiania narzędzi zarządzających w poszczególnych urządzeniach</w:t>
            </w:r>
          </w:p>
          <w:p w14:paraId="308BA48C"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Szybki podgląd stanu środowiska</w:t>
            </w:r>
          </w:p>
          <w:p w14:paraId="78344D46"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Podsumowanie stanu dla każdego urządzenia</w:t>
            </w:r>
          </w:p>
          <w:p w14:paraId="09855C09"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Szczegółowy status urządzenia/elementu/komponentu</w:t>
            </w:r>
          </w:p>
          <w:p w14:paraId="5C28846F"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Generowanie alertów przy zmianie stanu urządzenia.</w:t>
            </w:r>
          </w:p>
          <w:p w14:paraId="196D74E3"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Filtry raportów umożliwiające podgląd najważniejszych zdarzeń</w:t>
            </w:r>
          </w:p>
          <w:p w14:paraId="1729E4C9"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 xml:space="preserve">Integracja z service </w:t>
            </w:r>
            <w:proofErr w:type="spellStart"/>
            <w:r w:rsidRPr="0038498B">
              <w:rPr>
                <w:rFonts w:ascii="Times New Roman" w:hAnsi="Times New Roman" w:cs="Times New Roman"/>
                <w:sz w:val="20"/>
                <w:szCs w:val="20"/>
              </w:rPr>
              <w:t>desk</w:t>
            </w:r>
            <w:proofErr w:type="spellEnd"/>
            <w:r w:rsidRPr="0038498B">
              <w:rPr>
                <w:rFonts w:ascii="Times New Roman" w:hAnsi="Times New Roman" w:cs="Times New Roman"/>
                <w:sz w:val="20"/>
                <w:szCs w:val="20"/>
              </w:rPr>
              <w:t xml:space="preserve"> producenta dostarczonej platformy sprzętowej</w:t>
            </w:r>
          </w:p>
          <w:p w14:paraId="3D3AAEF6"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Możliwość przejęcia zdalnego pulpitu</w:t>
            </w:r>
          </w:p>
          <w:p w14:paraId="0F56F933"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Możliwość podmontowania wirtualnego napędu</w:t>
            </w:r>
          </w:p>
          <w:p w14:paraId="16A2C73D"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Kreator umożliwiający dostosowanie akcji dla wybranych alertów</w:t>
            </w:r>
          </w:p>
          <w:p w14:paraId="7DC21AFD"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Możliwość importu plików MIB</w:t>
            </w:r>
          </w:p>
          <w:p w14:paraId="1A926615"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Przesyłanie alertów „as-</w:t>
            </w:r>
            <w:proofErr w:type="spellStart"/>
            <w:r w:rsidRPr="0038498B">
              <w:rPr>
                <w:rFonts w:ascii="Times New Roman" w:hAnsi="Times New Roman" w:cs="Times New Roman"/>
                <w:sz w:val="20"/>
                <w:szCs w:val="20"/>
              </w:rPr>
              <w:t>is</w:t>
            </w:r>
            <w:proofErr w:type="spellEnd"/>
            <w:r w:rsidRPr="0038498B">
              <w:rPr>
                <w:rFonts w:ascii="Times New Roman" w:hAnsi="Times New Roman" w:cs="Times New Roman"/>
                <w:sz w:val="20"/>
                <w:szCs w:val="20"/>
              </w:rPr>
              <w:t>” do innych konsol firm trzecich</w:t>
            </w:r>
          </w:p>
          <w:p w14:paraId="7D62E501"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Możliwość definiowania ról administratorów</w:t>
            </w:r>
          </w:p>
          <w:p w14:paraId="55F84C1A"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Możliwość zdalnej aktualizacji oprogramowania wewnętrznego serwerów</w:t>
            </w:r>
          </w:p>
          <w:p w14:paraId="318C5B49"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Aktualizacja oparta o wybranie źródła bibliotek (lokalna, on-line producenta oferowanego rozwiązania)</w:t>
            </w:r>
          </w:p>
          <w:p w14:paraId="7096D130"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Możliwość instalacji oprogramowania wewnętrznego bez potrzeby instalacji agenta</w:t>
            </w:r>
          </w:p>
          <w:p w14:paraId="64E41E30"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Możliwość automatycznego generowania i zgłaszania incydentów awarii bezpośrednio do centrum serwisowego producenta serwerów</w:t>
            </w:r>
          </w:p>
          <w:p w14:paraId="1E670C1A"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Moduł raportujący pozwalający na wygenerowanie następujących informacji: nr seryjne sprzętu, konfiguracja poszczególnych urządzeń, wersje oprogramowania wewnętrznego, obsadzenie slotów PCI i gniazd pamięci, informację o maszynach wirtualnych, aktualne informacje o stanie i poziomie gwarancji, adresy IP kart sieciowych, występujących alertów, MAC adresów kart sieciowych, stanie poszczególnych komponentów serwera.</w:t>
            </w:r>
          </w:p>
          <w:p w14:paraId="7248142A"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Możliwość tworzenia sprzętowej konfiguracji bazowej i na jej podstawie weryfikacji środowiska w celu wykrycia rozbieżności.</w:t>
            </w:r>
          </w:p>
          <w:p w14:paraId="523A7D7A"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Wdrażanie serwerów, rozwiązań modularnych oraz przełączników sieciowych w oparciu o profile</w:t>
            </w:r>
          </w:p>
          <w:p w14:paraId="28EC92A7"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Możliwość migracji ustawień serwera wraz z wirtualnymi adresami sieciowymi (MAC, WWN, IQN) między urządzeniami.</w:t>
            </w:r>
          </w:p>
          <w:p w14:paraId="16C2E8A3"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Tworzenie gotowych paczek informacji umożliwiających zdiagnozowanie awarii urządzenia przez serwis producenta.</w:t>
            </w:r>
          </w:p>
          <w:p w14:paraId="4E637222"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Zdalne uruchamianie diagnostyki serwera.</w:t>
            </w:r>
          </w:p>
          <w:p w14:paraId="1F3900BA"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Dedykowana aplikacja na urządzenia mobilne integrująca się z wyżej opisanymi oprogramowaniem zarządzającym.</w:t>
            </w:r>
          </w:p>
          <w:p w14:paraId="41D3972F" w14:textId="77777777" w:rsid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 xml:space="preserve">Oprogramowanie dostarczane jako wirtualny </w:t>
            </w:r>
            <w:proofErr w:type="spellStart"/>
            <w:r w:rsidRPr="0038498B">
              <w:rPr>
                <w:rFonts w:ascii="Times New Roman" w:hAnsi="Times New Roman" w:cs="Times New Roman"/>
                <w:sz w:val="20"/>
                <w:szCs w:val="20"/>
              </w:rPr>
              <w:t>appliance</w:t>
            </w:r>
            <w:proofErr w:type="spellEnd"/>
            <w:r w:rsidRPr="0038498B">
              <w:rPr>
                <w:rFonts w:ascii="Times New Roman" w:hAnsi="Times New Roman" w:cs="Times New Roman"/>
                <w:sz w:val="20"/>
                <w:szCs w:val="20"/>
              </w:rPr>
              <w:t xml:space="preserve"> dla KVM, </w:t>
            </w:r>
            <w:proofErr w:type="spellStart"/>
            <w:r w:rsidRPr="0038498B">
              <w:rPr>
                <w:rFonts w:ascii="Times New Roman" w:hAnsi="Times New Roman" w:cs="Times New Roman"/>
                <w:sz w:val="20"/>
                <w:szCs w:val="20"/>
              </w:rPr>
              <w:t>ESXi</w:t>
            </w:r>
            <w:proofErr w:type="spellEnd"/>
            <w:r w:rsidRPr="0038498B">
              <w:rPr>
                <w:rFonts w:ascii="Times New Roman" w:hAnsi="Times New Roman" w:cs="Times New Roman"/>
                <w:sz w:val="20"/>
                <w:szCs w:val="20"/>
              </w:rPr>
              <w:t xml:space="preserve"> i Hyper-V.</w:t>
            </w:r>
          </w:p>
          <w:p w14:paraId="734CE9F6" w14:textId="6020A90F" w:rsidR="00483799" w:rsidRPr="00483799" w:rsidRDefault="00483799" w:rsidP="00483799">
            <w:pPr>
              <w:spacing w:line="259" w:lineRule="auto"/>
              <w:jc w:val="both"/>
              <w:rPr>
                <w:sz w:val="20"/>
                <w:szCs w:val="20"/>
              </w:rPr>
            </w:pPr>
            <w:r w:rsidRPr="00483799">
              <w:rPr>
                <w:color w:val="00B050"/>
                <w:sz w:val="20"/>
                <w:szCs w:val="20"/>
                <w:highlight w:val="yellow"/>
              </w:rPr>
              <w:t>Zamawiający dopuszcza rozwiązanie równoważne.</w:t>
            </w:r>
          </w:p>
        </w:tc>
        <w:tc>
          <w:tcPr>
            <w:tcW w:w="3169" w:type="dxa"/>
            <w:tcBorders>
              <w:top w:val="single" w:sz="4" w:space="0" w:color="auto"/>
              <w:left w:val="single" w:sz="4" w:space="0" w:color="auto"/>
              <w:bottom w:val="single" w:sz="4" w:space="0" w:color="auto"/>
              <w:right w:val="single" w:sz="4" w:space="0" w:color="auto"/>
            </w:tcBorders>
            <w:vAlign w:val="center"/>
          </w:tcPr>
          <w:p w14:paraId="68B86D70" w14:textId="77777777" w:rsidR="0038498B" w:rsidRPr="00775244" w:rsidRDefault="0038498B" w:rsidP="0038498B">
            <w:pPr>
              <w:jc w:val="center"/>
              <w:rPr>
                <w:b/>
                <w:sz w:val="20"/>
                <w:szCs w:val="20"/>
              </w:rPr>
            </w:pPr>
          </w:p>
        </w:tc>
      </w:tr>
      <w:tr w:rsidR="0038498B" w:rsidRPr="00775244" w14:paraId="00592CE4" w14:textId="77777777" w:rsidTr="0038498B">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39F02E9B" w14:textId="6CFBDAEE" w:rsidR="0038498B" w:rsidRDefault="0038498B" w:rsidP="0038498B">
            <w:pPr>
              <w:jc w:val="center"/>
              <w:rPr>
                <w:b/>
                <w:bCs/>
                <w:color w:val="000000"/>
                <w:sz w:val="20"/>
                <w:szCs w:val="20"/>
              </w:rPr>
            </w:pPr>
            <w:r>
              <w:rPr>
                <w:b/>
                <w:bCs/>
                <w:color w:val="000000"/>
                <w:sz w:val="20"/>
                <w:szCs w:val="20"/>
              </w:rPr>
              <w:lastRenderedPageBreak/>
              <w:t>19.</w:t>
            </w:r>
          </w:p>
        </w:tc>
        <w:tc>
          <w:tcPr>
            <w:tcW w:w="1725" w:type="dxa"/>
            <w:tcBorders>
              <w:top w:val="single" w:sz="4" w:space="0" w:color="auto"/>
              <w:left w:val="nil"/>
              <w:bottom w:val="single" w:sz="4" w:space="0" w:color="auto"/>
              <w:right w:val="single" w:sz="4" w:space="0" w:color="auto"/>
            </w:tcBorders>
            <w:vAlign w:val="center"/>
          </w:tcPr>
          <w:p w14:paraId="4E38BDC9" w14:textId="3D874824" w:rsidR="0038498B" w:rsidRPr="0038498B" w:rsidRDefault="0038498B" w:rsidP="0038498B">
            <w:pPr>
              <w:jc w:val="center"/>
              <w:rPr>
                <w:b/>
                <w:bCs/>
                <w:sz w:val="20"/>
                <w:szCs w:val="20"/>
              </w:rPr>
            </w:pPr>
            <w:r w:rsidRPr="0038498B">
              <w:rPr>
                <w:b/>
                <w:bCs/>
                <w:sz w:val="20"/>
                <w:szCs w:val="20"/>
              </w:rPr>
              <w:t>Certyfikaty</w:t>
            </w:r>
          </w:p>
        </w:tc>
        <w:tc>
          <w:tcPr>
            <w:tcW w:w="5384" w:type="dxa"/>
            <w:tcBorders>
              <w:top w:val="single" w:sz="4" w:space="0" w:color="auto"/>
              <w:left w:val="single" w:sz="4" w:space="0" w:color="auto"/>
              <w:bottom w:val="single" w:sz="4" w:space="0" w:color="auto"/>
              <w:right w:val="single" w:sz="4" w:space="0" w:color="auto"/>
            </w:tcBorders>
            <w:vAlign w:val="center"/>
          </w:tcPr>
          <w:p w14:paraId="09E763A0" w14:textId="77777777" w:rsidR="0038498B" w:rsidRPr="0038498B" w:rsidRDefault="0038498B" w:rsidP="00AB4AB3">
            <w:pPr>
              <w:pStyle w:val="Akapitzlist"/>
              <w:widowControl/>
              <w:numPr>
                <w:ilvl w:val="0"/>
                <w:numId w:val="5"/>
              </w:numPr>
              <w:autoSpaceDE/>
              <w:autoSpaceDN/>
              <w:adjustRightInd/>
              <w:spacing w:after="160" w:line="259" w:lineRule="auto"/>
              <w:ind w:left="361"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Serwer musi być wyprodukowany zgodnie z normą ISO-9001:2015, </w:t>
            </w:r>
            <w:r w:rsidRPr="00483799">
              <w:rPr>
                <w:rFonts w:ascii="Times New Roman" w:hAnsi="Times New Roman" w:cs="Times New Roman"/>
                <w:strike/>
                <w:color w:val="FF0000"/>
                <w:sz w:val="20"/>
                <w:szCs w:val="20"/>
                <w:highlight w:val="yellow"/>
              </w:rPr>
              <w:t>ISO-50001</w:t>
            </w:r>
            <w:r w:rsidRPr="0038498B">
              <w:rPr>
                <w:rFonts w:ascii="Times New Roman" w:hAnsi="Times New Roman" w:cs="Times New Roman"/>
                <w:color w:val="000000"/>
                <w:sz w:val="20"/>
                <w:szCs w:val="20"/>
              </w:rPr>
              <w:t xml:space="preserve"> oraz ISO-14001</w:t>
            </w:r>
          </w:p>
          <w:p w14:paraId="0CE59CBD" w14:textId="77777777" w:rsidR="0038498B" w:rsidRPr="0038498B" w:rsidRDefault="0038498B" w:rsidP="00AB4AB3">
            <w:pPr>
              <w:pStyle w:val="Akapitzlist"/>
              <w:widowControl/>
              <w:numPr>
                <w:ilvl w:val="0"/>
                <w:numId w:val="5"/>
              </w:numPr>
              <w:autoSpaceDE/>
              <w:autoSpaceDN/>
              <w:adjustRightInd/>
              <w:spacing w:after="160" w:line="259" w:lineRule="auto"/>
              <w:ind w:left="361"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Serwer musi posiadać deklaracja CE.</w:t>
            </w:r>
          </w:p>
          <w:p w14:paraId="4838BB0A" w14:textId="52A6ACAA" w:rsidR="0038498B" w:rsidRPr="0038498B" w:rsidRDefault="0038498B" w:rsidP="00AB4AB3">
            <w:pPr>
              <w:pStyle w:val="Akapitzlist"/>
              <w:widowControl/>
              <w:numPr>
                <w:ilvl w:val="0"/>
                <w:numId w:val="5"/>
              </w:numPr>
              <w:autoSpaceDE/>
              <w:autoSpaceDN/>
              <w:adjustRightInd/>
              <w:spacing w:after="160" w:line="259" w:lineRule="auto"/>
              <w:ind w:left="361"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Oferowane produkty muszą zawierać informacje dotyczące ponownego użycia i recyklingu, nie mogą zawierać farb i powłok na dużych plastikowych częściach, których nie da się poddać recyklingowi lub ponownie użyć. Wszystkie produkty zawierające podzespoły elektroniczne oraz niebezpieczne składniki powinny być bezpiecznie i łatwo identyfikowalne oraz usuwalne. Usunięcie materiałów i komponentów powinno odbywać się zgodnie z wymogami Dyrektywy WEEE 2002/96/EC. Produkty muszą składać się z co najmniej w 65% ze składników wielokrotnego użytku/zdatnych do recyklingu. We wszystkich produktach części tworzyw sztucznych większe niż 25-gramowe powinny zawierać nie więcej niż śladowe ilości środków zmniejszających palność sklasyfikowanych w dyrektywie RE 67/548/EEC. Potwierdzeniem spełnienia powyższego wymogu jest wydruk ze strony internetowej </w:t>
            </w:r>
            <w:hyperlink r:id="rId8" w:history="1">
              <w:r w:rsidRPr="0038498B">
                <w:rPr>
                  <w:rStyle w:val="Hipercze"/>
                  <w:rFonts w:ascii="Times New Roman" w:hAnsi="Times New Roman" w:cs="Times New Roman"/>
                  <w:sz w:val="20"/>
                  <w:szCs w:val="20"/>
                </w:rPr>
                <w:t>www.epeat.net</w:t>
              </w:r>
            </w:hyperlink>
            <w:r w:rsidRPr="0038498B">
              <w:rPr>
                <w:rFonts w:ascii="Times New Roman" w:hAnsi="Times New Roman" w:cs="Times New Roman"/>
                <w:color w:val="000000"/>
                <w:sz w:val="20"/>
                <w:szCs w:val="20"/>
              </w:rPr>
              <w:t xml:space="preserve"> potwierdzający spełnienie normy co najmniej </w:t>
            </w:r>
            <w:proofErr w:type="spellStart"/>
            <w:r w:rsidRPr="0038498B">
              <w:rPr>
                <w:rFonts w:ascii="Times New Roman" w:hAnsi="Times New Roman" w:cs="Times New Roman"/>
                <w:color w:val="000000"/>
                <w:sz w:val="20"/>
                <w:szCs w:val="20"/>
              </w:rPr>
              <w:t>Epeat</w:t>
            </w:r>
            <w:proofErr w:type="spellEnd"/>
            <w:r w:rsidRPr="0038498B">
              <w:rPr>
                <w:rFonts w:ascii="Times New Roman" w:hAnsi="Times New Roman" w:cs="Times New Roman"/>
                <w:color w:val="000000"/>
                <w:sz w:val="20"/>
                <w:szCs w:val="20"/>
              </w:rPr>
              <w:t xml:space="preserve"> Silver według normy wprowadzonej w 2019 roku </w:t>
            </w:r>
          </w:p>
          <w:p w14:paraId="71D59AD0" w14:textId="6368D824" w:rsidR="0038498B" w:rsidRPr="0038498B" w:rsidRDefault="0038498B" w:rsidP="00AB4AB3">
            <w:pPr>
              <w:pStyle w:val="Akapitzlist"/>
              <w:widowControl/>
              <w:numPr>
                <w:ilvl w:val="0"/>
                <w:numId w:val="5"/>
              </w:numPr>
              <w:autoSpaceDE/>
              <w:autoSpaceDN/>
              <w:adjustRightInd/>
              <w:spacing w:after="160" w:line="259" w:lineRule="auto"/>
              <w:ind w:left="361"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Oferowany serwer musi znajdować się na liście Windows Server </w:t>
            </w:r>
            <w:proofErr w:type="spellStart"/>
            <w:r w:rsidRPr="0038498B">
              <w:rPr>
                <w:rFonts w:ascii="Times New Roman" w:hAnsi="Times New Roman" w:cs="Times New Roman"/>
                <w:color w:val="000000"/>
                <w:sz w:val="20"/>
                <w:szCs w:val="20"/>
              </w:rPr>
              <w:t>Catalog</w:t>
            </w:r>
            <w:proofErr w:type="spellEnd"/>
            <w:r w:rsidRPr="0038498B">
              <w:rPr>
                <w:rFonts w:ascii="Times New Roman" w:hAnsi="Times New Roman" w:cs="Times New Roman"/>
                <w:color w:val="000000"/>
                <w:sz w:val="20"/>
                <w:szCs w:val="20"/>
              </w:rPr>
              <w:t xml:space="preserve"> i posiadać status „</w:t>
            </w:r>
            <w:proofErr w:type="spellStart"/>
            <w:r w:rsidRPr="0038498B">
              <w:rPr>
                <w:rFonts w:ascii="Times New Roman" w:hAnsi="Times New Roman" w:cs="Times New Roman"/>
                <w:color w:val="000000"/>
                <w:sz w:val="20"/>
                <w:szCs w:val="20"/>
              </w:rPr>
              <w:t>Certified</w:t>
            </w:r>
            <w:proofErr w:type="spellEnd"/>
            <w:r w:rsidRPr="0038498B">
              <w:rPr>
                <w:rFonts w:ascii="Times New Roman" w:hAnsi="Times New Roman" w:cs="Times New Roman"/>
                <w:color w:val="000000"/>
                <w:sz w:val="20"/>
                <w:szCs w:val="20"/>
              </w:rPr>
              <w:t xml:space="preserve"> for Windows” dla systemów Microsoft Windows Server 2019, Microsoft Windows Server 2022.</w:t>
            </w:r>
          </w:p>
        </w:tc>
        <w:tc>
          <w:tcPr>
            <w:tcW w:w="3169" w:type="dxa"/>
            <w:tcBorders>
              <w:top w:val="single" w:sz="4" w:space="0" w:color="auto"/>
              <w:left w:val="single" w:sz="4" w:space="0" w:color="auto"/>
              <w:bottom w:val="single" w:sz="4" w:space="0" w:color="auto"/>
              <w:right w:val="single" w:sz="4" w:space="0" w:color="auto"/>
            </w:tcBorders>
            <w:vAlign w:val="center"/>
          </w:tcPr>
          <w:p w14:paraId="2AA112C1" w14:textId="77777777" w:rsidR="0038498B" w:rsidRPr="00775244" w:rsidRDefault="0038498B" w:rsidP="0038498B">
            <w:pPr>
              <w:jc w:val="center"/>
              <w:rPr>
                <w:b/>
                <w:sz w:val="20"/>
                <w:szCs w:val="20"/>
              </w:rPr>
            </w:pPr>
          </w:p>
        </w:tc>
      </w:tr>
      <w:tr w:rsidR="0038498B" w:rsidRPr="00775244" w14:paraId="751F5F08" w14:textId="77777777" w:rsidTr="0038498B">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092A60B4" w14:textId="58B3703E" w:rsidR="0038498B" w:rsidRPr="0038498B" w:rsidRDefault="0038498B" w:rsidP="0038498B">
            <w:pPr>
              <w:jc w:val="center"/>
              <w:rPr>
                <w:b/>
                <w:bCs/>
                <w:color w:val="000000"/>
                <w:sz w:val="20"/>
                <w:szCs w:val="20"/>
              </w:rPr>
            </w:pPr>
            <w:r w:rsidRPr="0038498B">
              <w:rPr>
                <w:b/>
                <w:bCs/>
                <w:color w:val="000000"/>
                <w:sz w:val="20"/>
                <w:szCs w:val="20"/>
              </w:rPr>
              <w:t>20.</w:t>
            </w:r>
          </w:p>
        </w:tc>
        <w:tc>
          <w:tcPr>
            <w:tcW w:w="1725" w:type="dxa"/>
            <w:tcBorders>
              <w:top w:val="single" w:sz="4" w:space="0" w:color="auto"/>
              <w:left w:val="nil"/>
              <w:bottom w:val="single" w:sz="4" w:space="0" w:color="auto"/>
              <w:right w:val="single" w:sz="4" w:space="0" w:color="auto"/>
            </w:tcBorders>
            <w:vAlign w:val="center"/>
          </w:tcPr>
          <w:p w14:paraId="39CC8812" w14:textId="4E0104DF" w:rsidR="0038498B" w:rsidRPr="0038498B" w:rsidRDefault="0038498B" w:rsidP="0038498B">
            <w:pPr>
              <w:jc w:val="center"/>
              <w:rPr>
                <w:b/>
                <w:bCs/>
                <w:sz w:val="20"/>
                <w:szCs w:val="20"/>
              </w:rPr>
            </w:pPr>
            <w:r w:rsidRPr="0038498B">
              <w:rPr>
                <w:b/>
                <w:sz w:val="20"/>
                <w:szCs w:val="20"/>
              </w:rPr>
              <w:t>Dokumentacja użytkownika</w:t>
            </w:r>
          </w:p>
        </w:tc>
        <w:tc>
          <w:tcPr>
            <w:tcW w:w="5384" w:type="dxa"/>
            <w:tcBorders>
              <w:top w:val="single" w:sz="4" w:space="0" w:color="auto"/>
              <w:left w:val="single" w:sz="4" w:space="0" w:color="auto"/>
              <w:bottom w:val="single" w:sz="4" w:space="0" w:color="auto"/>
              <w:right w:val="single" w:sz="4" w:space="0" w:color="auto"/>
            </w:tcBorders>
            <w:vAlign w:val="center"/>
          </w:tcPr>
          <w:p w14:paraId="1824BF13" w14:textId="77777777" w:rsidR="0038498B" w:rsidRPr="0038498B" w:rsidRDefault="0038498B" w:rsidP="00AB4AB3">
            <w:pPr>
              <w:pStyle w:val="Akapitzlist"/>
              <w:widowControl/>
              <w:numPr>
                <w:ilvl w:val="0"/>
                <w:numId w:val="5"/>
              </w:numPr>
              <w:autoSpaceDE/>
              <w:autoSpaceDN/>
              <w:adjustRightInd/>
              <w:spacing w:after="160" w:line="259" w:lineRule="auto"/>
              <w:ind w:left="219" w:hanging="219"/>
              <w:rPr>
                <w:rFonts w:ascii="Times New Roman" w:hAnsi="Times New Roman" w:cs="Times New Roman"/>
                <w:sz w:val="20"/>
                <w:szCs w:val="20"/>
              </w:rPr>
            </w:pPr>
            <w:r w:rsidRPr="0038498B">
              <w:rPr>
                <w:rFonts w:ascii="Times New Roman" w:hAnsi="Times New Roman" w:cs="Times New Roman"/>
                <w:sz w:val="20"/>
                <w:szCs w:val="20"/>
              </w:rPr>
              <w:t>Zamawiający wymaga dokumentacji w języku polskim lub angi</w:t>
            </w:r>
            <w:r w:rsidRPr="0038498B">
              <w:rPr>
                <w:rFonts w:ascii="Times New Roman" w:hAnsi="Times New Roman" w:cs="Times New Roman"/>
                <w:i/>
                <w:sz w:val="20"/>
                <w:szCs w:val="20"/>
              </w:rPr>
              <w:t>e</w:t>
            </w:r>
            <w:r w:rsidRPr="0038498B">
              <w:rPr>
                <w:rFonts w:ascii="Times New Roman" w:hAnsi="Times New Roman" w:cs="Times New Roman"/>
                <w:sz w:val="20"/>
                <w:szCs w:val="20"/>
              </w:rPr>
              <w:t>lskim.</w:t>
            </w:r>
          </w:p>
          <w:p w14:paraId="768CFA98" w14:textId="54C2EA22" w:rsidR="0038498B" w:rsidRPr="0038498B" w:rsidRDefault="0038498B" w:rsidP="00AB4AB3">
            <w:pPr>
              <w:pStyle w:val="Akapitzlist"/>
              <w:widowControl/>
              <w:numPr>
                <w:ilvl w:val="0"/>
                <w:numId w:val="5"/>
              </w:numPr>
              <w:autoSpaceDE/>
              <w:autoSpaceDN/>
              <w:adjustRightInd/>
              <w:spacing w:after="160" w:line="259" w:lineRule="auto"/>
              <w:ind w:left="219" w:hanging="219"/>
              <w:rPr>
                <w:rFonts w:ascii="Times New Roman" w:hAnsi="Times New Roman" w:cs="Times New Roman"/>
                <w:color w:val="000000"/>
                <w:sz w:val="20"/>
                <w:szCs w:val="20"/>
              </w:rPr>
            </w:pPr>
            <w:r w:rsidRPr="0038498B">
              <w:rPr>
                <w:rFonts w:ascii="Times New Roman" w:hAnsi="Times New Roman" w:cs="Times New Roman"/>
                <w:bCs/>
                <w:sz w:val="20"/>
                <w:szCs w:val="20"/>
              </w:rPr>
              <w:t>Możliwość telefonicznego sprawdzenia konfiguracji sprzętowej serwera oraz warunków gwarancji po podaniu numeru seryjnego bezpośrednio u producenta lub jego przedstawiciela.</w:t>
            </w:r>
          </w:p>
        </w:tc>
        <w:tc>
          <w:tcPr>
            <w:tcW w:w="3169" w:type="dxa"/>
            <w:tcBorders>
              <w:top w:val="single" w:sz="4" w:space="0" w:color="auto"/>
              <w:left w:val="single" w:sz="4" w:space="0" w:color="auto"/>
              <w:bottom w:val="single" w:sz="4" w:space="0" w:color="auto"/>
              <w:right w:val="single" w:sz="4" w:space="0" w:color="auto"/>
            </w:tcBorders>
            <w:vAlign w:val="center"/>
          </w:tcPr>
          <w:p w14:paraId="1976942E" w14:textId="77777777" w:rsidR="0038498B" w:rsidRPr="00775244" w:rsidRDefault="0038498B" w:rsidP="0038498B">
            <w:pPr>
              <w:jc w:val="center"/>
              <w:rPr>
                <w:b/>
                <w:sz w:val="20"/>
                <w:szCs w:val="20"/>
              </w:rPr>
            </w:pPr>
          </w:p>
        </w:tc>
      </w:tr>
      <w:tr w:rsidR="00AD6F7B" w:rsidRPr="00775244" w14:paraId="41DCB430" w14:textId="77777777" w:rsidTr="0038498B">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2A41DAEA" w14:textId="7EAEC523" w:rsidR="00AD6F7B" w:rsidRDefault="00AD6F7B" w:rsidP="00AD6F7B">
            <w:pPr>
              <w:jc w:val="center"/>
              <w:rPr>
                <w:b/>
                <w:bCs/>
                <w:color w:val="000000"/>
                <w:sz w:val="20"/>
                <w:szCs w:val="20"/>
              </w:rPr>
            </w:pPr>
            <w:r>
              <w:rPr>
                <w:b/>
                <w:bCs/>
                <w:color w:val="000000"/>
                <w:sz w:val="20"/>
                <w:szCs w:val="20"/>
              </w:rPr>
              <w:t>21.</w:t>
            </w:r>
          </w:p>
        </w:tc>
        <w:tc>
          <w:tcPr>
            <w:tcW w:w="1725" w:type="dxa"/>
            <w:tcBorders>
              <w:top w:val="single" w:sz="4" w:space="0" w:color="auto"/>
              <w:left w:val="nil"/>
              <w:bottom w:val="single" w:sz="4" w:space="0" w:color="auto"/>
              <w:right w:val="single" w:sz="4" w:space="0" w:color="auto"/>
            </w:tcBorders>
            <w:vAlign w:val="center"/>
          </w:tcPr>
          <w:p w14:paraId="3B780B3D" w14:textId="64E2ACCE" w:rsidR="00AD6F7B" w:rsidRPr="0038498B" w:rsidRDefault="00AD6F7B" w:rsidP="00AD6F7B">
            <w:pPr>
              <w:jc w:val="center"/>
              <w:rPr>
                <w:b/>
                <w:sz w:val="20"/>
                <w:szCs w:val="20"/>
              </w:rPr>
            </w:pPr>
            <w:r>
              <w:rPr>
                <w:b/>
                <w:sz w:val="20"/>
                <w:szCs w:val="20"/>
              </w:rPr>
              <w:t>Gwarancja</w:t>
            </w:r>
          </w:p>
        </w:tc>
        <w:tc>
          <w:tcPr>
            <w:tcW w:w="5384" w:type="dxa"/>
            <w:tcBorders>
              <w:top w:val="single" w:sz="4" w:space="0" w:color="auto"/>
              <w:left w:val="single" w:sz="4" w:space="0" w:color="auto"/>
              <w:bottom w:val="single" w:sz="4" w:space="0" w:color="auto"/>
              <w:right w:val="single" w:sz="4" w:space="0" w:color="auto"/>
            </w:tcBorders>
            <w:vAlign w:val="center"/>
          </w:tcPr>
          <w:p w14:paraId="1291BC5F" w14:textId="77777777" w:rsidR="00483799" w:rsidRDefault="00AD6F7B" w:rsidP="00AD6F7B">
            <w:pPr>
              <w:pStyle w:val="Akapitzlist"/>
              <w:numPr>
                <w:ilvl w:val="0"/>
                <w:numId w:val="2"/>
              </w:numPr>
              <w:ind w:left="315" w:hanging="283"/>
              <w:rPr>
                <w:rFonts w:ascii="Times New Roman" w:hAnsi="Times New Roman" w:cs="Times New Roman"/>
                <w:bCs/>
                <w:spacing w:val="-1"/>
                <w:sz w:val="20"/>
                <w:szCs w:val="20"/>
              </w:rPr>
            </w:pPr>
            <w:r w:rsidRPr="00AD6F7B">
              <w:rPr>
                <w:rFonts w:ascii="Times New Roman" w:hAnsi="Times New Roman" w:cs="Times New Roman"/>
                <w:bCs/>
                <w:spacing w:val="-1"/>
                <w:sz w:val="20"/>
                <w:szCs w:val="20"/>
              </w:rPr>
              <w:t>5 lat gwarancji producenta serwera w trybie on-</w:t>
            </w:r>
            <w:proofErr w:type="spellStart"/>
            <w:r w:rsidRPr="00AD6F7B">
              <w:rPr>
                <w:rFonts w:ascii="Times New Roman" w:hAnsi="Times New Roman" w:cs="Times New Roman"/>
                <w:bCs/>
                <w:spacing w:val="-1"/>
                <w:sz w:val="20"/>
                <w:szCs w:val="20"/>
              </w:rPr>
              <w:t>site</w:t>
            </w:r>
            <w:proofErr w:type="spellEnd"/>
            <w:r w:rsidRPr="00AD6F7B">
              <w:rPr>
                <w:rFonts w:ascii="Times New Roman" w:hAnsi="Times New Roman" w:cs="Times New Roman"/>
                <w:bCs/>
                <w:spacing w:val="-1"/>
                <w:sz w:val="20"/>
                <w:szCs w:val="20"/>
              </w:rPr>
              <w:t xml:space="preserve"> </w:t>
            </w:r>
          </w:p>
          <w:p w14:paraId="2410208E" w14:textId="68D7C7FB" w:rsidR="00483799" w:rsidRPr="00483799" w:rsidRDefault="00483799" w:rsidP="00483799">
            <w:pPr>
              <w:pStyle w:val="Akapitzlist"/>
              <w:ind w:left="315"/>
              <w:rPr>
                <w:bCs/>
                <w:color w:val="00B050"/>
                <w:spacing w:val="-1"/>
                <w:sz w:val="20"/>
                <w:szCs w:val="20"/>
                <w:highlight w:val="yellow"/>
              </w:rPr>
            </w:pPr>
            <w:r w:rsidRPr="00483799">
              <w:rPr>
                <w:bCs/>
                <w:color w:val="00B050"/>
                <w:spacing w:val="-1"/>
                <w:sz w:val="20"/>
                <w:szCs w:val="20"/>
                <w:highlight w:val="yellow"/>
              </w:rPr>
              <w:t>Zamawiający oczekuje możliwości zgłaszania zdarzeń serwisowych w trybie 24/7/365. Zamawiający oczekuje rozpoczęcia diagnostyki telefonicznej / internetowej już w momencie dokonania zgłoszenia. Certyfikowany Technik wykonawcy / producenta z właściwym zestawem części do naprawy (potwierdzonym na etapie diagnostyki) ma rozpocząć naprawę w siedzibie zamawiającego najpóźniej w następnym dniu roboczym (NBD) od otrzymania zgłoszenia / zakończenia diagnostyki.</w:t>
            </w:r>
          </w:p>
          <w:p w14:paraId="4AA0D7FA" w14:textId="054430C8" w:rsidR="00AD6F7B" w:rsidRPr="00483799" w:rsidRDefault="00AD6F7B" w:rsidP="00483799">
            <w:pPr>
              <w:pStyle w:val="Akapitzlist"/>
              <w:ind w:left="315"/>
              <w:rPr>
                <w:rFonts w:ascii="Times New Roman" w:hAnsi="Times New Roman" w:cs="Times New Roman"/>
                <w:bCs/>
                <w:spacing w:val="-1"/>
                <w:sz w:val="20"/>
                <w:szCs w:val="20"/>
              </w:rPr>
            </w:pPr>
            <w:r w:rsidRPr="00483799">
              <w:rPr>
                <w:bCs/>
                <w:strike/>
                <w:color w:val="FF0000"/>
                <w:spacing w:val="-1"/>
                <w:sz w:val="20"/>
                <w:szCs w:val="20"/>
                <w:highlight w:val="yellow"/>
              </w:rPr>
              <w:t>z</w:t>
            </w:r>
            <w:r w:rsidRPr="00483799">
              <w:rPr>
                <w:bCs/>
                <w:strike/>
                <w:color w:val="FF0000"/>
                <w:spacing w:val="-1"/>
                <w:sz w:val="20"/>
                <w:szCs w:val="20"/>
              </w:rPr>
              <w:t xml:space="preserve"> </w:t>
            </w:r>
            <w:r w:rsidRPr="00483799">
              <w:rPr>
                <w:bCs/>
                <w:strike/>
                <w:color w:val="FF0000"/>
                <w:spacing w:val="-1"/>
                <w:sz w:val="20"/>
                <w:szCs w:val="20"/>
                <w:highlight w:val="yellow"/>
              </w:rPr>
              <w:t>gwarantowaną skuteczną naprawą miejscu użytkowania sprzętu w ciągu 24 godzin od skutecznego zgłoszenia.</w:t>
            </w:r>
            <w:r w:rsidRPr="00483799">
              <w:rPr>
                <w:bCs/>
                <w:color w:val="FF0000"/>
                <w:spacing w:val="-1"/>
                <w:sz w:val="20"/>
                <w:szCs w:val="20"/>
              </w:rPr>
              <w:t xml:space="preserve"> </w:t>
            </w:r>
            <w:r w:rsidRPr="00483799">
              <w:rPr>
                <w:bCs/>
                <w:spacing w:val="-1"/>
                <w:sz w:val="20"/>
                <w:szCs w:val="20"/>
              </w:rPr>
              <w:t>Naprawa realizowana przez producenta serwera lub autoryzowany przez producenta serwis.</w:t>
            </w:r>
          </w:p>
          <w:p w14:paraId="178A75B4" w14:textId="77777777" w:rsidR="00AD6F7B" w:rsidRPr="00AD6F7B" w:rsidRDefault="00AD6F7B" w:rsidP="00AD6F7B">
            <w:pPr>
              <w:pStyle w:val="Akapitzlist"/>
              <w:numPr>
                <w:ilvl w:val="0"/>
                <w:numId w:val="2"/>
              </w:numPr>
              <w:ind w:left="315" w:hanging="283"/>
              <w:rPr>
                <w:rFonts w:ascii="Times New Roman" w:hAnsi="Times New Roman" w:cs="Times New Roman"/>
                <w:bCs/>
                <w:spacing w:val="-1"/>
                <w:sz w:val="20"/>
                <w:szCs w:val="20"/>
              </w:rPr>
            </w:pPr>
            <w:r w:rsidRPr="00AD6F7B">
              <w:rPr>
                <w:rFonts w:ascii="Times New Roman" w:hAnsi="Times New Roman" w:cs="Times New Roman"/>
                <w:bCs/>
                <w:spacing w:val="-1"/>
                <w:sz w:val="20"/>
                <w:szCs w:val="20"/>
              </w:rPr>
              <w:t>Funkcja zgłaszania usterek i awarii sprzętowych poprzez automatyczne założenie zgłoszenia w systemie helpdesk/</w:t>
            </w:r>
            <w:proofErr w:type="spellStart"/>
            <w:r w:rsidRPr="00AD6F7B">
              <w:rPr>
                <w:rFonts w:ascii="Times New Roman" w:hAnsi="Times New Roman" w:cs="Times New Roman"/>
                <w:bCs/>
                <w:spacing w:val="-1"/>
                <w:sz w:val="20"/>
                <w:szCs w:val="20"/>
              </w:rPr>
              <w:t>servicedesk</w:t>
            </w:r>
            <w:proofErr w:type="spellEnd"/>
            <w:r w:rsidRPr="00AD6F7B">
              <w:rPr>
                <w:rFonts w:ascii="Times New Roman" w:hAnsi="Times New Roman" w:cs="Times New Roman"/>
                <w:bCs/>
                <w:spacing w:val="-1"/>
                <w:sz w:val="20"/>
                <w:szCs w:val="20"/>
              </w:rPr>
              <w:t xml:space="preserve"> producenta sprzętu;</w:t>
            </w:r>
          </w:p>
          <w:p w14:paraId="35D232BD" w14:textId="77777777" w:rsidR="00AD6F7B" w:rsidRPr="00AD6F7B" w:rsidRDefault="00AD6F7B" w:rsidP="00AD6F7B">
            <w:pPr>
              <w:pStyle w:val="Akapitzlist"/>
              <w:numPr>
                <w:ilvl w:val="0"/>
                <w:numId w:val="2"/>
              </w:numPr>
              <w:ind w:left="315" w:hanging="283"/>
              <w:rPr>
                <w:rFonts w:ascii="Times New Roman" w:hAnsi="Times New Roman" w:cs="Times New Roman"/>
                <w:bCs/>
                <w:spacing w:val="-1"/>
                <w:sz w:val="20"/>
                <w:szCs w:val="20"/>
              </w:rPr>
            </w:pPr>
            <w:r w:rsidRPr="00AD6F7B">
              <w:rPr>
                <w:rFonts w:ascii="Times New Roman" w:hAnsi="Times New Roman" w:cs="Times New Roman"/>
                <w:bCs/>
                <w:spacing w:val="-1"/>
                <w:sz w:val="20"/>
                <w:szCs w:val="20"/>
              </w:rPr>
              <w:t>Firma serwisująca musi posiadać ISO 9001:2000 na świadczenie usług serwisowych;</w:t>
            </w:r>
          </w:p>
          <w:p w14:paraId="5BF146EA" w14:textId="77777777" w:rsidR="00AD6F7B" w:rsidRPr="00AD6F7B" w:rsidRDefault="00AD6F7B" w:rsidP="00AD6F7B">
            <w:pPr>
              <w:pStyle w:val="Akapitzlist"/>
              <w:numPr>
                <w:ilvl w:val="0"/>
                <w:numId w:val="2"/>
              </w:numPr>
              <w:ind w:left="315" w:hanging="283"/>
              <w:rPr>
                <w:rFonts w:ascii="Times New Roman" w:hAnsi="Times New Roman" w:cs="Times New Roman"/>
                <w:bCs/>
                <w:spacing w:val="-1"/>
                <w:sz w:val="20"/>
                <w:szCs w:val="20"/>
              </w:rPr>
            </w:pPr>
            <w:r w:rsidRPr="00AD6F7B">
              <w:rPr>
                <w:rFonts w:ascii="Times New Roman" w:hAnsi="Times New Roman" w:cs="Times New Roman"/>
                <w:bCs/>
                <w:spacing w:val="-1"/>
                <w:sz w:val="20"/>
                <w:szCs w:val="20"/>
              </w:rPr>
              <w:t>Bezpłatna dostępność poprawek i aktualizacji BIOS/</w:t>
            </w:r>
            <w:proofErr w:type="spellStart"/>
            <w:r w:rsidRPr="00AD6F7B">
              <w:rPr>
                <w:rFonts w:ascii="Times New Roman" w:hAnsi="Times New Roman" w:cs="Times New Roman"/>
                <w:bCs/>
                <w:spacing w:val="-1"/>
                <w:sz w:val="20"/>
                <w:szCs w:val="20"/>
              </w:rPr>
              <w:t>Firmware</w:t>
            </w:r>
            <w:proofErr w:type="spellEnd"/>
            <w:r w:rsidRPr="00AD6F7B">
              <w:rPr>
                <w:rFonts w:ascii="Times New Roman" w:hAnsi="Times New Roman" w:cs="Times New Roman"/>
                <w:bCs/>
                <w:spacing w:val="-1"/>
                <w:sz w:val="20"/>
                <w:szCs w:val="20"/>
              </w:rPr>
              <w:t xml:space="preserve">/sterowników dożywotnio dla oferowanego serwera – jeżeli funkcjonalność ta wymaga dodatkowego serwisu lub licencji producenta serwera, takowy element musi </w:t>
            </w:r>
            <w:r w:rsidRPr="00AD6F7B">
              <w:rPr>
                <w:rFonts w:ascii="Times New Roman" w:hAnsi="Times New Roman" w:cs="Times New Roman"/>
                <w:bCs/>
                <w:spacing w:val="-1"/>
                <w:sz w:val="20"/>
                <w:szCs w:val="20"/>
              </w:rPr>
              <w:lastRenderedPageBreak/>
              <w:t>być uwzględniona w ofercie;</w:t>
            </w:r>
          </w:p>
          <w:p w14:paraId="523A5912" w14:textId="77777777" w:rsidR="00AD6F7B" w:rsidRPr="00AD6F7B" w:rsidRDefault="00AD6F7B" w:rsidP="00AD6F7B">
            <w:pPr>
              <w:pStyle w:val="Akapitzlist"/>
              <w:numPr>
                <w:ilvl w:val="0"/>
                <w:numId w:val="2"/>
              </w:numPr>
              <w:spacing w:after="160" w:line="259" w:lineRule="auto"/>
              <w:ind w:left="315" w:hanging="283"/>
              <w:rPr>
                <w:rFonts w:ascii="Times New Roman" w:hAnsi="Times New Roman" w:cs="Times New Roman"/>
                <w:color w:val="000000"/>
                <w:sz w:val="20"/>
                <w:szCs w:val="20"/>
              </w:rPr>
            </w:pPr>
            <w:r w:rsidRPr="00AD6F7B">
              <w:rPr>
                <w:rFonts w:ascii="Times New Roman" w:hAnsi="Times New Roman" w:cs="Times New Roman"/>
                <w:bCs/>
                <w:spacing w:val="-1"/>
                <w:sz w:val="20"/>
                <w:szCs w:val="20"/>
              </w:rPr>
              <w:t xml:space="preserve">Możliwość odpłatnego wydłużenia gwarancji producenta do 7 lat w trybie </w:t>
            </w:r>
            <w:proofErr w:type="spellStart"/>
            <w:r w:rsidRPr="00AD6F7B">
              <w:rPr>
                <w:rFonts w:ascii="Times New Roman" w:hAnsi="Times New Roman" w:cs="Times New Roman"/>
                <w:bCs/>
                <w:spacing w:val="-1"/>
                <w:sz w:val="20"/>
                <w:szCs w:val="20"/>
              </w:rPr>
              <w:t>onsite</w:t>
            </w:r>
            <w:proofErr w:type="spellEnd"/>
            <w:r w:rsidRPr="00AD6F7B">
              <w:rPr>
                <w:rFonts w:ascii="Times New Roman" w:hAnsi="Times New Roman" w:cs="Times New Roman"/>
                <w:bCs/>
                <w:spacing w:val="-1"/>
                <w:sz w:val="20"/>
                <w:szCs w:val="20"/>
              </w:rPr>
              <w:t xml:space="preserve"> z gwarantowanym skutecznym zakończeniem naprawy serwera najpóźniej w następnym dniu roboczym od zgłoszenia usterki (podać koszt na dzień składania oferty);</w:t>
            </w:r>
          </w:p>
          <w:p w14:paraId="075400E6" w14:textId="2377EE1E" w:rsidR="00AD6F7B" w:rsidRDefault="00AD6F7B" w:rsidP="00AD6F7B">
            <w:pPr>
              <w:pStyle w:val="Akapitzlist"/>
              <w:widowControl/>
              <w:numPr>
                <w:ilvl w:val="0"/>
                <w:numId w:val="5"/>
              </w:numPr>
              <w:autoSpaceDE/>
              <w:autoSpaceDN/>
              <w:adjustRightInd/>
              <w:spacing w:after="160" w:line="259" w:lineRule="auto"/>
              <w:ind w:left="361" w:hanging="284"/>
              <w:rPr>
                <w:rFonts w:ascii="Times New Roman" w:hAnsi="Times New Roman" w:cs="Times New Roman"/>
                <w:color w:val="000000"/>
                <w:sz w:val="20"/>
                <w:szCs w:val="20"/>
              </w:rPr>
            </w:pPr>
            <w:r>
              <w:rPr>
                <w:rFonts w:ascii="Times New Roman" w:hAnsi="Times New Roman" w:cs="Times New Roman"/>
                <w:color w:val="000000"/>
                <w:sz w:val="20"/>
                <w:szCs w:val="20"/>
              </w:rPr>
              <w:t>Gwarancja o której mowa nie wyłącza ani nie ogranicza gwarancji udzielanej na Przedmiot Umowy przez Wykonawcę</w:t>
            </w:r>
          </w:p>
        </w:tc>
        <w:tc>
          <w:tcPr>
            <w:tcW w:w="3169" w:type="dxa"/>
            <w:tcBorders>
              <w:top w:val="single" w:sz="4" w:space="0" w:color="auto"/>
              <w:left w:val="single" w:sz="4" w:space="0" w:color="auto"/>
              <w:bottom w:val="single" w:sz="4" w:space="0" w:color="auto"/>
              <w:right w:val="single" w:sz="4" w:space="0" w:color="auto"/>
            </w:tcBorders>
            <w:vAlign w:val="center"/>
          </w:tcPr>
          <w:p w14:paraId="3CB333F3" w14:textId="77777777" w:rsidR="00AD6F7B" w:rsidRPr="00775244" w:rsidRDefault="00AD6F7B" w:rsidP="00AD6F7B">
            <w:pPr>
              <w:jc w:val="center"/>
              <w:rPr>
                <w:b/>
                <w:sz w:val="20"/>
                <w:szCs w:val="20"/>
              </w:rPr>
            </w:pPr>
          </w:p>
        </w:tc>
      </w:tr>
      <w:tr w:rsidR="00AD6F7B" w:rsidRPr="00775244" w14:paraId="3221D98C" w14:textId="77777777" w:rsidTr="0038498B">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7ABB21F1" w14:textId="7644D049" w:rsidR="00AD6F7B" w:rsidRPr="0038498B" w:rsidRDefault="00AD6F7B" w:rsidP="00AD6F7B">
            <w:pPr>
              <w:jc w:val="center"/>
              <w:rPr>
                <w:b/>
                <w:bCs/>
                <w:color w:val="000000"/>
                <w:sz w:val="20"/>
                <w:szCs w:val="20"/>
              </w:rPr>
            </w:pPr>
            <w:r>
              <w:rPr>
                <w:b/>
                <w:bCs/>
                <w:color w:val="000000"/>
                <w:sz w:val="20"/>
                <w:szCs w:val="20"/>
              </w:rPr>
              <w:t>22.</w:t>
            </w:r>
          </w:p>
        </w:tc>
        <w:tc>
          <w:tcPr>
            <w:tcW w:w="1725" w:type="dxa"/>
            <w:tcBorders>
              <w:top w:val="single" w:sz="4" w:space="0" w:color="auto"/>
              <w:left w:val="nil"/>
              <w:bottom w:val="single" w:sz="4" w:space="0" w:color="auto"/>
              <w:right w:val="single" w:sz="4" w:space="0" w:color="auto"/>
            </w:tcBorders>
            <w:vAlign w:val="center"/>
          </w:tcPr>
          <w:p w14:paraId="78120578" w14:textId="2BFAF36C" w:rsidR="00AD6F7B" w:rsidRPr="0038498B" w:rsidRDefault="00AD6F7B" w:rsidP="00AD6F7B">
            <w:pPr>
              <w:jc w:val="center"/>
              <w:rPr>
                <w:b/>
                <w:sz w:val="20"/>
                <w:szCs w:val="20"/>
              </w:rPr>
            </w:pPr>
            <w:r w:rsidRPr="0038498B">
              <w:rPr>
                <w:b/>
                <w:sz w:val="20"/>
                <w:szCs w:val="20"/>
              </w:rPr>
              <w:t xml:space="preserve">Warunki </w:t>
            </w:r>
            <w:r>
              <w:rPr>
                <w:b/>
                <w:sz w:val="20"/>
                <w:szCs w:val="20"/>
              </w:rPr>
              <w:t>wsparcia technicznego</w:t>
            </w:r>
          </w:p>
        </w:tc>
        <w:tc>
          <w:tcPr>
            <w:tcW w:w="5384" w:type="dxa"/>
            <w:tcBorders>
              <w:top w:val="single" w:sz="4" w:space="0" w:color="auto"/>
              <w:left w:val="single" w:sz="4" w:space="0" w:color="auto"/>
              <w:bottom w:val="single" w:sz="4" w:space="0" w:color="auto"/>
              <w:right w:val="single" w:sz="4" w:space="0" w:color="auto"/>
            </w:tcBorders>
            <w:vAlign w:val="center"/>
          </w:tcPr>
          <w:p w14:paraId="4DDF13B7" w14:textId="3D66D5E6" w:rsidR="00AD6F7B" w:rsidRPr="0038498B" w:rsidRDefault="00AD6F7B" w:rsidP="00AD6F7B">
            <w:pPr>
              <w:pStyle w:val="Akapitzlist"/>
              <w:widowControl/>
              <w:numPr>
                <w:ilvl w:val="0"/>
                <w:numId w:val="5"/>
              </w:numPr>
              <w:autoSpaceDE/>
              <w:autoSpaceDN/>
              <w:adjustRightInd/>
              <w:spacing w:after="160" w:line="259" w:lineRule="auto"/>
              <w:ind w:left="361" w:hanging="284"/>
              <w:rPr>
                <w:rFonts w:ascii="Times New Roman" w:hAnsi="Times New Roman" w:cs="Times New Roman"/>
                <w:color w:val="000000"/>
                <w:sz w:val="20"/>
                <w:szCs w:val="20"/>
              </w:rPr>
            </w:pPr>
            <w:r>
              <w:rPr>
                <w:rFonts w:ascii="Times New Roman" w:hAnsi="Times New Roman" w:cs="Times New Roman"/>
                <w:color w:val="000000"/>
                <w:sz w:val="20"/>
                <w:szCs w:val="20"/>
              </w:rPr>
              <w:t xml:space="preserve">Wykonawca gwarantuje </w:t>
            </w:r>
            <w:r w:rsidRPr="0038498B">
              <w:rPr>
                <w:rFonts w:ascii="Times New Roman" w:hAnsi="Times New Roman" w:cs="Times New Roman"/>
                <w:color w:val="000000"/>
                <w:sz w:val="20"/>
                <w:szCs w:val="20"/>
              </w:rPr>
              <w:t>możliwoś</w:t>
            </w:r>
            <w:r>
              <w:rPr>
                <w:rFonts w:ascii="Times New Roman" w:hAnsi="Times New Roman" w:cs="Times New Roman"/>
                <w:color w:val="000000"/>
                <w:sz w:val="20"/>
                <w:szCs w:val="20"/>
              </w:rPr>
              <w:t>ć</w:t>
            </w:r>
            <w:r w:rsidRPr="0038498B">
              <w:rPr>
                <w:rFonts w:ascii="Times New Roman" w:hAnsi="Times New Roman" w:cs="Times New Roman"/>
                <w:color w:val="000000"/>
                <w:sz w:val="20"/>
                <w:szCs w:val="20"/>
              </w:rPr>
              <w:t xml:space="preserve"> zgłaszania zdarzeń serwisowych w trybie 24/7/365 </w:t>
            </w:r>
            <w:r w:rsidR="00E07970" w:rsidRPr="00121F73">
              <w:rPr>
                <w:rFonts w:ascii="Times New Roman" w:hAnsi="Times New Roman" w:cs="Times New Roman"/>
                <w:sz w:val="20"/>
                <w:szCs w:val="20"/>
              </w:rPr>
              <w:t>lub 366 w latach przestępnych</w:t>
            </w:r>
            <w:r w:rsidR="00E07970" w:rsidRPr="00775244">
              <w:rPr>
                <w:sz w:val="20"/>
                <w:szCs w:val="20"/>
              </w:rPr>
              <w:t xml:space="preserve"> </w:t>
            </w:r>
            <w:r w:rsidRPr="0038498B">
              <w:rPr>
                <w:rFonts w:ascii="Times New Roman" w:hAnsi="Times New Roman" w:cs="Times New Roman"/>
                <w:color w:val="000000"/>
                <w:sz w:val="20"/>
                <w:szCs w:val="20"/>
              </w:rPr>
              <w:t>następującymi kanałami: telefonicznie, przez Internet oraz z wykorzystaniem aplikacji.</w:t>
            </w:r>
          </w:p>
          <w:p w14:paraId="0204453A" w14:textId="6C56C0C1" w:rsidR="00AD6F7B" w:rsidRPr="0038498B" w:rsidRDefault="00AD6F7B" w:rsidP="00AD6F7B">
            <w:pPr>
              <w:pStyle w:val="Akapitzlist"/>
              <w:widowControl/>
              <w:numPr>
                <w:ilvl w:val="0"/>
                <w:numId w:val="5"/>
              </w:numPr>
              <w:autoSpaceDE/>
              <w:autoSpaceDN/>
              <w:adjustRightInd/>
              <w:spacing w:after="160" w:line="259" w:lineRule="auto"/>
              <w:ind w:left="361" w:hanging="284"/>
              <w:rPr>
                <w:rFonts w:ascii="Times New Roman" w:hAnsi="Times New Roman" w:cs="Times New Roman"/>
                <w:color w:val="000000"/>
                <w:sz w:val="20"/>
                <w:szCs w:val="20"/>
              </w:rPr>
            </w:pPr>
            <w:r>
              <w:rPr>
                <w:rFonts w:ascii="Times New Roman" w:hAnsi="Times New Roman" w:cs="Times New Roman"/>
                <w:color w:val="000000"/>
                <w:sz w:val="20"/>
                <w:szCs w:val="20"/>
              </w:rPr>
              <w:t>Wykonawca gwarantuje</w:t>
            </w:r>
            <w:r w:rsidRPr="0038498B">
              <w:rPr>
                <w:rFonts w:ascii="Times New Roman" w:hAnsi="Times New Roman" w:cs="Times New Roman"/>
                <w:color w:val="000000"/>
                <w:sz w:val="20"/>
                <w:szCs w:val="20"/>
              </w:rPr>
              <w:t xml:space="preserve"> rozpoczęci</w:t>
            </w:r>
            <w:r>
              <w:rPr>
                <w:rFonts w:ascii="Times New Roman" w:hAnsi="Times New Roman" w:cs="Times New Roman"/>
                <w:color w:val="000000"/>
                <w:sz w:val="20"/>
                <w:szCs w:val="20"/>
              </w:rPr>
              <w:t>e</w:t>
            </w:r>
            <w:r w:rsidRPr="0038498B">
              <w:rPr>
                <w:rFonts w:ascii="Times New Roman" w:hAnsi="Times New Roman" w:cs="Times New Roman"/>
                <w:color w:val="000000"/>
                <w:sz w:val="20"/>
                <w:szCs w:val="20"/>
              </w:rPr>
              <w:t xml:space="preserve"> diagnostyki telefonicznej / internetowej już w momencie dokonania zgłoszenia. Certyfikowany Technik wykonawcy / producenta z właściwym zestawem części do naprawy (potwierdzonym na etapie diagnostyki) ma rozpocząć naprawę w siedzibie zamawiającego najpóźniej w następnym dniu roboczym (NBD) od otrzymania zgłoszenia / zakończenia diagnostyki. Naprawa ma się odbywać w siedzibie zamawiającego, chyba, że zamawiający dla danej naprawy zgodzi się na inną formę.</w:t>
            </w:r>
          </w:p>
          <w:p w14:paraId="78E06B34" w14:textId="312E430F" w:rsidR="00AD6F7B" w:rsidRPr="0038498B" w:rsidRDefault="00AD6F7B" w:rsidP="00AD6F7B">
            <w:pPr>
              <w:pStyle w:val="Akapitzlist"/>
              <w:widowControl/>
              <w:numPr>
                <w:ilvl w:val="0"/>
                <w:numId w:val="5"/>
              </w:numPr>
              <w:autoSpaceDE/>
              <w:autoSpaceDN/>
              <w:adjustRightInd/>
              <w:spacing w:after="160" w:line="259" w:lineRule="auto"/>
              <w:ind w:left="361" w:hanging="284"/>
              <w:rPr>
                <w:rFonts w:ascii="Times New Roman" w:hAnsi="Times New Roman" w:cs="Times New Roman"/>
                <w:color w:val="000000"/>
                <w:sz w:val="20"/>
                <w:szCs w:val="20"/>
              </w:rPr>
            </w:pPr>
            <w:r>
              <w:rPr>
                <w:rFonts w:ascii="Times New Roman" w:hAnsi="Times New Roman" w:cs="Times New Roman"/>
                <w:color w:val="000000"/>
                <w:sz w:val="20"/>
                <w:szCs w:val="20"/>
              </w:rPr>
              <w:t>Wykonawca gwarantuje</w:t>
            </w:r>
            <w:r w:rsidRPr="0038498B">
              <w:rPr>
                <w:rFonts w:ascii="Times New Roman" w:hAnsi="Times New Roman" w:cs="Times New Roman"/>
                <w:color w:val="000000"/>
                <w:sz w:val="20"/>
                <w:szCs w:val="20"/>
              </w:rPr>
              <w:t xml:space="preserve"> bezpośredni dostęp do wykwalifikowanej kadry inżynierów technicznych a w przypadku konieczności eskalacji zgłoszenia serwisowego wyznaczonego Kierownika Eskalacji po stronie wykonawcy.</w:t>
            </w:r>
          </w:p>
          <w:p w14:paraId="547D9F61" w14:textId="77777777" w:rsidR="00AD6F7B" w:rsidRPr="0038498B" w:rsidRDefault="00AD6F7B" w:rsidP="00AD6F7B">
            <w:pPr>
              <w:pStyle w:val="Akapitzlist"/>
              <w:widowControl/>
              <w:numPr>
                <w:ilvl w:val="0"/>
                <w:numId w:val="5"/>
              </w:numPr>
              <w:autoSpaceDE/>
              <w:autoSpaceDN/>
              <w:adjustRightInd/>
              <w:spacing w:after="160" w:line="259" w:lineRule="auto"/>
              <w:ind w:left="361"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Zamawiający wymaga pojedynczego punktu kontaktu dla całego rozwiązania producenta, w tym także sprzedanego oprogramowania.</w:t>
            </w:r>
          </w:p>
          <w:p w14:paraId="725835F6" w14:textId="4928564E" w:rsidR="00AD6F7B" w:rsidRPr="0038498B" w:rsidRDefault="00AD6F7B" w:rsidP="00AD6F7B">
            <w:pPr>
              <w:pStyle w:val="Akapitzlist"/>
              <w:widowControl/>
              <w:numPr>
                <w:ilvl w:val="0"/>
                <w:numId w:val="5"/>
              </w:numPr>
              <w:autoSpaceDE/>
              <w:autoSpaceDN/>
              <w:adjustRightInd/>
              <w:spacing w:after="160" w:line="259" w:lineRule="auto"/>
              <w:ind w:left="361"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Zgłoszenie przyjęte jest potwierdzane przez zespół pomocy technicznej (mail/telefon / aplikacja / portal) przez nadanie unikalnego numeru zgłoszenia pozwalającego na identyfikację zgłoszenia w trakcie realizacji naprawy i po jej zakończeniu.</w:t>
            </w:r>
          </w:p>
          <w:p w14:paraId="3D1B0385" w14:textId="6CD23726" w:rsidR="00AD6F7B" w:rsidRPr="0038498B" w:rsidRDefault="00AD6F7B" w:rsidP="00AD6F7B">
            <w:pPr>
              <w:pStyle w:val="Akapitzlist"/>
              <w:widowControl/>
              <w:numPr>
                <w:ilvl w:val="0"/>
                <w:numId w:val="5"/>
              </w:numPr>
              <w:autoSpaceDE/>
              <w:autoSpaceDN/>
              <w:adjustRightInd/>
              <w:spacing w:after="160" w:line="259" w:lineRule="auto"/>
              <w:ind w:left="361" w:hanging="284"/>
              <w:rPr>
                <w:rFonts w:ascii="Times New Roman" w:hAnsi="Times New Roman" w:cs="Times New Roman"/>
                <w:color w:val="000000"/>
                <w:sz w:val="20"/>
                <w:szCs w:val="20"/>
              </w:rPr>
            </w:pPr>
            <w:r>
              <w:rPr>
                <w:rFonts w:ascii="Times New Roman" w:hAnsi="Times New Roman" w:cs="Times New Roman"/>
                <w:color w:val="000000"/>
                <w:sz w:val="20"/>
                <w:szCs w:val="20"/>
              </w:rPr>
              <w:t>Wykonawca gwarantuje</w:t>
            </w:r>
            <w:r w:rsidRPr="0038498B">
              <w:rPr>
                <w:rFonts w:ascii="Times New Roman" w:hAnsi="Times New Roman" w:cs="Times New Roman"/>
                <w:color w:val="000000"/>
                <w:sz w:val="20"/>
                <w:szCs w:val="20"/>
              </w:rPr>
              <w:t xml:space="preserve"> możliwoś</w:t>
            </w:r>
            <w:r>
              <w:rPr>
                <w:rFonts w:ascii="Times New Roman" w:hAnsi="Times New Roman" w:cs="Times New Roman"/>
                <w:color w:val="000000"/>
                <w:sz w:val="20"/>
                <w:szCs w:val="20"/>
              </w:rPr>
              <w:t>ć</w:t>
            </w:r>
            <w:r w:rsidRPr="0038498B">
              <w:rPr>
                <w:rFonts w:ascii="Times New Roman" w:hAnsi="Times New Roman" w:cs="Times New Roman"/>
                <w:color w:val="000000"/>
                <w:sz w:val="20"/>
                <w:szCs w:val="20"/>
              </w:rPr>
              <w:t xml:space="preserve"> samodzielnego kwalifikowania poziomu ważności naprawy.</w:t>
            </w:r>
          </w:p>
          <w:p w14:paraId="5062E78C" w14:textId="577B890A" w:rsidR="00AD6F7B" w:rsidRPr="0038498B" w:rsidRDefault="00AD6F7B" w:rsidP="00AD6F7B">
            <w:pPr>
              <w:pStyle w:val="Akapitzlist"/>
              <w:widowControl/>
              <w:numPr>
                <w:ilvl w:val="0"/>
                <w:numId w:val="5"/>
              </w:numPr>
              <w:autoSpaceDE/>
              <w:autoSpaceDN/>
              <w:adjustRightInd/>
              <w:spacing w:after="160" w:line="259" w:lineRule="auto"/>
              <w:ind w:left="361" w:hanging="284"/>
              <w:rPr>
                <w:rFonts w:ascii="Times New Roman" w:hAnsi="Times New Roman" w:cs="Times New Roman"/>
                <w:color w:val="000000"/>
                <w:sz w:val="20"/>
                <w:szCs w:val="20"/>
              </w:rPr>
            </w:pPr>
            <w:r>
              <w:rPr>
                <w:rFonts w:ascii="Times New Roman" w:hAnsi="Times New Roman" w:cs="Times New Roman"/>
                <w:color w:val="000000"/>
                <w:sz w:val="20"/>
                <w:szCs w:val="20"/>
              </w:rPr>
              <w:t>Wykonawca gwarantuje m</w:t>
            </w:r>
            <w:r w:rsidRPr="0038498B">
              <w:rPr>
                <w:rFonts w:ascii="Times New Roman" w:hAnsi="Times New Roman" w:cs="Times New Roman"/>
                <w:color w:val="000000"/>
                <w:sz w:val="20"/>
                <w:szCs w:val="20"/>
              </w:rPr>
              <w:t xml:space="preserve">ożliwość sprawdzenia statusu gwarancji poprzez stronę producenta podając unikatowy numer urządzenia oraz pobieranie uaktualnień </w:t>
            </w:r>
            <w:proofErr w:type="spellStart"/>
            <w:r w:rsidRPr="0038498B">
              <w:rPr>
                <w:rFonts w:ascii="Times New Roman" w:hAnsi="Times New Roman" w:cs="Times New Roman"/>
                <w:color w:val="000000"/>
                <w:sz w:val="20"/>
                <w:szCs w:val="20"/>
              </w:rPr>
              <w:t>mikrokodu</w:t>
            </w:r>
            <w:proofErr w:type="spellEnd"/>
            <w:r w:rsidRPr="0038498B">
              <w:rPr>
                <w:rFonts w:ascii="Times New Roman" w:hAnsi="Times New Roman" w:cs="Times New Roman"/>
                <w:color w:val="000000"/>
                <w:sz w:val="20"/>
                <w:szCs w:val="20"/>
              </w:rPr>
              <w:t xml:space="preserve"> oraz sterowników nawet w przypadku wygaśnięcia gwarancji serwera.</w:t>
            </w:r>
          </w:p>
          <w:p w14:paraId="7D59C4B7" w14:textId="7CB2964C" w:rsidR="00AD6F7B" w:rsidRPr="00686BBE" w:rsidRDefault="00AD6F7B" w:rsidP="00AD6F7B">
            <w:pPr>
              <w:pStyle w:val="Akapitzlist"/>
              <w:widowControl/>
              <w:numPr>
                <w:ilvl w:val="0"/>
                <w:numId w:val="5"/>
              </w:numPr>
              <w:autoSpaceDE/>
              <w:autoSpaceDN/>
              <w:adjustRightInd/>
              <w:spacing w:after="160" w:line="259" w:lineRule="auto"/>
              <w:ind w:left="361" w:hanging="284"/>
              <w:rPr>
                <w:rFonts w:ascii="Times New Roman" w:hAnsi="Times New Roman" w:cs="Times New Roman"/>
                <w:color w:val="000000"/>
                <w:sz w:val="20"/>
                <w:szCs w:val="20"/>
              </w:rPr>
            </w:pPr>
            <w:r w:rsidRPr="00686BBE">
              <w:rPr>
                <w:rFonts w:ascii="Times New Roman" w:hAnsi="Times New Roman" w:cs="Times New Roman"/>
                <w:color w:val="000000"/>
                <w:sz w:val="20"/>
                <w:szCs w:val="20"/>
              </w:rPr>
              <w:t>Wykonawca gwarantuje nieodpłatne udostępnienia narzędzi serwisowych i procesów wsparcia umożliwiających: Wykrywanie usterek sprzętowych z predykcją awarii</w:t>
            </w:r>
            <w:r w:rsidRPr="00686BBE">
              <w:rPr>
                <w:color w:val="000000"/>
                <w:sz w:val="20"/>
                <w:szCs w:val="20"/>
              </w:rPr>
              <w:t>.</w:t>
            </w:r>
          </w:p>
          <w:p w14:paraId="77DC9F08" w14:textId="77777777" w:rsidR="00AD6F7B" w:rsidRPr="0038498B" w:rsidRDefault="00AD6F7B" w:rsidP="00AD6F7B">
            <w:pPr>
              <w:pStyle w:val="Akapitzlist"/>
              <w:widowControl/>
              <w:numPr>
                <w:ilvl w:val="0"/>
                <w:numId w:val="5"/>
              </w:numPr>
              <w:autoSpaceDE/>
              <w:autoSpaceDN/>
              <w:adjustRightInd/>
              <w:spacing w:after="160" w:line="259" w:lineRule="auto"/>
              <w:ind w:left="361"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Automatyczną diagnostykę i zdalne otwieranie zgłoszeń serwisowych.</w:t>
            </w:r>
          </w:p>
          <w:p w14:paraId="65CDEE2A" w14:textId="77777777" w:rsidR="00AD6F7B" w:rsidRPr="0038498B" w:rsidRDefault="00AD6F7B" w:rsidP="00AD6F7B">
            <w:pPr>
              <w:pStyle w:val="Akapitzlist"/>
              <w:widowControl/>
              <w:numPr>
                <w:ilvl w:val="0"/>
                <w:numId w:val="5"/>
              </w:numPr>
              <w:autoSpaceDE/>
              <w:autoSpaceDN/>
              <w:adjustRightInd/>
              <w:spacing w:after="160" w:line="259" w:lineRule="auto"/>
              <w:ind w:left="361"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Zamawiający wymaga od podmiotu realizującego serwis lub producenta sprzętu dołączenia do oferty oświadczenia, że w przypadku wystąpienia awarii dysku twardego w urządzeniu objętym aktywnym wparciem technicznym, uszkodzony dysk twardy pozostaje u Zamawiającego.</w:t>
            </w:r>
          </w:p>
          <w:p w14:paraId="2836AFA1" w14:textId="240583F7" w:rsidR="00AD6F7B" w:rsidRPr="0038498B" w:rsidRDefault="00AD6F7B" w:rsidP="00AD6F7B">
            <w:pPr>
              <w:pStyle w:val="Akapitzlist"/>
              <w:widowControl/>
              <w:numPr>
                <w:ilvl w:val="0"/>
                <w:numId w:val="5"/>
              </w:numPr>
              <w:autoSpaceDE/>
              <w:autoSpaceDN/>
              <w:adjustRightInd/>
              <w:spacing w:after="160" w:line="259" w:lineRule="auto"/>
              <w:ind w:left="361"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lastRenderedPageBreak/>
              <w:t>Firma serwisująca musi posiadać ISO 9001:2015 oraz ISO-27001 na świadczenie usług serwisowych oraz posiadać autoryzacje producenta urządzeń.</w:t>
            </w:r>
          </w:p>
          <w:p w14:paraId="54FC7C51" w14:textId="04A1FEC8" w:rsidR="00AD6F7B" w:rsidRPr="0038498B" w:rsidRDefault="00AD6F7B" w:rsidP="00AD6F7B">
            <w:pPr>
              <w:pStyle w:val="Akapitzlist"/>
              <w:widowControl/>
              <w:numPr>
                <w:ilvl w:val="0"/>
                <w:numId w:val="5"/>
              </w:numPr>
              <w:autoSpaceDE/>
              <w:autoSpaceDN/>
              <w:adjustRightInd/>
              <w:spacing w:after="160" w:line="259" w:lineRule="auto"/>
              <w:ind w:left="361" w:hanging="284"/>
              <w:rPr>
                <w:rFonts w:ascii="Times New Roman" w:hAnsi="Times New Roman" w:cs="Times New Roman"/>
                <w:color w:val="000000"/>
                <w:sz w:val="20"/>
                <w:szCs w:val="20"/>
              </w:rPr>
            </w:pPr>
            <w:r>
              <w:rPr>
                <w:rFonts w:ascii="Times New Roman" w:hAnsi="Times New Roman" w:cs="Times New Roman"/>
                <w:color w:val="000000"/>
                <w:sz w:val="20"/>
                <w:szCs w:val="20"/>
              </w:rPr>
              <w:t>Wykonawca gwarantuje że s</w:t>
            </w:r>
            <w:r w:rsidRPr="0038498B">
              <w:rPr>
                <w:rFonts w:ascii="Times New Roman" w:hAnsi="Times New Roman" w:cs="Times New Roman"/>
                <w:color w:val="000000"/>
                <w:sz w:val="20"/>
                <w:szCs w:val="20"/>
              </w:rPr>
              <w:t>erwis urządzeń będzie realizowany bezpośrednio przez Producenta i/lub we współpracy z Autoryzowanym Partnerem Serwisowym Producenta.</w:t>
            </w:r>
          </w:p>
          <w:p w14:paraId="753A1E8B" w14:textId="77777777" w:rsidR="00AD6F7B" w:rsidRPr="0038498B" w:rsidRDefault="00AD6F7B" w:rsidP="00AD6F7B">
            <w:pPr>
              <w:jc w:val="both"/>
              <w:rPr>
                <w:sz w:val="20"/>
                <w:szCs w:val="20"/>
              </w:rPr>
            </w:pPr>
            <w:r w:rsidRPr="0038498B">
              <w:rPr>
                <w:sz w:val="20"/>
                <w:szCs w:val="20"/>
              </w:rPr>
              <w:t>Możliwość rozszerzenia gwarancji o:</w:t>
            </w:r>
          </w:p>
          <w:p w14:paraId="51B2A2A5" w14:textId="77777777" w:rsidR="00AD6F7B" w:rsidRPr="0038498B" w:rsidRDefault="00AD6F7B" w:rsidP="00AD6F7B">
            <w:pPr>
              <w:pStyle w:val="Akapitzlist"/>
              <w:widowControl/>
              <w:numPr>
                <w:ilvl w:val="0"/>
                <w:numId w:val="5"/>
              </w:numPr>
              <w:autoSpaceDE/>
              <w:autoSpaceDN/>
              <w:adjustRightInd/>
              <w:spacing w:line="252"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 xml:space="preserve">Wyznaczonego przez wykonawcę Opiekuna Technicznego Klienta, do którego obowiązków będzie należało: </w:t>
            </w:r>
          </w:p>
          <w:p w14:paraId="4D16805D" w14:textId="77777777" w:rsidR="00AD6F7B" w:rsidRPr="0038498B" w:rsidRDefault="00AD6F7B" w:rsidP="00AD6F7B">
            <w:pPr>
              <w:pStyle w:val="Akapitzlist"/>
              <w:widowControl/>
              <w:numPr>
                <w:ilvl w:val="1"/>
                <w:numId w:val="5"/>
              </w:numPr>
              <w:autoSpaceDE/>
              <w:autoSpaceDN/>
              <w:adjustRightInd/>
              <w:spacing w:line="252" w:lineRule="auto"/>
              <w:ind w:left="644" w:hanging="283"/>
              <w:jc w:val="both"/>
              <w:rPr>
                <w:rFonts w:ascii="Times New Roman" w:hAnsi="Times New Roman" w:cs="Times New Roman"/>
                <w:sz w:val="20"/>
                <w:szCs w:val="20"/>
              </w:rPr>
            </w:pPr>
            <w:r w:rsidRPr="0038498B">
              <w:rPr>
                <w:rFonts w:ascii="Times New Roman" w:hAnsi="Times New Roman" w:cs="Times New Roman"/>
                <w:sz w:val="20"/>
                <w:szCs w:val="20"/>
              </w:rPr>
              <w:t xml:space="preserve">Monitorowanie zdarzeń w obrębie infrastruktury </w:t>
            </w:r>
          </w:p>
          <w:p w14:paraId="73474341" w14:textId="77777777" w:rsidR="00AD6F7B" w:rsidRPr="0038498B" w:rsidRDefault="00AD6F7B" w:rsidP="00AD6F7B">
            <w:pPr>
              <w:pStyle w:val="Akapitzlist"/>
              <w:widowControl/>
              <w:numPr>
                <w:ilvl w:val="1"/>
                <w:numId w:val="5"/>
              </w:numPr>
              <w:autoSpaceDE/>
              <w:autoSpaceDN/>
              <w:adjustRightInd/>
              <w:spacing w:line="252" w:lineRule="auto"/>
              <w:ind w:left="644" w:hanging="283"/>
              <w:jc w:val="both"/>
              <w:rPr>
                <w:rFonts w:ascii="Times New Roman" w:hAnsi="Times New Roman" w:cs="Times New Roman"/>
                <w:sz w:val="20"/>
                <w:szCs w:val="20"/>
              </w:rPr>
            </w:pPr>
            <w:r w:rsidRPr="0038498B">
              <w:rPr>
                <w:rFonts w:ascii="Times New Roman" w:hAnsi="Times New Roman" w:cs="Times New Roman"/>
                <w:sz w:val="20"/>
                <w:szCs w:val="20"/>
              </w:rPr>
              <w:t>Zarządzanie eskalacjami i współpraca z kierownikiem eskalacji</w:t>
            </w:r>
          </w:p>
          <w:p w14:paraId="0FEBFBCB" w14:textId="77777777" w:rsidR="00AD6F7B" w:rsidRPr="0038498B" w:rsidRDefault="00AD6F7B" w:rsidP="00AD6F7B">
            <w:pPr>
              <w:pStyle w:val="Akapitzlist"/>
              <w:widowControl/>
              <w:numPr>
                <w:ilvl w:val="0"/>
                <w:numId w:val="5"/>
              </w:numPr>
              <w:autoSpaceDE/>
              <w:autoSpaceDN/>
              <w:adjustRightInd/>
              <w:spacing w:line="252"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 xml:space="preserve">Przygotowywanie kwartalnych zaleceń dotyczące konserwacji infrastruktury sprzętowej (BIOS, </w:t>
            </w:r>
            <w:proofErr w:type="spellStart"/>
            <w:r w:rsidRPr="0038498B">
              <w:rPr>
                <w:rFonts w:ascii="Times New Roman" w:hAnsi="Times New Roman" w:cs="Times New Roman"/>
                <w:sz w:val="20"/>
                <w:szCs w:val="20"/>
              </w:rPr>
              <w:t>firmware</w:t>
            </w:r>
            <w:proofErr w:type="spellEnd"/>
            <w:r w:rsidRPr="0038498B">
              <w:rPr>
                <w:rFonts w:ascii="Times New Roman" w:hAnsi="Times New Roman" w:cs="Times New Roman"/>
                <w:sz w:val="20"/>
                <w:szCs w:val="20"/>
              </w:rPr>
              <w:t xml:space="preserve">, </w:t>
            </w:r>
            <w:proofErr w:type="spellStart"/>
            <w:r w:rsidRPr="0038498B">
              <w:rPr>
                <w:rFonts w:ascii="Times New Roman" w:hAnsi="Times New Roman" w:cs="Times New Roman"/>
                <w:sz w:val="20"/>
                <w:szCs w:val="20"/>
              </w:rPr>
              <w:t>patche</w:t>
            </w:r>
            <w:proofErr w:type="spellEnd"/>
            <w:r w:rsidRPr="0038498B">
              <w:rPr>
                <w:rFonts w:ascii="Times New Roman" w:hAnsi="Times New Roman" w:cs="Times New Roman"/>
                <w:sz w:val="20"/>
                <w:szCs w:val="20"/>
              </w:rPr>
              <w:t xml:space="preserve">) </w:t>
            </w:r>
          </w:p>
          <w:p w14:paraId="6B2752DD" w14:textId="77777777" w:rsidR="00AD6F7B" w:rsidRPr="0038498B" w:rsidRDefault="00AD6F7B" w:rsidP="00AD6F7B">
            <w:pPr>
              <w:pStyle w:val="Akapitzlist"/>
              <w:widowControl/>
              <w:numPr>
                <w:ilvl w:val="0"/>
                <w:numId w:val="5"/>
              </w:numPr>
              <w:autoSpaceDE/>
              <w:autoSpaceDN/>
              <w:adjustRightInd/>
              <w:spacing w:line="252"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Zdalne lub na miejscu wdrażanie poprawek - 2x w roku</w:t>
            </w:r>
          </w:p>
          <w:p w14:paraId="6668D496" w14:textId="5EA2EA5C" w:rsidR="00AD6F7B" w:rsidRPr="0038498B" w:rsidRDefault="00AD6F7B" w:rsidP="00AD6F7B">
            <w:pPr>
              <w:pStyle w:val="Akapitzlist"/>
              <w:widowControl/>
              <w:numPr>
                <w:ilvl w:val="0"/>
                <w:numId w:val="5"/>
              </w:numPr>
              <w:autoSpaceDE/>
              <w:autoSpaceDN/>
              <w:adjustRightInd/>
              <w:spacing w:after="160" w:line="259" w:lineRule="auto"/>
              <w:ind w:left="361" w:hanging="284"/>
              <w:rPr>
                <w:rFonts w:ascii="Times New Roman" w:hAnsi="Times New Roman" w:cs="Times New Roman"/>
                <w:sz w:val="20"/>
                <w:szCs w:val="20"/>
              </w:rPr>
            </w:pPr>
            <w:r w:rsidRPr="0038498B">
              <w:rPr>
                <w:rFonts w:ascii="Times New Roman" w:hAnsi="Times New Roman" w:cs="Times New Roman"/>
                <w:sz w:val="20"/>
                <w:szCs w:val="20"/>
              </w:rPr>
              <w:t>Raportowanie realizacji kontraktów serwisowych i wykorzystania zasobów sprzętowych (na żądanie)</w:t>
            </w:r>
          </w:p>
        </w:tc>
        <w:tc>
          <w:tcPr>
            <w:tcW w:w="3169" w:type="dxa"/>
            <w:tcBorders>
              <w:top w:val="single" w:sz="4" w:space="0" w:color="auto"/>
              <w:left w:val="single" w:sz="4" w:space="0" w:color="auto"/>
              <w:bottom w:val="single" w:sz="4" w:space="0" w:color="auto"/>
              <w:right w:val="single" w:sz="4" w:space="0" w:color="auto"/>
            </w:tcBorders>
            <w:vAlign w:val="center"/>
          </w:tcPr>
          <w:p w14:paraId="5EB07268" w14:textId="77777777" w:rsidR="00AD6F7B" w:rsidRPr="00775244" w:rsidRDefault="00AD6F7B" w:rsidP="00AD6F7B">
            <w:pPr>
              <w:jc w:val="center"/>
              <w:rPr>
                <w:b/>
                <w:sz w:val="20"/>
                <w:szCs w:val="20"/>
              </w:rPr>
            </w:pPr>
          </w:p>
        </w:tc>
      </w:tr>
      <w:tr w:rsidR="00AD6F7B" w:rsidRPr="00775244" w14:paraId="4FFD07E5" w14:textId="77777777" w:rsidTr="00FA1FE9">
        <w:trPr>
          <w:trHeight w:val="5951"/>
        </w:trPr>
        <w:tc>
          <w:tcPr>
            <w:tcW w:w="465" w:type="dxa"/>
            <w:tcBorders>
              <w:top w:val="single" w:sz="4" w:space="0" w:color="auto"/>
              <w:left w:val="single" w:sz="4" w:space="0" w:color="auto"/>
              <w:bottom w:val="single" w:sz="4" w:space="0" w:color="auto"/>
              <w:right w:val="single" w:sz="4" w:space="0" w:color="auto"/>
            </w:tcBorders>
            <w:vAlign w:val="center"/>
          </w:tcPr>
          <w:p w14:paraId="06123625" w14:textId="5837C05E" w:rsidR="00AD6F7B" w:rsidRDefault="00AD6F7B" w:rsidP="00AD6F7B">
            <w:pPr>
              <w:jc w:val="center"/>
              <w:rPr>
                <w:b/>
                <w:bCs/>
                <w:color w:val="000000"/>
                <w:sz w:val="20"/>
                <w:szCs w:val="20"/>
              </w:rPr>
            </w:pPr>
            <w:r>
              <w:rPr>
                <w:b/>
                <w:bCs/>
                <w:color w:val="000000"/>
                <w:sz w:val="20"/>
                <w:szCs w:val="20"/>
              </w:rPr>
              <w:t>23.</w:t>
            </w:r>
          </w:p>
        </w:tc>
        <w:tc>
          <w:tcPr>
            <w:tcW w:w="1725" w:type="dxa"/>
            <w:tcBorders>
              <w:top w:val="single" w:sz="4" w:space="0" w:color="auto"/>
              <w:left w:val="nil"/>
              <w:bottom w:val="single" w:sz="4" w:space="0" w:color="auto"/>
              <w:right w:val="single" w:sz="4" w:space="0" w:color="auto"/>
            </w:tcBorders>
            <w:vAlign w:val="center"/>
          </w:tcPr>
          <w:p w14:paraId="03B3F007" w14:textId="2C31EF9B" w:rsidR="00AD6F7B" w:rsidRPr="0038498B" w:rsidRDefault="00AD6F7B" w:rsidP="00AD6F7B">
            <w:pPr>
              <w:jc w:val="center"/>
              <w:rPr>
                <w:b/>
                <w:sz w:val="20"/>
                <w:szCs w:val="20"/>
              </w:rPr>
            </w:pPr>
            <w:r>
              <w:rPr>
                <w:b/>
                <w:sz w:val="20"/>
                <w:szCs w:val="20"/>
              </w:rPr>
              <w:t>System operacyjny</w:t>
            </w:r>
          </w:p>
        </w:tc>
        <w:tc>
          <w:tcPr>
            <w:tcW w:w="5384" w:type="dxa"/>
            <w:tcBorders>
              <w:top w:val="single" w:sz="4" w:space="0" w:color="auto"/>
              <w:left w:val="single" w:sz="4" w:space="0" w:color="auto"/>
              <w:bottom w:val="single" w:sz="4" w:space="0" w:color="auto"/>
              <w:right w:val="single" w:sz="4" w:space="0" w:color="auto"/>
            </w:tcBorders>
            <w:vAlign w:val="center"/>
          </w:tcPr>
          <w:p w14:paraId="18C466E4" w14:textId="4EBA3F68" w:rsidR="00AD6F7B" w:rsidRPr="0038498B" w:rsidRDefault="00AD6F7B" w:rsidP="00AD6F7B">
            <w:pPr>
              <w:autoSpaceDE w:val="0"/>
              <w:autoSpaceDN w:val="0"/>
              <w:adjustRightInd w:val="0"/>
              <w:rPr>
                <w:sz w:val="20"/>
                <w:szCs w:val="20"/>
              </w:rPr>
            </w:pPr>
            <w:r w:rsidRPr="0038498B">
              <w:rPr>
                <w:color w:val="000000"/>
                <w:sz w:val="20"/>
                <w:szCs w:val="20"/>
              </w:rPr>
              <w:t xml:space="preserve">Wraz z dostarczanym urządzeniami należy dostarczyć licencje do Serwerowego Systemu Operacyjnego – SSO. </w:t>
            </w:r>
            <w:r w:rsidRPr="0038498B">
              <w:rPr>
                <w:sz w:val="20"/>
                <w:szCs w:val="20"/>
              </w:rPr>
              <w:t xml:space="preserve">Licencja musi uprawniać do uruchamiania SSO w środowisku fizycznym i dwóch wirtualnych środowisk SSO za pomocą wbudowanych mechanizmów wirtualizacji. SSO musi posiadać następujące, wbudowane cechy: </w:t>
            </w:r>
          </w:p>
          <w:p w14:paraId="0DF592A2" w14:textId="77777777" w:rsidR="00AD6F7B" w:rsidRPr="0038498B" w:rsidRDefault="00AD6F7B" w:rsidP="00AD6F7B">
            <w:pPr>
              <w:pStyle w:val="Akapitzlist"/>
              <w:numPr>
                <w:ilvl w:val="0"/>
                <w:numId w:val="18"/>
              </w:numPr>
              <w:ind w:left="361"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możliwość wykorzystania, co najmniej 320 logicznych procesorów oraz co najmniej 4 TB pamięci RAM w środowisku fizycznym, </w:t>
            </w:r>
          </w:p>
          <w:p w14:paraId="39E5C246" w14:textId="77777777" w:rsidR="00AD6F7B" w:rsidRPr="0038498B" w:rsidRDefault="00AD6F7B" w:rsidP="00AD6F7B">
            <w:pPr>
              <w:pStyle w:val="Akapitzlist"/>
              <w:numPr>
                <w:ilvl w:val="0"/>
                <w:numId w:val="18"/>
              </w:numPr>
              <w:ind w:left="361"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możliwość wykorzystywania 64 procesorów wirtualnych oraz 1TB pamięci RAM i dysku o pojemności min. 64TB przez każdy wirtualny serwerowy system operacyjny, </w:t>
            </w:r>
          </w:p>
          <w:p w14:paraId="412EF222" w14:textId="77777777" w:rsidR="00AD6F7B" w:rsidRPr="0038498B" w:rsidRDefault="00AD6F7B" w:rsidP="00AD6F7B">
            <w:pPr>
              <w:pStyle w:val="Akapitzlist"/>
              <w:numPr>
                <w:ilvl w:val="0"/>
                <w:numId w:val="18"/>
              </w:numPr>
              <w:ind w:left="361"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możliwość budowania klastrów składających się z 64 węzłów, z możliwością uruchamiania do 8000 maszyn wirtualnych, </w:t>
            </w:r>
          </w:p>
          <w:p w14:paraId="66F8D278" w14:textId="77777777" w:rsidR="00AD6F7B" w:rsidRPr="0038498B" w:rsidRDefault="00AD6F7B" w:rsidP="00AD6F7B">
            <w:pPr>
              <w:pStyle w:val="Akapitzlist"/>
              <w:numPr>
                <w:ilvl w:val="0"/>
                <w:numId w:val="18"/>
              </w:numPr>
              <w:ind w:left="361"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możliwość migracji maszyn wirtualnych bez zatrzymywania ich pracy między fizycznymi serwerami z uruchomionym mechanizmem wirtualizacji (</w:t>
            </w:r>
            <w:proofErr w:type="spellStart"/>
            <w:r w:rsidRPr="0038498B">
              <w:rPr>
                <w:rFonts w:ascii="Times New Roman" w:hAnsi="Times New Roman" w:cs="Times New Roman"/>
                <w:color w:val="000000"/>
                <w:sz w:val="20"/>
                <w:szCs w:val="20"/>
              </w:rPr>
              <w:t>hypervisor</w:t>
            </w:r>
            <w:proofErr w:type="spellEnd"/>
            <w:r w:rsidRPr="0038498B">
              <w:rPr>
                <w:rFonts w:ascii="Times New Roman" w:hAnsi="Times New Roman" w:cs="Times New Roman"/>
                <w:color w:val="000000"/>
                <w:sz w:val="20"/>
                <w:szCs w:val="20"/>
              </w:rPr>
              <w:t xml:space="preserve">) przez sieć Ethernet, bez konieczności stosowania dodatkowych mechanizmów współdzielenia pamięci, </w:t>
            </w:r>
          </w:p>
          <w:p w14:paraId="329E3E3B" w14:textId="77777777" w:rsidR="00AD6F7B" w:rsidRPr="0038498B" w:rsidRDefault="00AD6F7B" w:rsidP="00AD6F7B">
            <w:pPr>
              <w:pStyle w:val="Akapitzlist"/>
              <w:numPr>
                <w:ilvl w:val="0"/>
                <w:numId w:val="18"/>
              </w:numPr>
              <w:ind w:left="361"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wsparcie (na umożliwiającym to sprzęcie) dodawania i wymiany pamięci RAM bez przerywania pracy, </w:t>
            </w:r>
          </w:p>
          <w:p w14:paraId="2F057BE4" w14:textId="77777777" w:rsidR="00AD6F7B" w:rsidRPr="0038498B" w:rsidRDefault="00AD6F7B" w:rsidP="00AD6F7B">
            <w:pPr>
              <w:pStyle w:val="Akapitzlist"/>
              <w:numPr>
                <w:ilvl w:val="0"/>
                <w:numId w:val="18"/>
              </w:numPr>
              <w:ind w:left="361"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wsparcie (na umożliwiającym to sprzęcie) dodawania i wymiany procesorów bez przerywania pracy, </w:t>
            </w:r>
          </w:p>
          <w:p w14:paraId="7309FD3F" w14:textId="77777777" w:rsidR="00AD6F7B" w:rsidRPr="0038498B" w:rsidRDefault="00AD6F7B" w:rsidP="00AD6F7B">
            <w:pPr>
              <w:pStyle w:val="Akapitzlist"/>
              <w:numPr>
                <w:ilvl w:val="0"/>
                <w:numId w:val="18"/>
              </w:numPr>
              <w:ind w:left="361" w:hanging="284"/>
              <w:rPr>
                <w:rFonts w:ascii="Times New Roman" w:hAnsi="Times New Roman" w:cs="Times New Roman"/>
                <w:color w:val="000000"/>
                <w:sz w:val="20"/>
                <w:szCs w:val="20"/>
              </w:rPr>
            </w:pPr>
            <w:r w:rsidRPr="0038498B">
              <w:rPr>
                <w:rFonts w:ascii="Times New Roman" w:hAnsi="Times New Roman" w:cs="Times New Roman"/>
                <w:sz w:val="20"/>
                <w:szCs w:val="20"/>
              </w:rPr>
              <w:t xml:space="preserve">automatyczna weryfikacja cyfrowych sygnatur sterowników w celu sprawdzenia, czy sterownik przeszedł testy jakości przeprowadzone przez producenta systemu operacyjnego, możliwość dynamicznego obniżania poboru energii przez rdzenie procesorów niewykorzystywane w bieżącej pracy (mechanizm ten musi uwzględniać specyfikę procesorów wyposażonych w mechanizmy </w:t>
            </w:r>
            <w:proofErr w:type="spellStart"/>
            <w:r w:rsidRPr="0038498B">
              <w:rPr>
                <w:rFonts w:ascii="Times New Roman" w:hAnsi="Times New Roman" w:cs="Times New Roman"/>
                <w:sz w:val="20"/>
                <w:szCs w:val="20"/>
              </w:rPr>
              <w:t>Hyper-Threading</w:t>
            </w:r>
            <w:proofErr w:type="spellEnd"/>
            <w:r w:rsidRPr="0038498B">
              <w:rPr>
                <w:rFonts w:ascii="Times New Roman" w:hAnsi="Times New Roman" w:cs="Times New Roman"/>
                <w:sz w:val="20"/>
                <w:szCs w:val="20"/>
              </w:rPr>
              <w:t xml:space="preserve">), </w:t>
            </w:r>
          </w:p>
          <w:p w14:paraId="0D72DF1B" w14:textId="07917A35" w:rsidR="00AD6F7B" w:rsidRPr="0038498B" w:rsidRDefault="00AD6F7B" w:rsidP="00AD6F7B">
            <w:pPr>
              <w:pStyle w:val="Akapitzlist"/>
              <w:numPr>
                <w:ilvl w:val="0"/>
                <w:numId w:val="18"/>
              </w:numPr>
              <w:ind w:left="361"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 wbudowane wsparcie instalacji i pracy na wolumenach, które: </w:t>
            </w:r>
          </w:p>
          <w:p w14:paraId="0FAC6C41" w14:textId="77777777" w:rsidR="00AD6F7B" w:rsidRPr="0038498B" w:rsidRDefault="00AD6F7B" w:rsidP="00AD6F7B">
            <w:pPr>
              <w:pStyle w:val="Akapitzlist"/>
              <w:numPr>
                <w:ilvl w:val="0"/>
                <w:numId w:val="19"/>
              </w:numPr>
              <w:ind w:left="644" w:hanging="283"/>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pozwalają na zmianę rozmiaru w czasie pracy systemu, </w:t>
            </w:r>
          </w:p>
          <w:p w14:paraId="26C68E14" w14:textId="77777777" w:rsidR="00AD6F7B" w:rsidRPr="0038498B" w:rsidRDefault="00AD6F7B" w:rsidP="00AD6F7B">
            <w:pPr>
              <w:pStyle w:val="Akapitzlist"/>
              <w:numPr>
                <w:ilvl w:val="0"/>
                <w:numId w:val="19"/>
              </w:numPr>
              <w:ind w:left="644" w:hanging="283"/>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umożliwiają tworzenie w czasie pracy systemu migawek, dających użytkownikom końcowym (lokalnym i sieciowym) prosty wgląd w poprzednie wersje plików i folderów, </w:t>
            </w:r>
          </w:p>
          <w:p w14:paraId="6AB508F0" w14:textId="77777777" w:rsidR="00AD6F7B" w:rsidRPr="0038498B" w:rsidRDefault="00AD6F7B" w:rsidP="00AD6F7B">
            <w:pPr>
              <w:pStyle w:val="Akapitzlist"/>
              <w:numPr>
                <w:ilvl w:val="0"/>
                <w:numId w:val="19"/>
              </w:numPr>
              <w:ind w:left="644" w:hanging="283"/>
              <w:rPr>
                <w:rFonts w:ascii="Times New Roman" w:hAnsi="Times New Roman" w:cs="Times New Roman"/>
                <w:color w:val="000000"/>
                <w:sz w:val="20"/>
                <w:szCs w:val="20"/>
              </w:rPr>
            </w:pPr>
            <w:r w:rsidRPr="0038498B">
              <w:rPr>
                <w:rFonts w:ascii="Times New Roman" w:hAnsi="Times New Roman" w:cs="Times New Roman"/>
                <w:color w:val="000000"/>
                <w:sz w:val="20"/>
                <w:szCs w:val="20"/>
              </w:rPr>
              <w:lastRenderedPageBreak/>
              <w:t xml:space="preserve">umożliwiają kompresję "w locie" dla wybranych plików i/lub folderów, </w:t>
            </w:r>
          </w:p>
          <w:p w14:paraId="5C945314" w14:textId="7785FFD8" w:rsidR="00AD6F7B" w:rsidRPr="0038498B" w:rsidRDefault="00AD6F7B" w:rsidP="00AD6F7B">
            <w:pPr>
              <w:pStyle w:val="Akapitzlist"/>
              <w:numPr>
                <w:ilvl w:val="0"/>
                <w:numId w:val="19"/>
              </w:numPr>
              <w:ind w:left="644" w:hanging="283"/>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umożliwiają zdefiniowanie list kontroli dostępu (ACL), </w:t>
            </w:r>
          </w:p>
          <w:p w14:paraId="750A27C5" w14:textId="77777777" w:rsidR="00AD6F7B" w:rsidRPr="0038498B" w:rsidRDefault="00AD6F7B" w:rsidP="00AD6F7B">
            <w:pPr>
              <w:pStyle w:val="Akapitzlist"/>
              <w:numPr>
                <w:ilvl w:val="0"/>
                <w:numId w:val="18"/>
              </w:numPr>
              <w:ind w:left="361"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wbudowany mechanizm klasyfikowania i indeksowania plików (dokumentów) w oparciu o ich zawartość, </w:t>
            </w:r>
          </w:p>
          <w:p w14:paraId="4F0A7558" w14:textId="77777777" w:rsidR="00AD6F7B" w:rsidRPr="0038498B" w:rsidRDefault="00AD6F7B" w:rsidP="00AD6F7B">
            <w:pPr>
              <w:pStyle w:val="Akapitzlist"/>
              <w:numPr>
                <w:ilvl w:val="0"/>
                <w:numId w:val="18"/>
              </w:numPr>
              <w:ind w:left="361"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wbudowane szyfrowanie dysków </w:t>
            </w:r>
          </w:p>
          <w:p w14:paraId="41D45CE0" w14:textId="77777777" w:rsidR="00AD6F7B" w:rsidRPr="0038498B" w:rsidRDefault="00AD6F7B" w:rsidP="00AD6F7B">
            <w:pPr>
              <w:pStyle w:val="Akapitzlist"/>
              <w:numPr>
                <w:ilvl w:val="0"/>
                <w:numId w:val="18"/>
              </w:numPr>
              <w:ind w:left="361"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możliwość uruchamiania aplikacji internetowych wykorzystujących technologię ASP.NET, </w:t>
            </w:r>
          </w:p>
          <w:p w14:paraId="27328795" w14:textId="77777777" w:rsidR="00AD6F7B" w:rsidRPr="0038498B" w:rsidRDefault="00AD6F7B" w:rsidP="00AD6F7B">
            <w:pPr>
              <w:pStyle w:val="Akapitzlist"/>
              <w:numPr>
                <w:ilvl w:val="0"/>
                <w:numId w:val="18"/>
              </w:numPr>
              <w:ind w:left="361"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możliwość dystrybucji ruchu sieciowego HTTP pomiędzy kilka serwerów, </w:t>
            </w:r>
          </w:p>
          <w:p w14:paraId="0A36AE76" w14:textId="77777777" w:rsidR="00AD6F7B" w:rsidRPr="0038498B" w:rsidRDefault="00AD6F7B" w:rsidP="00AD6F7B">
            <w:pPr>
              <w:pStyle w:val="Akapitzlist"/>
              <w:numPr>
                <w:ilvl w:val="0"/>
                <w:numId w:val="18"/>
              </w:numPr>
              <w:ind w:left="361"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wbudowana zapora internetowa (firewall) z obsługą definiowanych reguł dla ochrony połączeń internetowych i intranetowych, </w:t>
            </w:r>
          </w:p>
          <w:p w14:paraId="2EEBF903" w14:textId="77777777" w:rsidR="00AD6F7B" w:rsidRPr="0038498B" w:rsidRDefault="00AD6F7B" w:rsidP="00AD6F7B">
            <w:pPr>
              <w:pStyle w:val="Akapitzlist"/>
              <w:numPr>
                <w:ilvl w:val="0"/>
                <w:numId w:val="18"/>
              </w:numPr>
              <w:ind w:left="361"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graficzny interfejs użytkownika, </w:t>
            </w:r>
          </w:p>
          <w:p w14:paraId="66482EA4" w14:textId="77777777" w:rsidR="00AD6F7B" w:rsidRPr="0038498B" w:rsidRDefault="00AD6F7B" w:rsidP="00AD6F7B">
            <w:pPr>
              <w:pStyle w:val="Akapitzlist"/>
              <w:numPr>
                <w:ilvl w:val="0"/>
                <w:numId w:val="18"/>
              </w:numPr>
              <w:ind w:left="361"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zlokalizowane w języku polskim, co najmniej następujące elementy: menu, przeglądarka internetowa, pomoc, komunikaty systemowe, </w:t>
            </w:r>
          </w:p>
          <w:p w14:paraId="6A832AB0" w14:textId="77777777" w:rsidR="00AD6F7B" w:rsidRPr="0038498B" w:rsidRDefault="00AD6F7B" w:rsidP="00AD6F7B">
            <w:pPr>
              <w:pStyle w:val="Akapitzlist"/>
              <w:numPr>
                <w:ilvl w:val="0"/>
                <w:numId w:val="18"/>
              </w:numPr>
              <w:ind w:left="361"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wsparcie dla większości powszechnie używanych urządzeń peryferyjnych (drukarek, urządzeń sieciowych, standardów USB, </w:t>
            </w:r>
            <w:proofErr w:type="spellStart"/>
            <w:r w:rsidRPr="0038498B">
              <w:rPr>
                <w:rFonts w:ascii="Times New Roman" w:hAnsi="Times New Roman" w:cs="Times New Roman"/>
                <w:color w:val="000000"/>
                <w:sz w:val="20"/>
                <w:szCs w:val="20"/>
              </w:rPr>
              <w:t>Plug&amp;Play</w:t>
            </w:r>
            <w:proofErr w:type="spellEnd"/>
            <w:r w:rsidRPr="0038498B">
              <w:rPr>
                <w:rFonts w:ascii="Times New Roman" w:hAnsi="Times New Roman" w:cs="Times New Roman"/>
                <w:color w:val="000000"/>
                <w:sz w:val="20"/>
                <w:szCs w:val="20"/>
              </w:rPr>
              <w:t xml:space="preserve">), </w:t>
            </w:r>
          </w:p>
          <w:p w14:paraId="3D7EC705" w14:textId="77777777" w:rsidR="00AD6F7B" w:rsidRPr="0038498B" w:rsidRDefault="00AD6F7B" w:rsidP="00AD6F7B">
            <w:pPr>
              <w:pStyle w:val="Akapitzlist"/>
              <w:numPr>
                <w:ilvl w:val="0"/>
                <w:numId w:val="18"/>
              </w:numPr>
              <w:ind w:left="361"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możliwość zdalnej konfiguracji, administrowania oraz aktualizowania systemu, </w:t>
            </w:r>
          </w:p>
          <w:p w14:paraId="4D362BAA" w14:textId="77777777" w:rsidR="00AD6F7B" w:rsidRPr="0038498B" w:rsidRDefault="00AD6F7B" w:rsidP="00AD6F7B">
            <w:pPr>
              <w:pStyle w:val="Akapitzlist"/>
              <w:numPr>
                <w:ilvl w:val="0"/>
                <w:numId w:val="18"/>
              </w:numPr>
              <w:ind w:left="361"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dostępność bezpłatnych narzędzi producenta systemu umożliwiających badanie i wdrażanie zdefiniowanego zestawu polityk bezpieczeństwa, </w:t>
            </w:r>
          </w:p>
          <w:p w14:paraId="597BA5E9" w14:textId="1821368B" w:rsidR="00AD6F7B" w:rsidRPr="0038498B" w:rsidRDefault="00AD6F7B" w:rsidP="00AD6F7B">
            <w:pPr>
              <w:pStyle w:val="Akapitzlist"/>
              <w:numPr>
                <w:ilvl w:val="0"/>
                <w:numId w:val="18"/>
              </w:numPr>
              <w:ind w:left="361"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możliwość implementacji następujących funkcjonalności bez potrzeby instalowania dodatkowych produktów (oprogramowania) innych producentów wymagających dodatkowych licencji: </w:t>
            </w:r>
          </w:p>
          <w:p w14:paraId="320507A4" w14:textId="77777777" w:rsidR="00AD6F7B" w:rsidRPr="0038498B" w:rsidRDefault="00AD6F7B" w:rsidP="00AD6F7B">
            <w:pPr>
              <w:pStyle w:val="Akapitzlist"/>
              <w:numPr>
                <w:ilvl w:val="0"/>
                <w:numId w:val="20"/>
              </w:numPr>
              <w:ind w:left="644"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podstawowe usługi sieciowe: DHCP oraz DNS wspierający DNSSEC, </w:t>
            </w:r>
          </w:p>
          <w:p w14:paraId="3A4E9283" w14:textId="0A030C8C" w:rsidR="00AD6F7B" w:rsidRPr="0038498B" w:rsidRDefault="00AD6F7B" w:rsidP="00AD6F7B">
            <w:pPr>
              <w:pStyle w:val="Akapitzlist"/>
              <w:numPr>
                <w:ilvl w:val="0"/>
                <w:numId w:val="20"/>
              </w:numPr>
              <w:ind w:left="644"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 </w:t>
            </w:r>
          </w:p>
          <w:p w14:paraId="2C9127DD" w14:textId="77777777" w:rsidR="00AD6F7B" w:rsidRPr="0038498B" w:rsidRDefault="00AD6F7B" w:rsidP="00AD6F7B">
            <w:pPr>
              <w:pStyle w:val="Akapitzlist"/>
              <w:numPr>
                <w:ilvl w:val="0"/>
                <w:numId w:val="21"/>
              </w:numPr>
              <w:ind w:left="928"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podłączenie SSO do domeny w trybie offline – bez dostępnego połączenia sieciowego z domeną, </w:t>
            </w:r>
          </w:p>
          <w:p w14:paraId="5D196F52" w14:textId="77777777" w:rsidR="00AD6F7B" w:rsidRPr="0038498B" w:rsidRDefault="00AD6F7B" w:rsidP="00AD6F7B">
            <w:pPr>
              <w:pStyle w:val="Akapitzlist"/>
              <w:numPr>
                <w:ilvl w:val="0"/>
                <w:numId w:val="21"/>
              </w:numPr>
              <w:ind w:left="928"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ustanawianie praw dostępu do zasobów domeny na bazie sposobu logowania użytkownika – na przykład typu certyfikatu użytego do logowania, </w:t>
            </w:r>
          </w:p>
          <w:p w14:paraId="5E1C2961" w14:textId="34A5F0F3" w:rsidR="00AD6F7B" w:rsidRPr="0038498B" w:rsidRDefault="00AD6F7B" w:rsidP="00AD6F7B">
            <w:pPr>
              <w:pStyle w:val="Akapitzlist"/>
              <w:numPr>
                <w:ilvl w:val="0"/>
                <w:numId w:val="21"/>
              </w:numPr>
              <w:ind w:left="928"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odzyskiwanie przypadkowo skasowanych obiektów usługi katalogowej z mechanizmu kosza, </w:t>
            </w:r>
          </w:p>
          <w:p w14:paraId="5E273E64" w14:textId="77777777" w:rsidR="00AD6F7B" w:rsidRPr="0038498B" w:rsidRDefault="00AD6F7B" w:rsidP="00AD6F7B">
            <w:pPr>
              <w:pStyle w:val="Akapitzlist"/>
              <w:numPr>
                <w:ilvl w:val="0"/>
                <w:numId w:val="20"/>
              </w:numPr>
              <w:ind w:left="644"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zdalna dystrybucja oprogramowania na stacje robocze, </w:t>
            </w:r>
          </w:p>
          <w:p w14:paraId="102B3F71" w14:textId="77777777" w:rsidR="00AD6F7B" w:rsidRPr="0038498B" w:rsidRDefault="00AD6F7B" w:rsidP="00AD6F7B">
            <w:pPr>
              <w:pStyle w:val="Akapitzlist"/>
              <w:numPr>
                <w:ilvl w:val="0"/>
                <w:numId w:val="20"/>
              </w:numPr>
              <w:ind w:left="644"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praca zdalna na serwerze z wykorzystaniem terminala (cienkiego klienta) lub odpowiednio skonfigurowanej stacji roboczej, </w:t>
            </w:r>
          </w:p>
          <w:p w14:paraId="7F2EAC39" w14:textId="4AE6B7F0" w:rsidR="00AD6F7B" w:rsidRPr="0038498B" w:rsidRDefault="00AD6F7B" w:rsidP="00AD6F7B">
            <w:pPr>
              <w:pStyle w:val="Akapitzlist"/>
              <w:numPr>
                <w:ilvl w:val="0"/>
                <w:numId w:val="20"/>
              </w:numPr>
              <w:ind w:left="644"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centrum Certyfikatów (CA), obsługa klucza publicznego i prywatnego) umożliwiające: </w:t>
            </w:r>
          </w:p>
          <w:p w14:paraId="3C91FD3E" w14:textId="02F6C5C5" w:rsidR="00AD6F7B" w:rsidRPr="0038498B" w:rsidRDefault="00AD6F7B" w:rsidP="00AD6F7B">
            <w:pPr>
              <w:pStyle w:val="Akapitzlist"/>
              <w:numPr>
                <w:ilvl w:val="0"/>
                <w:numId w:val="22"/>
              </w:numPr>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dystrybucję certyfikatów poprzez http, </w:t>
            </w:r>
          </w:p>
          <w:p w14:paraId="47AD1B26" w14:textId="7F68026E" w:rsidR="00AD6F7B" w:rsidRPr="0038498B" w:rsidRDefault="00AD6F7B" w:rsidP="00AD6F7B">
            <w:pPr>
              <w:pStyle w:val="Akapitzlist"/>
              <w:numPr>
                <w:ilvl w:val="0"/>
                <w:numId w:val="22"/>
              </w:numPr>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konsolidację CA dla wielu lasów domeny, </w:t>
            </w:r>
          </w:p>
          <w:p w14:paraId="56F762A9" w14:textId="38D41ADF" w:rsidR="00AD6F7B" w:rsidRPr="0038498B" w:rsidRDefault="00AD6F7B" w:rsidP="00AD6F7B">
            <w:pPr>
              <w:pStyle w:val="Akapitzlist"/>
              <w:numPr>
                <w:ilvl w:val="0"/>
                <w:numId w:val="22"/>
              </w:numPr>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automatyczne rejestrowania certyfikatów pomiędzy różnymi lasami domen, </w:t>
            </w:r>
          </w:p>
          <w:p w14:paraId="4D0BC1DD" w14:textId="77777777" w:rsidR="00AD6F7B" w:rsidRPr="00FA1FE9" w:rsidRDefault="00AD6F7B" w:rsidP="00AD6F7B">
            <w:pPr>
              <w:pStyle w:val="Akapitzlist"/>
              <w:numPr>
                <w:ilvl w:val="0"/>
                <w:numId w:val="20"/>
              </w:numPr>
              <w:ind w:left="644" w:hanging="283"/>
              <w:rPr>
                <w:rFonts w:ascii="Times New Roman" w:hAnsi="Times New Roman" w:cs="Times New Roman"/>
                <w:color w:val="000000"/>
                <w:sz w:val="20"/>
                <w:szCs w:val="20"/>
              </w:rPr>
            </w:pPr>
            <w:r w:rsidRPr="00FA1FE9">
              <w:rPr>
                <w:rFonts w:ascii="Times New Roman" w:hAnsi="Times New Roman" w:cs="Times New Roman"/>
                <w:color w:val="000000"/>
                <w:sz w:val="20"/>
                <w:szCs w:val="20"/>
              </w:rPr>
              <w:t xml:space="preserve">szyfrowanie plików i folderów, </w:t>
            </w:r>
          </w:p>
          <w:p w14:paraId="2DC97881" w14:textId="77777777" w:rsidR="00AD6F7B" w:rsidRPr="00FA1FE9" w:rsidRDefault="00AD6F7B" w:rsidP="00AD6F7B">
            <w:pPr>
              <w:pStyle w:val="Akapitzlist"/>
              <w:numPr>
                <w:ilvl w:val="0"/>
                <w:numId w:val="20"/>
              </w:numPr>
              <w:ind w:left="644" w:hanging="283"/>
              <w:rPr>
                <w:rFonts w:ascii="Times New Roman" w:hAnsi="Times New Roman" w:cs="Times New Roman"/>
                <w:color w:val="000000"/>
                <w:sz w:val="20"/>
                <w:szCs w:val="20"/>
              </w:rPr>
            </w:pPr>
            <w:r w:rsidRPr="00FA1FE9">
              <w:rPr>
                <w:rFonts w:ascii="Times New Roman" w:hAnsi="Times New Roman" w:cs="Times New Roman"/>
                <w:color w:val="000000"/>
                <w:sz w:val="20"/>
                <w:szCs w:val="20"/>
              </w:rPr>
              <w:t>szyfrowanie połączeń sieciowych pomiędzy serwerami oraz serwerami i stacjami roboczymi (</w:t>
            </w:r>
            <w:proofErr w:type="spellStart"/>
            <w:r w:rsidRPr="00FA1FE9">
              <w:rPr>
                <w:rFonts w:ascii="Times New Roman" w:hAnsi="Times New Roman" w:cs="Times New Roman"/>
                <w:color w:val="000000"/>
                <w:sz w:val="20"/>
                <w:szCs w:val="20"/>
              </w:rPr>
              <w:t>IPSec</w:t>
            </w:r>
            <w:proofErr w:type="spellEnd"/>
            <w:r w:rsidRPr="00FA1FE9">
              <w:rPr>
                <w:rFonts w:ascii="Times New Roman" w:hAnsi="Times New Roman" w:cs="Times New Roman"/>
                <w:color w:val="000000"/>
                <w:sz w:val="20"/>
                <w:szCs w:val="20"/>
              </w:rPr>
              <w:t xml:space="preserve">), </w:t>
            </w:r>
          </w:p>
          <w:p w14:paraId="4A8FCAEA" w14:textId="77777777" w:rsidR="00AD6F7B" w:rsidRPr="00FA1FE9" w:rsidRDefault="00AD6F7B" w:rsidP="00AD6F7B">
            <w:pPr>
              <w:pStyle w:val="Akapitzlist"/>
              <w:numPr>
                <w:ilvl w:val="0"/>
                <w:numId w:val="20"/>
              </w:numPr>
              <w:ind w:left="644" w:hanging="283"/>
              <w:rPr>
                <w:rFonts w:ascii="Times New Roman" w:hAnsi="Times New Roman" w:cs="Times New Roman"/>
                <w:color w:val="000000"/>
                <w:sz w:val="20"/>
                <w:szCs w:val="20"/>
              </w:rPr>
            </w:pPr>
            <w:r w:rsidRPr="00FA1FE9">
              <w:rPr>
                <w:rFonts w:ascii="Times New Roman" w:hAnsi="Times New Roman" w:cs="Times New Roman"/>
                <w:color w:val="000000"/>
                <w:sz w:val="20"/>
                <w:szCs w:val="20"/>
              </w:rPr>
              <w:t xml:space="preserve">możliwość tworzenia systemów wysokiej dostępności (klastry typu </w:t>
            </w:r>
            <w:proofErr w:type="spellStart"/>
            <w:r w:rsidRPr="00FA1FE9">
              <w:rPr>
                <w:rFonts w:ascii="Times New Roman" w:hAnsi="Times New Roman" w:cs="Times New Roman"/>
                <w:color w:val="000000"/>
                <w:sz w:val="20"/>
                <w:szCs w:val="20"/>
              </w:rPr>
              <w:t>fail-over</w:t>
            </w:r>
            <w:proofErr w:type="spellEnd"/>
            <w:r w:rsidRPr="00FA1FE9">
              <w:rPr>
                <w:rFonts w:ascii="Times New Roman" w:hAnsi="Times New Roman" w:cs="Times New Roman"/>
                <w:color w:val="000000"/>
                <w:sz w:val="20"/>
                <w:szCs w:val="20"/>
              </w:rPr>
              <w:t xml:space="preserve">) oraz rozłożenia </w:t>
            </w:r>
            <w:r w:rsidRPr="00FA1FE9">
              <w:rPr>
                <w:rFonts w:ascii="Times New Roman" w:hAnsi="Times New Roman" w:cs="Times New Roman"/>
                <w:color w:val="000000"/>
                <w:sz w:val="20"/>
                <w:szCs w:val="20"/>
              </w:rPr>
              <w:lastRenderedPageBreak/>
              <w:t xml:space="preserve">obciążenia serwerów, </w:t>
            </w:r>
          </w:p>
          <w:p w14:paraId="7C124256" w14:textId="77777777" w:rsidR="00AD6F7B" w:rsidRPr="00FA1FE9" w:rsidRDefault="00AD6F7B" w:rsidP="00AD6F7B">
            <w:pPr>
              <w:pStyle w:val="Akapitzlist"/>
              <w:numPr>
                <w:ilvl w:val="0"/>
                <w:numId w:val="20"/>
              </w:numPr>
              <w:ind w:left="644" w:hanging="283"/>
              <w:rPr>
                <w:rFonts w:ascii="Times New Roman" w:hAnsi="Times New Roman" w:cs="Times New Roman"/>
                <w:color w:val="000000"/>
                <w:sz w:val="20"/>
                <w:szCs w:val="20"/>
              </w:rPr>
            </w:pPr>
            <w:r w:rsidRPr="00FA1FE9">
              <w:rPr>
                <w:rFonts w:ascii="Times New Roman" w:hAnsi="Times New Roman" w:cs="Times New Roman"/>
                <w:color w:val="000000"/>
                <w:sz w:val="20"/>
                <w:szCs w:val="20"/>
              </w:rPr>
              <w:t xml:space="preserve">serwis udostępniania stron WWW, </w:t>
            </w:r>
          </w:p>
          <w:p w14:paraId="1866C78B" w14:textId="77777777" w:rsidR="00AD6F7B" w:rsidRPr="00FA1FE9" w:rsidRDefault="00AD6F7B" w:rsidP="00AD6F7B">
            <w:pPr>
              <w:pStyle w:val="Akapitzlist"/>
              <w:numPr>
                <w:ilvl w:val="0"/>
                <w:numId w:val="20"/>
              </w:numPr>
              <w:ind w:left="644" w:hanging="283"/>
              <w:rPr>
                <w:rFonts w:ascii="Times New Roman" w:hAnsi="Times New Roman" w:cs="Times New Roman"/>
                <w:color w:val="000000"/>
                <w:sz w:val="20"/>
                <w:szCs w:val="20"/>
              </w:rPr>
            </w:pPr>
            <w:r w:rsidRPr="00FA1FE9">
              <w:rPr>
                <w:rFonts w:ascii="Times New Roman" w:hAnsi="Times New Roman" w:cs="Times New Roman"/>
                <w:color w:val="000000"/>
                <w:sz w:val="20"/>
                <w:szCs w:val="20"/>
              </w:rPr>
              <w:t xml:space="preserve">wsparcie dla protokołu IP w wersji 6 (IPv6), </w:t>
            </w:r>
          </w:p>
          <w:p w14:paraId="290642E3" w14:textId="27418A63" w:rsidR="00AD6F7B" w:rsidRPr="00FA1FE9" w:rsidRDefault="00AD6F7B" w:rsidP="00AD6F7B">
            <w:pPr>
              <w:pStyle w:val="Akapitzlist"/>
              <w:numPr>
                <w:ilvl w:val="0"/>
                <w:numId w:val="20"/>
              </w:numPr>
              <w:ind w:left="644" w:hanging="283"/>
              <w:rPr>
                <w:rFonts w:ascii="Times New Roman" w:hAnsi="Times New Roman" w:cs="Times New Roman"/>
                <w:color w:val="000000"/>
                <w:sz w:val="20"/>
                <w:szCs w:val="20"/>
              </w:rPr>
            </w:pPr>
            <w:r w:rsidRPr="00FA1FE9">
              <w:rPr>
                <w:rFonts w:ascii="Times New Roman" w:hAnsi="Times New Roman" w:cs="Times New Roman"/>
                <w:color w:val="000000"/>
                <w:sz w:val="20"/>
                <w:szCs w:val="20"/>
              </w:rPr>
              <w:t>wbudowane mechanizmy wirtualizacji (</w:t>
            </w:r>
            <w:proofErr w:type="spellStart"/>
            <w:r w:rsidRPr="00FA1FE9">
              <w:rPr>
                <w:rFonts w:ascii="Times New Roman" w:hAnsi="Times New Roman" w:cs="Times New Roman"/>
                <w:color w:val="000000"/>
                <w:sz w:val="20"/>
                <w:szCs w:val="20"/>
              </w:rPr>
              <w:t>Hypervisor</w:t>
            </w:r>
            <w:proofErr w:type="spellEnd"/>
            <w:r w:rsidRPr="00FA1FE9">
              <w:rPr>
                <w:rFonts w:ascii="Times New Roman" w:hAnsi="Times New Roman" w:cs="Times New Roman"/>
                <w:color w:val="000000"/>
                <w:sz w:val="20"/>
                <w:szCs w:val="20"/>
              </w:rPr>
              <w:t xml:space="preserve">) pozwalające na uruchamianie min. 1000 aktywnych środowisk wirtualnych systemów operacyjnych. Wirtualne maszyny w trakcie pracy i bez zauważalnego zmniejszenia ich dostępności mogą być przenoszone pomiędzy serwerami klastra typu </w:t>
            </w:r>
            <w:proofErr w:type="spellStart"/>
            <w:r w:rsidRPr="00FA1FE9">
              <w:rPr>
                <w:rFonts w:ascii="Times New Roman" w:hAnsi="Times New Roman" w:cs="Times New Roman"/>
                <w:color w:val="000000"/>
                <w:sz w:val="20"/>
                <w:szCs w:val="20"/>
              </w:rPr>
              <w:t>failover</w:t>
            </w:r>
            <w:proofErr w:type="spellEnd"/>
            <w:r w:rsidRPr="00FA1FE9">
              <w:rPr>
                <w:rFonts w:ascii="Times New Roman" w:hAnsi="Times New Roman" w:cs="Times New Roman"/>
                <w:color w:val="000000"/>
                <w:sz w:val="20"/>
                <w:szCs w:val="20"/>
              </w:rPr>
              <w:t xml:space="preserve"> z jednoczesnym zachowaniem pozostałej funkcjonalności. Mechanizmy wirtualizacji mają zapewnić wsparcie dla: </w:t>
            </w:r>
          </w:p>
          <w:p w14:paraId="6BBF4028" w14:textId="77777777" w:rsidR="00AD6F7B" w:rsidRPr="00FA1FE9" w:rsidRDefault="00AD6F7B" w:rsidP="00AD6F7B">
            <w:pPr>
              <w:pStyle w:val="Akapitzlist"/>
              <w:numPr>
                <w:ilvl w:val="0"/>
                <w:numId w:val="23"/>
              </w:numPr>
              <w:rPr>
                <w:rFonts w:ascii="Times New Roman" w:hAnsi="Times New Roman" w:cs="Times New Roman"/>
                <w:color w:val="000000"/>
                <w:sz w:val="20"/>
                <w:szCs w:val="20"/>
              </w:rPr>
            </w:pPr>
            <w:r w:rsidRPr="00FA1FE9">
              <w:rPr>
                <w:rFonts w:ascii="Times New Roman" w:hAnsi="Times New Roman" w:cs="Times New Roman"/>
                <w:color w:val="000000"/>
                <w:sz w:val="20"/>
                <w:szCs w:val="20"/>
              </w:rPr>
              <w:t xml:space="preserve">dynamicznego podłączania zasobów dyskowych typu hot-plug do maszyn wirtualnych, </w:t>
            </w:r>
          </w:p>
          <w:p w14:paraId="04898B03" w14:textId="77777777" w:rsidR="00AD6F7B" w:rsidRPr="00FA1FE9" w:rsidRDefault="00AD6F7B" w:rsidP="00AD6F7B">
            <w:pPr>
              <w:pStyle w:val="Akapitzlist"/>
              <w:numPr>
                <w:ilvl w:val="0"/>
                <w:numId w:val="23"/>
              </w:numPr>
              <w:rPr>
                <w:rFonts w:ascii="Times New Roman" w:hAnsi="Times New Roman" w:cs="Times New Roman"/>
                <w:color w:val="000000"/>
                <w:sz w:val="20"/>
                <w:szCs w:val="20"/>
              </w:rPr>
            </w:pPr>
            <w:r w:rsidRPr="00FA1FE9">
              <w:rPr>
                <w:rFonts w:ascii="Times New Roman" w:hAnsi="Times New Roman" w:cs="Times New Roman"/>
                <w:color w:val="000000"/>
                <w:sz w:val="20"/>
                <w:szCs w:val="20"/>
              </w:rPr>
              <w:t xml:space="preserve">obsługi ramek typu jumbo </w:t>
            </w:r>
            <w:proofErr w:type="spellStart"/>
            <w:r w:rsidRPr="00FA1FE9">
              <w:rPr>
                <w:rFonts w:ascii="Times New Roman" w:hAnsi="Times New Roman" w:cs="Times New Roman"/>
                <w:color w:val="000000"/>
                <w:sz w:val="20"/>
                <w:szCs w:val="20"/>
              </w:rPr>
              <w:t>frames</w:t>
            </w:r>
            <w:proofErr w:type="spellEnd"/>
            <w:r w:rsidRPr="00FA1FE9">
              <w:rPr>
                <w:rFonts w:ascii="Times New Roman" w:hAnsi="Times New Roman" w:cs="Times New Roman"/>
                <w:color w:val="000000"/>
                <w:sz w:val="20"/>
                <w:szCs w:val="20"/>
              </w:rPr>
              <w:t xml:space="preserve"> dla maszyn wirtualnych, </w:t>
            </w:r>
          </w:p>
          <w:p w14:paraId="05CBE10E" w14:textId="77777777" w:rsidR="00AD6F7B" w:rsidRPr="00FA1FE9" w:rsidRDefault="00AD6F7B" w:rsidP="00AD6F7B">
            <w:pPr>
              <w:pStyle w:val="Akapitzlist"/>
              <w:numPr>
                <w:ilvl w:val="0"/>
                <w:numId w:val="23"/>
              </w:numPr>
              <w:rPr>
                <w:rFonts w:ascii="Times New Roman" w:hAnsi="Times New Roman" w:cs="Times New Roman"/>
                <w:color w:val="000000"/>
                <w:sz w:val="20"/>
                <w:szCs w:val="20"/>
              </w:rPr>
            </w:pPr>
            <w:r w:rsidRPr="00FA1FE9">
              <w:rPr>
                <w:rFonts w:ascii="Times New Roman" w:hAnsi="Times New Roman" w:cs="Times New Roman"/>
                <w:color w:val="000000"/>
                <w:sz w:val="20"/>
                <w:szCs w:val="20"/>
              </w:rPr>
              <w:t xml:space="preserve">obsługi 4-KB sektorów dysków, </w:t>
            </w:r>
          </w:p>
          <w:p w14:paraId="23818A01" w14:textId="77777777" w:rsidR="00AD6F7B" w:rsidRPr="00FA1FE9" w:rsidRDefault="00AD6F7B" w:rsidP="00AD6F7B">
            <w:pPr>
              <w:pStyle w:val="Akapitzlist"/>
              <w:numPr>
                <w:ilvl w:val="0"/>
                <w:numId w:val="23"/>
              </w:numPr>
              <w:rPr>
                <w:rFonts w:ascii="Times New Roman" w:hAnsi="Times New Roman" w:cs="Times New Roman"/>
                <w:color w:val="000000"/>
                <w:sz w:val="20"/>
                <w:szCs w:val="20"/>
              </w:rPr>
            </w:pPr>
            <w:r w:rsidRPr="00FA1FE9">
              <w:rPr>
                <w:rFonts w:ascii="Times New Roman" w:hAnsi="Times New Roman" w:cs="Times New Roman"/>
                <w:color w:val="000000"/>
                <w:sz w:val="20"/>
                <w:szCs w:val="20"/>
              </w:rPr>
              <w:t xml:space="preserve">nielimitowanej liczby jednocześnie przenoszonych maszyn wirtualnych pomiędzy węzłami klastra, </w:t>
            </w:r>
          </w:p>
          <w:p w14:paraId="60AA6D1E" w14:textId="77777777" w:rsidR="00AD6F7B" w:rsidRPr="00FA1FE9" w:rsidRDefault="00AD6F7B" w:rsidP="00AD6F7B">
            <w:pPr>
              <w:pStyle w:val="Akapitzlist"/>
              <w:numPr>
                <w:ilvl w:val="0"/>
                <w:numId w:val="23"/>
              </w:numPr>
              <w:rPr>
                <w:rFonts w:ascii="Times New Roman" w:hAnsi="Times New Roman" w:cs="Times New Roman"/>
                <w:color w:val="000000"/>
                <w:sz w:val="20"/>
                <w:szCs w:val="20"/>
              </w:rPr>
            </w:pPr>
            <w:r w:rsidRPr="00FA1FE9">
              <w:rPr>
                <w:rFonts w:ascii="Times New Roman" w:hAnsi="Times New Roman" w:cs="Times New Roman"/>
                <w:color w:val="000000"/>
                <w:sz w:val="20"/>
                <w:szCs w:val="20"/>
              </w:rPr>
              <w:t xml:space="preserve">możliwości wirtualizacji sieci z zastosowaniem przełącznika, którego funkcjonalność może być rozszerzana jednocześnie poprzez oprogramowanie kilku innych dostawców poprzez otwarty interfejs API, </w:t>
            </w:r>
          </w:p>
          <w:p w14:paraId="2BE40E86" w14:textId="6C8F9761" w:rsidR="00AD6F7B" w:rsidRPr="00FA1FE9" w:rsidRDefault="00AD6F7B" w:rsidP="00AD6F7B">
            <w:pPr>
              <w:pStyle w:val="Akapitzlist"/>
              <w:numPr>
                <w:ilvl w:val="0"/>
                <w:numId w:val="23"/>
              </w:numPr>
              <w:rPr>
                <w:rFonts w:ascii="Times New Roman" w:hAnsi="Times New Roman" w:cs="Times New Roman"/>
                <w:color w:val="000000"/>
                <w:sz w:val="20"/>
                <w:szCs w:val="20"/>
              </w:rPr>
            </w:pPr>
            <w:r w:rsidRPr="00FA1FE9">
              <w:rPr>
                <w:rFonts w:ascii="Times New Roman" w:hAnsi="Times New Roman" w:cs="Times New Roman"/>
                <w:color w:val="000000"/>
                <w:sz w:val="20"/>
                <w:szCs w:val="20"/>
              </w:rPr>
              <w:t xml:space="preserve">możliwości kierowania ruchu sieciowego z wielu sieci VLAN bezpośrednio do pojedynczej karty sieciowej maszyny wirtualnej (tzw. </w:t>
            </w:r>
            <w:proofErr w:type="spellStart"/>
            <w:r w:rsidRPr="00FA1FE9">
              <w:rPr>
                <w:rFonts w:ascii="Times New Roman" w:hAnsi="Times New Roman" w:cs="Times New Roman"/>
                <w:color w:val="000000"/>
                <w:sz w:val="20"/>
                <w:szCs w:val="20"/>
              </w:rPr>
              <w:t>trunk</w:t>
            </w:r>
            <w:proofErr w:type="spellEnd"/>
            <w:r w:rsidRPr="00FA1FE9">
              <w:rPr>
                <w:rFonts w:ascii="Times New Roman" w:hAnsi="Times New Roman" w:cs="Times New Roman"/>
                <w:color w:val="000000"/>
                <w:sz w:val="20"/>
                <w:szCs w:val="20"/>
              </w:rPr>
              <w:t xml:space="preserve"> model),</w:t>
            </w:r>
          </w:p>
          <w:p w14:paraId="4D57296A" w14:textId="77777777" w:rsidR="00AD6F7B" w:rsidRPr="00FA1FE9" w:rsidRDefault="00AD6F7B" w:rsidP="00AD6F7B">
            <w:pPr>
              <w:pStyle w:val="Akapitzlist"/>
              <w:numPr>
                <w:ilvl w:val="0"/>
                <w:numId w:val="18"/>
              </w:numPr>
              <w:ind w:left="219" w:hanging="219"/>
              <w:rPr>
                <w:rFonts w:ascii="Times New Roman" w:hAnsi="Times New Roman" w:cs="Times New Roman"/>
                <w:color w:val="000000"/>
                <w:sz w:val="20"/>
                <w:szCs w:val="20"/>
              </w:rPr>
            </w:pPr>
            <w:r w:rsidRPr="00FA1FE9">
              <w:rPr>
                <w:rFonts w:ascii="Times New Roman" w:hAnsi="Times New Roman" w:cs="Times New Roman"/>
                <w:color w:val="000000"/>
                <w:sz w:val="20"/>
                <w:szCs w:val="20"/>
              </w:rPr>
              <w:t xml:space="preserve">możliwość automatycznej aktualizacji w oparciu o poprawki publikowane przez producenta wraz z dostępnością bezpłatnego rozwiązania producenta SSO umożliwiającego lokalną dystrybucję poprawek zatwierdzonych przez administratora, bez połączenia z siecią Internet, </w:t>
            </w:r>
          </w:p>
          <w:p w14:paraId="19529596" w14:textId="77777777" w:rsidR="00AD6F7B" w:rsidRPr="00FA1FE9" w:rsidRDefault="00AD6F7B" w:rsidP="00AD6F7B">
            <w:pPr>
              <w:pStyle w:val="Akapitzlist"/>
              <w:numPr>
                <w:ilvl w:val="0"/>
                <w:numId w:val="18"/>
              </w:numPr>
              <w:ind w:left="219" w:hanging="219"/>
              <w:rPr>
                <w:rFonts w:ascii="Times New Roman" w:hAnsi="Times New Roman" w:cs="Times New Roman"/>
                <w:color w:val="000000"/>
                <w:sz w:val="20"/>
                <w:szCs w:val="20"/>
              </w:rPr>
            </w:pPr>
            <w:r w:rsidRPr="00FA1FE9">
              <w:rPr>
                <w:rFonts w:ascii="Times New Roman" w:hAnsi="Times New Roman" w:cs="Times New Roman"/>
                <w:color w:val="000000"/>
                <w:sz w:val="20"/>
                <w:szCs w:val="20"/>
              </w:rPr>
              <w:t>wsparcie dostępu do zasobu dyskowego SSO poprzez wiele ścieżek (</w:t>
            </w:r>
            <w:proofErr w:type="spellStart"/>
            <w:r w:rsidRPr="00FA1FE9">
              <w:rPr>
                <w:rFonts w:ascii="Times New Roman" w:hAnsi="Times New Roman" w:cs="Times New Roman"/>
                <w:color w:val="000000"/>
                <w:sz w:val="20"/>
                <w:szCs w:val="20"/>
              </w:rPr>
              <w:t>Multipath</w:t>
            </w:r>
            <w:proofErr w:type="spellEnd"/>
            <w:r w:rsidRPr="00FA1FE9">
              <w:rPr>
                <w:rFonts w:ascii="Times New Roman" w:hAnsi="Times New Roman" w:cs="Times New Roman"/>
                <w:color w:val="000000"/>
                <w:sz w:val="20"/>
                <w:szCs w:val="20"/>
              </w:rPr>
              <w:t xml:space="preserve">), </w:t>
            </w:r>
          </w:p>
          <w:p w14:paraId="36996F9A" w14:textId="77777777" w:rsidR="00AD6F7B" w:rsidRPr="00FA1FE9" w:rsidRDefault="00AD6F7B" w:rsidP="00AD6F7B">
            <w:pPr>
              <w:pStyle w:val="Akapitzlist"/>
              <w:numPr>
                <w:ilvl w:val="0"/>
                <w:numId w:val="18"/>
              </w:numPr>
              <w:ind w:left="219" w:hanging="219"/>
              <w:rPr>
                <w:rFonts w:ascii="Times New Roman" w:hAnsi="Times New Roman" w:cs="Times New Roman"/>
                <w:color w:val="000000"/>
                <w:sz w:val="20"/>
                <w:szCs w:val="20"/>
              </w:rPr>
            </w:pPr>
            <w:r w:rsidRPr="00FA1FE9">
              <w:rPr>
                <w:rFonts w:ascii="Times New Roman" w:hAnsi="Times New Roman" w:cs="Times New Roman"/>
                <w:color w:val="000000"/>
                <w:sz w:val="20"/>
                <w:szCs w:val="20"/>
              </w:rPr>
              <w:t xml:space="preserve">możliwość instalacji poprawek poprzez wgranie ich do obrazu instalacyjnego, </w:t>
            </w:r>
          </w:p>
          <w:p w14:paraId="2451C2F3" w14:textId="77777777" w:rsidR="00AD6F7B" w:rsidRPr="00FA1FE9" w:rsidRDefault="00AD6F7B" w:rsidP="00AD6F7B">
            <w:pPr>
              <w:pStyle w:val="Akapitzlist"/>
              <w:numPr>
                <w:ilvl w:val="0"/>
                <w:numId w:val="18"/>
              </w:numPr>
              <w:ind w:left="219" w:hanging="219"/>
              <w:rPr>
                <w:rFonts w:ascii="Times New Roman" w:hAnsi="Times New Roman" w:cs="Times New Roman"/>
                <w:color w:val="000000"/>
                <w:sz w:val="20"/>
                <w:szCs w:val="20"/>
              </w:rPr>
            </w:pPr>
            <w:r w:rsidRPr="00FA1FE9">
              <w:rPr>
                <w:rFonts w:ascii="Times New Roman" w:hAnsi="Times New Roman" w:cs="Times New Roman"/>
                <w:color w:val="000000"/>
                <w:sz w:val="20"/>
                <w:szCs w:val="20"/>
              </w:rPr>
              <w:t>mechanizmy zdalnej administracji oraz mechanizmy (również działające zdalnie) administracji przez skrypty,</w:t>
            </w:r>
          </w:p>
          <w:p w14:paraId="290BF411" w14:textId="402D48E1" w:rsidR="00AD6F7B" w:rsidRPr="00FA1FE9" w:rsidRDefault="00AD6F7B" w:rsidP="00AD6F7B">
            <w:pPr>
              <w:pStyle w:val="Akapitzlist"/>
              <w:numPr>
                <w:ilvl w:val="0"/>
                <w:numId w:val="18"/>
              </w:numPr>
              <w:ind w:left="219" w:hanging="219"/>
              <w:rPr>
                <w:rFonts w:ascii="Times New Roman" w:hAnsi="Times New Roman" w:cs="Times New Roman"/>
                <w:color w:val="000000"/>
                <w:sz w:val="20"/>
                <w:szCs w:val="20"/>
              </w:rPr>
            </w:pPr>
            <w:r w:rsidRPr="00FA1FE9">
              <w:rPr>
                <w:rFonts w:ascii="Times New Roman" w:hAnsi="Times New Roman" w:cs="Times New Roman"/>
                <w:color w:val="000000"/>
                <w:sz w:val="20"/>
                <w:szCs w:val="20"/>
              </w:rPr>
              <w:t>możliwość zarządzania przez wbudowane mechanizmy zgodne ze standardami WBEM oraz WS-Management organizacji DMTF.</w:t>
            </w:r>
          </w:p>
        </w:tc>
        <w:tc>
          <w:tcPr>
            <w:tcW w:w="3169" w:type="dxa"/>
            <w:tcBorders>
              <w:top w:val="single" w:sz="4" w:space="0" w:color="auto"/>
              <w:left w:val="single" w:sz="4" w:space="0" w:color="auto"/>
              <w:bottom w:val="single" w:sz="4" w:space="0" w:color="auto"/>
              <w:right w:val="single" w:sz="4" w:space="0" w:color="auto"/>
            </w:tcBorders>
            <w:vAlign w:val="center"/>
          </w:tcPr>
          <w:p w14:paraId="4A9EFA81" w14:textId="77777777" w:rsidR="00AD6F7B" w:rsidRPr="00775244" w:rsidRDefault="00AD6F7B" w:rsidP="00AD6F7B">
            <w:pPr>
              <w:jc w:val="center"/>
              <w:rPr>
                <w:b/>
                <w:sz w:val="20"/>
                <w:szCs w:val="20"/>
              </w:rPr>
            </w:pPr>
          </w:p>
        </w:tc>
      </w:tr>
    </w:tbl>
    <w:p w14:paraId="088CC6F8" w14:textId="77777777" w:rsidR="00FA1FE9" w:rsidRPr="00FA1FE9" w:rsidRDefault="00FA1FE9" w:rsidP="00FA1FE9">
      <w:pPr>
        <w:spacing w:after="120"/>
        <w:rPr>
          <w:b/>
          <w:bCs/>
        </w:rPr>
      </w:pPr>
      <w:r w:rsidRPr="00FA1FE9">
        <w:rPr>
          <w:b/>
          <w:bCs/>
        </w:rPr>
        <w:lastRenderedPageBreak/>
        <w:t>Pozostałe wymagania Zamawiającego.</w:t>
      </w:r>
    </w:p>
    <w:p w14:paraId="1BB9CAAC" w14:textId="77777777" w:rsidR="00FA1FE9" w:rsidRPr="00FA1FE9" w:rsidRDefault="00FA1FE9" w:rsidP="00AB4AB3">
      <w:pPr>
        <w:pStyle w:val="Akapitzlist"/>
        <w:numPr>
          <w:ilvl w:val="0"/>
          <w:numId w:val="24"/>
        </w:numPr>
        <w:spacing w:after="120"/>
        <w:ind w:left="714" w:hanging="357"/>
        <w:contextualSpacing w:val="0"/>
        <w:rPr>
          <w:rFonts w:ascii="Times New Roman" w:hAnsi="Times New Roman" w:cs="Times New Roman"/>
        </w:rPr>
      </w:pPr>
      <w:r w:rsidRPr="00FA1FE9">
        <w:rPr>
          <w:rFonts w:ascii="Times New Roman" w:hAnsi="Times New Roman" w:cs="Times New Roman"/>
        </w:rPr>
        <w:t>Zamawiający wymaga, aby Wykonawca zainstalował w dostarczone urządzenie w serwerowni Zamawiającego i wykonał poniższą konfigurację startową:</w:t>
      </w:r>
    </w:p>
    <w:p w14:paraId="495D35F8" w14:textId="77777777" w:rsidR="00FA1FE9" w:rsidRPr="00FA1FE9" w:rsidRDefault="00FA1FE9" w:rsidP="00AB4AB3">
      <w:pPr>
        <w:pStyle w:val="Akapitzlist"/>
        <w:numPr>
          <w:ilvl w:val="0"/>
          <w:numId w:val="25"/>
        </w:numPr>
        <w:spacing w:after="120"/>
        <w:ind w:left="993" w:hanging="284"/>
        <w:contextualSpacing w:val="0"/>
        <w:rPr>
          <w:rFonts w:ascii="Times New Roman" w:hAnsi="Times New Roman" w:cs="Times New Roman"/>
        </w:rPr>
      </w:pPr>
      <w:r w:rsidRPr="00FA1FE9">
        <w:rPr>
          <w:rFonts w:ascii="Times New Roman" w:hAnsi="Times New Roman" w:cs="Times New Roman"/>
        </w:rPr>
        <w:t>zainstalowanie, połączenie i uruchomienie dostarczonego urządzenia do współpracy z dostarczanym klastrem serwerów i macierzą</w:t>
      </w:r>
    </w:p>
    <w:p w14:paraId="46555A8C" w14:textId="3CF16CB8" w:rsidR="00FA1FE9" w:rsidRDefault="00FA1FE9" w:rsidP="00AB4AB3">
      <w:pPr>
        <w:pStyle w:val="Akapitzlist"/>
        <w:numPr>
          <w:ilvl w:val="0"/>
          <w:numId w:val="25"/>
        </w:numPr>
        <w:spacing w:after="120"/>
        <w:ind w:left="993" w:hanging="284"/>
        <w:contextualSpacing w:val="0"/>
        <w:rPr>
          <w:rFonts w:ascii="Times New Roman" w:hAnsi="Times New Roman" w:cs="Times New Roman"/>
        </w:rPr>
      </w:pPr>
      <w:r w:rsidRPr="00FA1FE9">
        <w:rPr>
          <w:rFonts w:ascii="Times New Roman" w:hAnsi="Times New Roman" w:cs="Times New Roman"/>
        </w:rPr>
        <w:t xml:space="preserve">w ramach dostawy należy dostarczyć </w:t>
      </w:r>
      <w:proofErr w:type="spellStart"/>
      <w:r w:rsidRPr="00FA1FE9">
        <w:rPr>
          <w:rFonts w:ascii="Times New Roman" w:hAnsi="Times New Roman" w:cs="Times New Roman"/>
        </w:rPr>
        <w:t>patchcordy</w:t>
      </w:r>
      <w:proofErr w:type="spellEnd"/>
      <w:r w:rsidRPr="00FA1FE9">
        <w:rPr>
          <w:rFonts w:ascii="Times New Roman" w:hAnsi="Times New Roman" w:cs="Times New Roman"/>
        </w:rPr>
        <w:t xml:space="preserve"> pozwalające na </w:t>
      </w:r>
      <w:proofErr w:type="spellStart"/>
      <w:r w:rsidRPr="00FA1FE9">
        <w:rPr>
          <w:rFonts w:ascii="Times New Roman" w:hAnsi="Times New Roman" w:cs="Times New Roman"/>
        </w:rPr>
        <w:t>redundatne</w:t>
      </w:r>
      <w:proofErr w:type="spellEnd"/>
      <w:r w:rsidRPr="00FA1FE9">
        <w:rPr>
          <w:rFonts w:ascii="Times New Roman" w:hAnsi="Times New Roman" w:cs="Times New Roman"/>
        </w:rPr>
        <w:t xml:space="preserve"> połączenie serwera z przełącznikiem szkieletowym Zamawiającego – 10Gb SFP+, Zamawiający posiada niezbędne wkładki do przełącznika.</w:t>
      </w:r>
    </w:p>
    <w:p w14:paraId="14E49E1F" w14:textId="0B76EFC7" w:rsidR="00FA1FE9" w:rsidRPr="00483799" w:rsidRDefault="00483799" w:rsidP="00483799">
      <w:pPr>
        <w:pStyle w:val="Akapitzlist"/>
        <w:numPr>
          <w:ilvl w:val="0"/>
          <w:numId w:val="24"/>
        </w:numPr>
        <w:spacing w:after="120"/>
        <w:ind w:left="714" w:hanging="357"/>
        <w:jc w:val="both"/>
        <w:rPr>
          <w:rFonts w:ascii="Times New Roman" w:hAnsi="Times New Roman" w:cs="Times New Roman"/>
        </w:rPr>
      </w:pPr>
      <w:r w:rsidRPr="00483799">
        <w:rPr>
          <w:rFonts w:ascii="Times New Roman" w:hAnsi="Times New Roman" w:cs="Times New Roman"/>
          <w:color w:val="00B050"/>
          <w:highlight w:val="yellow"/>
        </w:rPr>
        <w:t>Zamawiający w ramach postępowania dopuszcza rozwiązania równoważne przy czym rozwiązanie równoważne, to takie, które przedstawia przedmiot zamówienia o właściwościach funkcjonalnych i</w:t>
      </w:r>
      <w:r>
        <w:rPr>
          <w:rFonts w:ascii="Times New Roman" w:hAnsi="Times New Roman" w:cs="Times New Roman"/>
          <w:color w:val="00B050"/>
          <w:highlight w:val="yellow"/>
        </w:rPr>
        <w:t> </w:t>
      </w:r>
      <w:r w:rsidRPr="00483799">
        <w:rPr>
          <w:rFonts w:ascii="Times New Roman" w:hAnsi="Times New Roman" w:cs="Times New Roman"/>
          <w:color w:val="00B050"/>
          <w:highlight w:val="yellow"/>
        </w:rPr>
        <w:t>jakościowych takich samych lub zbliżonych do tych, które zostały zakreślone w specyfikacji warunków zamówienia, lecz oznaczonych innym znakiem towarowym, patentem lub pochodzeniem. Opis rozwiązania równoważnego musi być dołączony do oferty oraz musi być tak szczegółowy, żeby Zamawiający w toku badania ofert mógł stwierdzić, czy zaproponowane rozwiązanie spełnia wymagania zamawiającego.</w:t>
      </w:r>
      <w:r w:rsidR="00FA1FE9" w:rsidRPr="00483799">
        <w:rPr>
          <w:rFonts w:ascii="Times New Roman" w:hAnsi="Times New Roman" w:cs="Times New Roman"/>
        </w:rPr>
        <w:br w:type="page"/>
      </w:r>
    </w:p>
    <w:p w14:paraId="5D58A145" w14:textId="2CF8D45A" w:rsidR="00FA1FE9" w:rsidRPr="002929E0" w:rsidRDefault="00FA1FE9" w:rsidP="00AB4AB3">
      <w:pPr>
        <w:pStyle w:val="Akapitzlist"/>
        <w:numPr>
          <w:ilvl w:val="0"/>
          <w:numId w:val="26"/>
        </w:numPr>
        <w:spacing w:before="120" w:after="120" w:line="360" w:lineRule="auto"/>
        <w:rPr>
          <w:rFonts w:ascii="Times New Roman" w:hAnsi="Times New Roman" w:cs="Times New Roman"/>
          <w:b/>
          <w:bCs/>
        </w:rPr>
      </w:pPr>
      <w:r>
        <w:rPr>
          <w:rFonts w:ascii="Times New Roman" w:hAnsi="Times New Roman" w:cs="Times New Roman"/>
          <w:b/>
          <w:bCs/>
        </w:rPr>
        <w:lastRenderedPageBreak/>
        <w:t xml:space="preserve">Oprogramowanie </w:t>
      </w:r>
      <w:proofErr w:type="spellStart"/>
      <w:r>
        <w:rPr>
          <w:rFonts w:ascii="Times New Roman" w:hAnsi="Times New Roman" w:cs="Times New Roman"/>
          <w:b/>
          <w:bCs/>
        </w:rPr>
        <w:t>wirtualizacyjne</w:t>
      </w:r>
      <w:proofErr w:type="spellEnd"/>
      <w:r w:rsidRPr="002929E0">
        <w:rPr>
          <w:rFonts w:ascii="Times New Roman" w:hAnsi="Times New Roman" w:cs="Times New Roman"/>
          <w:b/>
          <w:bCs/>
        </w:rPr>
        <w:t>:</w:t>
      </w:r>
    </w:p>
    <w:p w14:paraId="2C2FB39A" w14:textId="08E39DE5" w:rsidR="00FA1FE9" w:rsidRPr="002929E0" w:rsidRDefault="00FA1FE9" w:rsidP="00FA1FE9">
      <w:pPr>
        <w:spacing w:before="120" w:after="120" w:line="360" w:lineRule="auto"/>
      </w:pPr>
      <w:r w:rsidRPr="002929E0">
        <w:t xml:space="preserve">Producent </w:t>
      </w:r>
      <w:r>
        <w:t>oprogramowania</w:t>
      </w:r>
      <w:r w:rsidRPr="002929E0">
        <w:t>: …………………………...............................</w:t>
      </w:r>
    </w:p>
    <w:p w14:paraId="3D09E520" w14:textId="024AAFD0" w:rsidR="00FA1FE9" w:rsidRPr="002929E0" w:rsidRDefault="00FA1FE9" w:rsidP="00FA1FE9">
      <w:pPr>
        <w:spacing w:before="120" w:after="120" w:line="360" w:lineRule="auto"/>
      </w:pPr>
      <w:r>
        <w:t>Wersja oprogramowania</w:t>
      </w:r>
      <w:r w:rsidRPr="002929E0">
        <w:t>: ………………………….....................................</w:t>
      </w:r>
    </w:p>
    <w:p w14:paraId="517970DA" w14:textId="6E820058" w:rsidR="00FA1FE9"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Zaoferowane oprogramowanie do wirtualizacji musi być instalowane bezpośrednio na sprzęcie fizycznym i nie może być ono częścią innego systemu operacyjnego  </w:t>
      </w:r>
    </w:p>
    <w:p w14:paraId="129C750D" w14:textId="77777777" w:rsidR="00FA1FE9"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W zaoferowanym oprogramowaniu warstwa wirtualizacji nie może dla własnych celów alokować więcej niż 200MB pamięci operacyjnej RAM serwera fizycznego  </w:t>
      </w:r>
    </w:p>
    <w:p w14:paraId="2A4CBA91" w14:textId="77777777" w:rsidR="00FA1FE9"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Zaoferowane oprogramowanie do wirtualizacji zainstalowane na serwerze fizycznym musi potrafić obsłużyć i wykorzystać procesory fizyczne tego serwera wyposażone w 768 logicznych wątków, 24TB pamięci fizycznej RAM tego serwera oraz 16 procesorów fizycznych tego serwera </w:t>
      </w:r>
    </w:p>
    <w:p w14:paraId="7FCA1CBD" w14:textId="77777777" w:rsidR="00FA1FE9"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Zaoferowane oprogramowanie do wirtualizacji musi zapewnić możliwość skonfigurowania maszyn wirtualnych z ilością od 1 do 768 procesorów wirtualnych </w:t>
      </w:r>
    </w:p>
    <w:p w14:paraId="183495A5" w14:textId="77777777" w:rsidR="00FA1FE9"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Zaoferowane oprogramowanie do wirtualizacji musi zapewnić możliwość skonfigurowania maszyn wirtualnych z możliwością przydzielenia do 24 TB pamięci operacyjnej RAM  </w:t>
      </w:r>
    </w:p>
    <w:p w14:paraId="76674685" w14:textId="77777777" w:rsidR="00FA1FE9"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Zaoferowane oprogramowanie do wirtualizacji musi zapewnić możliwość skonfigurowania maszyn wirtualnych z możliwością przydzielenia od 1 do 10 wirtualnych kart sieciowych dla każdej z nich. Dodatkowo, oprogramowanie musi posiadać możliwość utworzenia maszyny wirtualnej bez przydzielonej wirtualnej karty sieciowej. </w:t>
      </w:r>
    </w:p>
    <w:p w14:paraId="30F7760C" w14:textId="77777777" w:rsidR="00FA1FE9"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Zaoferowane oprogramowanie do wirtualizacji musi zapewnić możliwość skonfigurowania maszyn wirtualnych, z których każda może mieć 32 porty szeregowe, 3 porty równoległe i 20 urządzeń USB  </w:t>
      </w:r>
    </w:p>
    <w:p w14:paraId="0886574A" w14:textId="77777777" w:rsidR="00FA1FE9" w:rsidRPr="00B20712" w:rsidRDefault="00FA1FE9" w:rsidP="00AB4AB3">
      <w:pPr>
        <w:pStyle w:val="Akapitzlist"/>
        <w:numPr>
          <w:ilvl w:val="0"/>
          <w:numId w:val="27"/>
        </w:numPr>
        <w:spacing w:after="120"/>
        <w:ind w:left="425" w:hanging="425"/>
        <w:contextualSpacing w:val="0"/>
        <w:jc w:val="both"/>
        <w:rPr>
          <w:rFonts w:ascii="Times New Roman" w:hAnsi="Times New Roman" w:cs="Times New Roman"/>
          <w:lang w:val="en-US"/>
        </w:rPr>
      </w:pPr>
      <w:proofErr w:type="spellStart"/>
      <w:r w:rsidRPr="00B20712">
        <w:rPr>
          <w:rFonts w:ascii="Times New Roman" w:hAnsi="Times New Roman" w:cs="Times New Roman"/>
          <w:lang w:val="en-US"/>
        </w:rPr>
        <w:t>Zaoferowane</w:t>
      </w:r>
      <w:proofErr w:type="spellEnd"/>
      <w:r w:rsidRPr="00B20712">
        <w:rPr>
          <w:rFonts w:ascii="Times New Roman" w:hAnsi="Times New Roman" w:cs="Times New Roman"/>
          <w:lang w:val="en-US"/>
        </w:rPr>
        <w:t xml:space="preserve"> </w:t>
      </w:r>
      <w:proofErr w:type="spellStart"/>
      <w:r w:rsidRPr="00B20712">
        <w:rPr>
          <w:rFonts w:ascii="Times New Roman" w:hAnsi="Times New Roman" w:cs="Times New Roman"/>
          <w:lang w:val="en-US"/>
        </w:rPr>
        <w:t>oprogramowanie</w:t>
      </w:r>
      <w:proofErr w:type="spellEnd"/>
      <w:r w:rsidRPr="00B20712">
        <w:rPr>
          <w:rFonts w:ascii="Times New Roman" w:hAnsi="Times New Roman" w:cs="Times New Roman"/>
          <w:lang w:val="en-US"/>
        </w:rPr>
        <w:t xml:space="preserve"> </w:t>
      </w:r>
      <w:proofErr w:type="spellStart"/>
      <w:r w:rsidRPr="00B20712">
        <w:rPr>
          <w:rFonts w:ascii="Times New Roman" w:hAnsi="Times New Roman" w:cs="Times New Roman"/>
          <w:lang w:val="en-US"/>
        </w:rPr>
        <w:t>musi</w:t>
      </w:r>
      <w:proofErr w:type="spellEnd"/>
      <w:r w:rsidRPr="00B20712">
        <w:rPr>
          <w:rFonts w:ascii="Times New Roman" w:hAnsi="Times New Roman" w:cs="Times New Roman"/>
          <w:lang w:val="en-US"/>
        </w:rPr>
        <w:t xml:space="preserve"> </w:t>
      </w:r>
      <w:proofErr w:type="spellStart"/>
      <w:r w:rsidRPr="00B20712">
        <w:rPr>
          <w:rFonts w:ascii="Times New Roman" w:hAnsi="Times New Roman" w:cs="Times New Roman"/>
          <w:lang w:val="en-US"/>
        </w:rPr>
        <w:t>wspierać</w:t>
      </w:r>
      <w:proofErr w:type="spellEnd"/>
      <w:r w:rsidRPr="00B20712">
        <w:rPr>
          <w:rFonts w:ascii="Times New Roman" w:hAnsi="Times New Roman" w:cs="Times New Roman"/>
          <w:lang w:val="en-US"/>
        </w:rPr>
        <w:t xml:space="preserve"> </w:t>
      </w:r>
      <w:proofErr w:type="spellStart"/>
      <w:r w:rsidRPr="00B20712">
        <w:rPr>
          <w:rFonts w:ascii="Times New Roman" w:hAnsi="Times New Roman" w:cs="Times New Roman"/>
          <w:lang w:val="en-US"/>
        </w:rPr>
        <w:t>następujące</w:t>
      </w:r>
      <w:proofErr w:type="spellEnd"/>
      <w:r w:rsidRPr="00B20712">
        <w:rPr>
          <w:rFonts w:ascii="Times New Roman" w:hAnsi="Times New Roman" w:cs="Times New Roman"/>
          <w:lang w:val="en-US"/>
        </w:rPr>
        <w:t xml:space="preserve"> </w:t>
      </w:r>
      <w:proofErr w:type="spellStart"/>
      <w:r w:rsidRPr="00B20712">
        <w:rPr>
          <w:rFonts w:ascii="Times New Roman" w:hAnsi="Times New Roman" w:cs="Times New Roman"/>
          <w:lang w:val="en-US"/>
        </w:rPr>
        <w:t>systemy</w:t>
      </w:r>
      <w:proofErr w:type="spellEnd"/>
      <w:r w:rsidRPr="00B20712">
        <w:rPr>
          <w:rFonts w:ascii="Times New Roman" w:hAnsi="Times New Roman" w:cs="Times New Roman"/>
          <w:lang w:val="en-US"/>
        </w:rPr>
        <w:t xml:space="preserve"> </w:t>
      </w:r>
      <w:proofErr w:type="spellStart"/>
      <w:r w:rsidRPr="00B20712">
        <w:rPr>
          <w:rFonts w:ascii="Times New Roman" w:hAnsi="Times New Roman" w:cs="Times New Roman"/>
          <w:lang w:val="en-US"/>
        </w:rPr>
        <w:t>operacyjne</w:t>
      </w:r>
      <w:proofErr w:type="spellEnd"/>
      <w:r w:rsidRPr="00B20712">
        <w:rPr>
          <w:rFonts w:ascii="Times New Roman" w:hAnsi="Times New Roman" w:cs="Times New Roman"/>
          <w:lang w:val="en-US"/>
        </w:rPr>
        <w:t xml:space="preserve">: Windows XP, Windows Vista, Windows 2000, Windows Server 2003, Windows Server 2008, Windows Server 2012, Windows Server 2016, Windows Server 2019, Windows 2022, Windows 7, Windows 8, SLES 12, SLES 11, SLES 10, SLES 9, RHEL 8, REHL 7, RHEL 6, RHEL 5, RHEL 4, RHEL 3, RHEL Atomic 7, Solaris 11, Solaris 10, Debian, CentOS, FreeBSD, </w:t>
      </w:r>
      <w:proofErr w:type="spellStart"/>
      <w:r w:rsidRPr="00B20712">
        <w:rPr>
          <w:rFonts w:ascii="Times New Roman" w:hAnsi="Times New Roman" w:cs="Times New Roman"/>
          <w:lang w:val="en-US"/>
        </w:rPr>
        <w:t>Asianux</w:t>
      </w:r>
      <w:proofErr w:type="spellEnd"/>
      <w:r w:rsidRPr="00B20712">
        <w:rPr>
          <w:rFonts w:ascii="Times New Roman" w:hAnsi="Times New Roman" w:cs="Times New Roman"/>
          <w:lang w:val="en-US"/>
        </w:rPr>
        <w:t xml:space="preserve">, Ubuntu, SCO </w:t>
      </w:r>
      <w:proofErr w:type="spellStart"/>
      <w:r w:rsidRPr="00B20712">
        <w:rPr>
          <w:rFonts w:ascii="Times New Roman" w:hAnsi="Times New Roman" w:cs="Times New Roman"/>
          <w:lang w:val="en-US"/>
        </w:rPr>
        <w:t>OpenServer</w:t>
      </w:r>
      <w:proofErr w:type="spellEnd"/>
      <w:r w:rsidRPr="00B20712">
        <w:rPr>
          <w:rFonts w:ascii="Times New Roman" w:hAnsi="Times New Roman" w:cs="Times New Roman"/>
          <w:lang w:val="en-US"/>
        </w:rPr>
        <w:t xml:space="preserve">, SCO </w:t>
      </w:r>
      <w:proofErr w:type="spellStart"/>
      <w:r w:rsidRPr="00B20712">
        <w:rPr>
          <w:rFonts w:ascii="Times New Roman" w:hAnsi="Times New Roman" w:cs="Times New Roman"/>
          <w:lang w:val="en-US"/>
        </w:rPr>
        <w:t>Unixware</w:t>
      </w:r>
      <w:proofErr w:type="spellEnd"/>
      <w:r w:rsidRPr="00B20712">
        <w:rPr>
          <w:rFonts w:ascii="Times New Roman" w:hAnsi="Times New Roman" w:cs="Times New Roman"/>
          <w:lang w:val="en-US"/>
        </w:rPr>
        <w:t xml:space="preserve">, Mac OS X, Photon OS, </w:t>
      </w:r>
      <w:proofErr w:type="spellStart"/>
      <w:r w:rsidRPr="00B20712">
        <w:rPr>
          <w:rFonts w:ascii="Times New Roman" w:hAnsi="Times New Roman" w:cs="Times New Roman"/>
          <w:lang w:val="en-US"/>
        </w:rPr>
        <w:t>eCommStation</w:t>
      </w:r>
      <w:proofErr w:type="spellEnd"/>
      <w:r w:rsidRPr="00B20712">
        <w:rPr>
          <w:rFonts w:ascii="Times New Roman" w:hAnsi="Times New Roman" w:cs="Times New Roman"/>
          <w:lang w:val="en-US"/>
        </w:rPr>
        <w:t xml:space="preserve"> 1/2/2.1, Oracle Linux , CoreOS, </w:t>
      </w:r>
      <w:proofErr w:type="spellStart"/>
      <w:r w:rsidRPr="00B20712">
        <w:rPr>
          <w:rFonts w:ascii="Times New Roman" w:hAnsi="Times New Roman" w:cs="Times New Roman"/>
          <w:lang w:val="en-US"/>
        </w:rPr>
        <w:t>NeoKylin</w:t>
      </w:r>
      <w:proofErr w:type="spellEnd"/>
      <w:r w:rsidRPr="00B20712">
        <w:rPr>
          <w:rFonts w:ascii="Times New Roman" w:hAnsi="Times New Roman" w:cs="Times New Roman"/>
          <w:lang w:val="en-US"/>
        </w:rPr>
        <w:t xml:space="preserve">, Amazon Linux 2,  </w:t>
      </w:r>
    </w:p>
    <w:p w14:paraId="3F3B0598" w14:textId="77777777" w:rsidR="00FA1FE9"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W celu osiągnięcia maksymalnego współczynnika konsolidacji, zaoferowane oprogramowanie musi umożliwiać przydzielenie łącznie większej ilości pamięci RAM dla maszyn wirtualnych niż fizyczne zasoby RAM serwera, na którym maszyny te są posadowione  </w:t>
      </w:r>
    </w:p>
    <w:p w14:paraId="0426EF9A" w14:textId="77777777" w:rsidR="00FA1FE9"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Rozwiązanie musi umożliwiać udostępnienie maszynie wirtualnej większej ilości zasobów dyskowych niż jest fizycznie dostępne na zasobach dyskowych  </w:t>
      </w:r>
    </w:p>
    <w:p w14:paraId="2EE9B42D" w14:textId="11959EAB" w:rsidR="00FA1FE9"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Zaoferowane oprogramowanie musi zapewniać sprzętowe wsparcie dla wirtualizacji zagnieżdżonej, w szczególności w zakresie możliwości zastosowania trybu XP </w:t>
      </w:r>
      <w:proofErr w:type="spellStart"/>
      <w:r w:rsidRPr="003269C2">
        <w:rPr>
          <w:rFonts w:ascii="Times New Roman" w:hAnsi="Times New Roman" w:cs="Times New Roman"/>
        </w:rPr>
        <w:t>mode</w:t>
      </w:r>
      <w:proofErr w:type="spellEnd"/>
      <w:r w:rsidRPr="003269C2">
        <w:rPr>
          <w:rFonts w:ascii="Times New Roman" w:hAnsi="Times New Roman" w:cs="Times New Roman"/>
        </w:rPr>
        <w:t xml:space="preserve"> w Microsoft Windows 7 a także instalacji wszystkich funkcjonalności w tym Microsoft Hyper-V pakietu Microsoft Windows Server 2012 na maszynie wirtualnej  </w:t>
      </w:r>
    </w:p>
    <w:p w14:paraId="1AE9C8F6" w14:textId="77777777" w:rsidR="00FA1FE9"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Zaoferowane oprogramowanie musi umożliwiać integrację z rozwiązaniami antywirusowymi firm trzecich w zakresie skanowania maszyn wirtualnych z poziomu warstwy wirtualizacji bez ingerencji w systemy operacyjne maszyn wirtualnych (</w:t>
      </w:r>
      <w:proofErr w:type="spellStart"/>
      <w:r w:rsidRPr="003269C2">
        <w:rPr>
          <w:rFonts w:ascii="Times New Roman" w:hAnsi="Times New Roman" w:cs="Times New Roman"/>
        </w:rPr>
        <w:t>bezagentowość</w:t>
      </w:r>
      <w:proofErr w:type="spellEnd"/>
      <w:r w:rsidRPr="003269C2">
        <w:rPr>
          <w:rFonts w:ascii="Times New Roman" w:hAnsi="Times New Roman" w:cs="Times New Roman"/>
        </w:rPr>
        <w:t xml:space="preserve">) </w:t>
      </w:r>
    </w:p>
    <w:p w14:paraId="00E5C927" w14:textId="77777777" w:rsidR="00FA1FE9"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Zaoferowane oprogramowanie musi zapewniać zdalny i lokalny dostęp administracyjny do wszystkich serwerów fizycznych poprzez protokół SSH, z możliwością nadawania uprawnień do takiego dostępu nazwanym użytkownikom bez konieczności wykorzystania konta „</w:t>
      </w:r>
      <w:proofErr w:type="spellStart"/>
      <w:r w:rsidRPr="003269C2">
        <w:rPr>
          <w:rFonts w:ascii="Times New Roman" w:hAnsi="Times New Roman" w:cs="Times New Roman"/>
        </w:rPr>
        <w:t>root</w:t>
      </w:r>
      <w:proofErr w:type="spellEnd"/>
      <w:r w:rsidRPr="003269C2">
        <w:rPr>
          <w:rFonts w:ascii="Times New Roman" w:hAnsi="Times New Roman" w:cs="Times New Roman"/>
        </w:rPr>
        <w:t xml:space="preserve">” </w:t>
      </w:r>
    </w:p>
    <w:p w14:paraId="2DDB8103" w14:textId="77777777" w:rsidR="00FA1FE9"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lastRenderedPageBreak/>
        <w:t xml:space="preserve">Zaoferowane oprogramowanie do wirtualizacji musi zapewnić możliwość powielania maszyn wirtualnych wraz z ich pełną konfiguracją i danymi  </w:t>
      </w:r>
    </w:p>
    <w:p w14:paraId="1E34DEED" w14:textId="77777777" w:rsidR="00FA1FE9"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Zaoferowane oprogramowanie do wirtualizacji musi zapewnić możliwość wykonywania kopii migawkowych instancji systemów operacyjnych na potrzeby tworzenia kopii zapasowych bez przerywania ich pracy z możliwością konieczności zachowania stanu pamięci pracującej maszyny wirtualnej.  </w:t>
      </w:r>
    </w:p>
    <w:p w14:paraId="3904A2C0" w14:textId="77777777" w:rsidR="00FA1FE9"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Konsola zarządzająca zaoferowanego oprogramowania musi posiadać możliwość przydzielania i konfiguracji uprawnień z możliwością integracji z usługami katalogowymi, minimalnie z: Microsoft Active Directory i Open LDAP oraz umożliwiać federacyjne zarządzanie tożsamością w oparciu o Microsoft Active Directory </w:t>
      </w:r>
      <w:proofErr w:type="spellStart"/>
      <w:r w:rsidRPr="003269C2">
        <w:rPr>
          <w:rFonts w:ascii="Times New Roman" w:hAnsi="Times New Roman" w:cs="Times New Roman"/>
        </w:rPr>
        <w:t>Federation</w:t>
      </w:r>
      <w:proofErr w:type="spellEnd"/>
      <w:r w:rsidRPr="003269C2">
        <w:rPr>
          <w:rFonts w:ascii="Times New Roman" w:hAnsi="Times New Roman" w:cs="Times New Roman"/>
        </w:rPr>
        <w:t xml:space="preserve"> Services (ADFS). </w:t>
      </w:r>
    </w:p>
    <w:p w14:paraId="33E557A3" w14:textId="77777777" w:rsidR="00FA1FE9"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Zaoferowane oprogramowanie musi zapewniać możliwość dodawania zasobów w czasie pracy maszyny wirtualnej, w szczególności w zakresie ilości procesorów, pamięci operacyjnej i przestrzeni dyskowej  </w:t>
      </w:r>
    </w:p>
    <w:p w14:paraId="76950ED1" w14:textId="77777777" w:rsidR="00FA1FE9"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Zaoferowane oprogramowanie musi posiadać funkcjonalność tworzenia wirtualnego przełącznika (</w:t>
      </w:r>
      <w:proofErr w:type="spellStart"/>
      <w:r w:rsidRPr="003269C2">
        <w:rPr>
          <w:rFonts w:ascii="Times New Roman" w:hAnsi="Times New Roman" w:cs="Times New Roman"/>
        </w:rPr>
        <w:t>virtual</w:t>
      </w:r>
      <w:proofErr w:type="spellEnd"/>
      <w:r w:rsidRPr="003269C2">
        <w:rPr>
          <w:rFonts w:ascii="Times New Roman" w:hAnsi="Times New Roman" w:cs="Times New Roman"/>
        </w:rPr>
        <w:t xml:space="preserve"> </w:t>
      </w:r>
      <w:proofErr w:type="spellStart"/>
      <w:r w:rsidRPr="003269C2">
        <w:rPr>
          <w:rFonts w:ascii="Times New Roman" w:hAnsi="Times New Roman" w:cs="Times New Roman"/>
        </w:rPr>
        <w:t>switch</w:t>
      </w:r>
      <w:proofErr w:type="spellEnd"/>
      <w:r w:rsidRPr="003269C2">
        <w:rPr>
          <w:rFonts w:ascii="Times New Roman" w:hAnsi="Times New Roman" w:cs="Times New Roman"/>
        </w:rPr>
        <w:t>) umożliwiającego tworzenie sieci wirtualnej w obszarze hosta (</w:t>
      </w:r>
      <w:proofErr w:type="spellStart"/>
      <w:r w:rsidRPr="003269C2">
        <w:rPr>
          <w:rFonts w:ascii="Times New Roman" w:hAnsi="Times New Roman" w:cs="Times New Roman"/>
        </w:rPr>
        <w:t>hypervisora</w:t>
      </w:r>
      <w:proofErr w:type="spellEnd"/>
      <w:r w:rsidRPr="003269C2">
        <w:rPr>
          <w:rFonts w:ascii="Times New Roman" w:hAnsi="Times New Roman" w:cs="Times New Roman"/>
        </w:rPr>
        <w:t xml:space="preserve"> </w:t>
      </w:r>
      <w:proofErr w:type="spellStart"/>
      <w:r w:rsidRPr="003269C2">
        <w:rPr>
          <w:rFonts w:ascii="Times New Roman" w:hAnsi="Times New Roman" w:cs="Times New Roman"/>
        </w:rPr>
        <w:t>wirtualizacyjnego</w:t>
      </w:r>
      <w:proofErr w:type="spellEnd"/>
      <w:r w:rsidRPr="003269C2">
        <w:rPr>
          <w:rFonts w:ascii="Times New Roman" w:hAnsi="Times New Roman" w:cs="Times New Roman"/>
        </w:rPr>
        <w:t xml:space="preserve">) i pozwalającego połączyć tym przełącznikiem maszyny wirtualne w obszarze jednego hosta, a także na zewnątrz sieci fizycznej. Pojedynczy przełącznik wirtualny powinien mieć możliwość konfiguracji minimum 4000 portów </w:t>
      </w:r>
    </w:p>
    <w:p w14:paraId="1C351B0E" w14:textId="77777777" w:rsidR="00FA1FE9"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Pojedynczy wirtualny przełącznik w zaoferowanym oprogramowaniu, w celu zapewnienia bezpieczeństwa połączenia </w:t>
      </w:r>
      <w:proofErr w:type="spellStart"/>
      <w:r w:rsidRPr="003269C2">
        <w:rPr>
          <w:rFonts w:ascii="Times New Roman" w:hAnsi="Times New Roman" w:cs="Times New Roman"/>
        </w:rPr>
        <w:t>ethernetowego</w:t>
      </w:r>
      <w:proofErr w:type="spellEnd"/>
      <w:r w:rsidRPr="003269C2">
        <w:rPr>
          <w:rFonts w:ascii="Times New Roman" w:hAnsi="Times New Roman" w:cs="Times New Roman"/>
        </w:rPr>
        <w:t xml:space="preserve"> w razie awarii fizycznej karty sieciowej, musi posiadać możliwość przyłączania do niego minimum dwóch fizycznych kart sieciowych  </w:t>
      </w:r>
    </w:p>
    <w:p w14:paraId="517F2F24" w14:textId="77777777" w:rsidR="00FA1FE9"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Wirtualne przełączniki w zaoferowane oprogramowaniu muszą posiadać funkcjonalność obsługi wirtualnych sieci lokalnych (VLAN)  </w:t>
      </w:r>
    </w:p>
    <w:p w14:paraId="659E9592" w14:textId="77777777" w:rsidR="00FA1FE9"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Zaoferowane oprogramowanie musi zapewniać możliwość konfigurowania polityk separacji sieci w warstwie trzeciej, tak aby zapewnić oddzielne grupy wzajemnej komunikacji pomiędzy maszynami wirtualnymi  </w:t>
      </w:r>
    </w:p>
    <w:p w14:paraId="0764BF03" w14:textId="77777777" w:rsidR="00FA1FE9"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Zaoferowane oprogramowanie musi umożliwiać wykorzystanie technologii przepustowości sieci komputerowych do 200GbE w tym agregację połączeń fizycznych do minimalizacji czasu przenoszenia maszyny wirtualnej pomiędzy serwerami fizycznymi  </w:t>
      </w:r>
    </w:p>
    <w:p w14:paraId="549BC068" w14:textId="77777777" w:rsidR="00FA1FE9"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Zaoferowane oprogramowanie do wirtualizacji musi obsługiwać przełączenie ścieżek LAN (bez utraty komunikacji) w przypadku awarii jednej ze ścieżek  </w:t>
      </w:r>
    </w:p>
    <w:p w14:paraId="02CA031E" w14:textId="77777777" w:rsidR="00FA1FE9"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Zaoferowane oprogramowanie musi zapewnić możliwość zdefiniowania alertów informujących o przekroczeniu wartości progowych </w:t>
      </w:r>
    </w:p>
    <w:p w14:paraId="67B82331" w14:textId="77777777" w:rsidR="00FA1FE9"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Zaoferowane oprogramowanie, w przypadku działania pod zarządcą klastra </w:t>
      </w:r>
      <w:proofErr w:type="spellStart"/>
      <w:r w:rsidRPr="003269C2">
        <w:rPr>
          <w:rFonts w:ascii="Times New Roman" w:hAnsi="Times New Roman" w:cs="Times New Roman"/>
        </w:rPr>
        <w:t>VMware</w:t>
      </w:r>
      <w:proofErr w:type="spellEnd"/>
      <w:r w:rsidRPr="003269C2">
        <w:rPr>
          <w:rFonts w:ascii="Times New Roman" w:hAnsi="Times New Roman" w:cs="Times New Roman"/>
        </w:rPr>
        <w:t xml:space="preserve"> </w:t>
      </w:r>
      <w:proofErr w:type="spellStart"/>
      <w:r w:rsidRPr="003269C2">
        <w:rPr>
          <w:rFonts w:ascii="Times New Roman" w:hAnsi="Times New Roman" w:cs="Times New Roman"/>
        </w:rPr>
        <w:t>vCenter</w:t>
      </w:r>
      <w:proofErr w:type="spellEnd"/>
      <w:r w:rsidRPr="003269C2">
        <w:rPr>
          <w:rFonts w:ascii="Times New Roman" w:hAnsi="Times New Roman" w:cs="Times New Roman"/>
        </w:rPr>
        <w:t>, musi zapewniać możliwość replikacji maszyn wirtualnych z dowolnej pamięci masowej w tym z dysków wewnętrznych serwerów fizycznych na dowolną pamięć masową w tym samym lub oddalonym ośrodku przetwarzania. Replikacja musi gwarantować współczynnik RPO (</w:t>
      </w:r>
      <w:proofErr w:type="spellStart"/>
      <w:r w:rsidRPr="003269C2">
        <w:rPr>
          <w:rFonts w:ascii="Times New Roman" w:hAnsi="Times New Roman" w:cs="Times New Roman"/>
        </w:rPr>
        <w:t>ang</w:t>
      </w:r>
      <w:proofErr w:type="spellEnd"/>
      <w:r w:rsidRPr="003269C2">
        <w:rPr>
          <w:rFonts w:ascii="Times New Roman" w:hAnsi="Times New Roman" w:cs="Times New Roman"/>
        </w:rPr>
        <w:t xml:space="preserve"> </w:t>
      </w:r>
      <w:proofErr w:type="spellStart"/>
      <w:r w:rsidRPr="003269C2">
        <w:rPr>
          <w:rFonts w:ascii="Times New Roman" w:hAnsi="Times New Roman" w:cs="Times New Roman"/>
        </w:rPr>
        <w:t>Recovery</w:t>
      </w:r>
      <w:proofErr w:type="spellEnd"/>
      <w:r w:rsidRPr="003269C2">
        <w:rPr>
          <w:rFonts w:ascii="Times New Roman" w:hAnsi="Times New Roman" w:cs="Times New Roman"/>
        </w:rPr>
        <w:t xml:space="preserve"> Point </w:t>
      </w:r>
      <w:proofErr w:type="spellStart"/>
      <w:r w:rsidRPr="003269C2">
        <w:rPr>
          <w:rFonts w:ascii="Times New Roman" w:hAnsi="Times New Roman" w:cs="Times New Roman"/>
        </w:rPr>
        <w:t>Objective</w:t>
      </w:r>
      <w:proofErr w:type="spellEnd"/>
      <w:r w:rsidRPr="003269C2">
        <w:rPr>
          <w:rFonts w:ascii="Times New Roman" w:hAnsi="Times New Roman" w:cs="Times New Roman"/>
        </w:rPr>
        <w:t xml:space="preserve">) na poziomie minimum 5 minut  </w:t>
      </w:r>
    </w:p>
    <w:p w14:paraId="183FF426" w14:textId="77777777" w:rsidR="003269C2"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Zaoferowane oprogramowanie do wirtualizacji musi obsługiwać przełączenie ścieżek SAN (bez utraty komunikacji) w przypadku awarii jednej ze ścieżek  </w:t>
      </w:r>
    </w:p>
    <w:p w14:paraId="7490AB1E" w14:textId="77777777" w:rsidR="003269C2"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Zaoferowane oprogramowanie, w przypadku działania pod zarządcą klastra </w:t>
      </w:r>
      <w:proofErr w:type="spellStart"/>
      <w:r w:rsidRPr="003269C2">
        <w:rPr>
          <w:rFonts w:ascii="Times New Roman" w:hAnsi="Times New Roman" w:cs="Times New Roman"/>
        </w:rPr>
        <w:t>VMware</w:t>
      </w:r>
      <w:proofErr w:type="spellEnd"/>
      <w:r w:rsidRPr="003269C2">
        <w:rPr>
          <w:rFonts w:ascii="Times New Roman" w:hAnsi="Times New Roman" w:cs="Times New Roman"/>
        </w:rPr>
        <w:t xml:space="preserve"> </w:t>
      </w:r>
      <w:proofErr w:type="spellStart"/>
      <w:r w:rsidRPr="003269C2">
        <w:rPr>
          <w:rFonts w:ascii="Times New Roman" w:hAnsi="Times New Roman" w:cs="Times New Roman"/>
        </w:rPr>
        <w:t>vCenter</w:t>
      </w:r>
      <w:proofErr w:type="spellEnd"/>
      <w:r w:rsidRPr="003269C2">
        <w:rPr>
          <w:rFonts w:ascii="Times New Roman" w:hAnsi="Times New Roman" w:cs="Times New Roman"/>
        </w:rPr>
        <w:t xml:space="preserve">, musi mieć możliwość przenoszenia maszyn wirtualnych pomiędzy serwerami fizycznymi bez przerywania pracy usług na przenoszonych maszynach wirtualnych. Wymaga się wsparcia natywnego szyfrowania ruchu sieciowego dla maszyn wirtualnych podczas ich przenoszenia między serwerami fizycznymi </w:t>
      </w:r>
    </w:p>
    <w:p w14:paraId="21FA1F19" w14:textId="77777777" w:rsidR="003269C2"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Zaoferowane oprogramowanie, w przypadku działania pod zarządcą klastra </w:t>
      </w:r>
      <w:proofErr w:type="spellStart"/>
      <w:r w:rsidRPr="003269C2">
        <w:rPr>
          <w:rFonts w:ascii="Times New Roman" w:hAnsi="Times New Roman" w:cs="Times New Roman"/>
        </w:rPr>
        <w:t>VMware</w:t>
      </w:r>
      <w:proofErr w:type="spellEnd"/>
      <w:r w:rsidRPr="003269C2">
        <w:rPr>
          <w:rFonts w:ascii="Times New Roman" w:hAnsi="Times New Roman" w:cs="Times New Roman"/>
        </w:rPr>
        <w:t xml:space="preserve"> </w:t>
      </w:r>
      <w:proofErr w:type="spellStart"/>
      <w:r w:rsidRPr="003269C2">
        <w:rPr>
          <w:rFonts w:ascii="Times New Roman" w:hAnsi="Times New Roman" w:cs="Times New Roman"/>
        </w:rPr>
        <w:t>vCenter</w:t>
      </w:r>
      <w:proofErr w:type="spellEnd"/>
      <w:r w:rsidRPr="003269C2">
        <w:rPr>
          <w:rFonts w:ascii="Times New Roman" w:hAnsi="Times New Roman" w:cs="Times New Roman"/>
        </w:rPr>
        <w:t xml:space="preserve">, oraz w środowisku z więcej niż pojedynczym </w:t>
      </w:r>
      <w:proofErr w:type="spellStart"/>
      <w:r w:rsidRPr="003269C2">
        <w:rPr>
          <w:rFonts w:ascii="Times New Roman" w:hAnsi="Times New Roman" w:cs="Times New Roman"/>
        </w:rPr>
        <w:t>wirtualizatorem</w:t>
      </w:r>
      <w:proofErr w:type="spellEnd"/>
      <w:r w:rsidRPr="003269C2">
        <w:rPr>
          <w:rFonts w:ascii="Times New Roman" w:hAnsi="Times New Roman" w:cs="Times New Roman"/>
        </w:rPr>
        <w:t xml:space="preserve">, musi umożliwiać automatyczne, ponowne </w:t>
      </w:r>
      <w:r w:rsidRPr="003269C2">
        <w:rPr>
          <w:rFonts w:ascii="Times New Roman" w:hAnsi="Times New Roman" w:cs="Times New Roman"/>
        </w:rPr>
        <w:lastRenderedPageBreak/>
        <w:t xml:space="preserve">uruchomienie maszyn wirtualnych w przypadku awarii jednego z </w:t>
      </w:r>
      <w:proofErr w:type="spellStart"/>
      <w:r w:rsidRPr="003269C2">
        <w:rPr>
          <w:rFonts w:ascii="Times New Roman" w:hAnsi="Times New Roman" w:cs="Times New Roman"/>
        </w:rPr>
        <w:t>wirtualizatorów</w:t>
      </w:r>
      <w:proofErr w:type="spellEnd"/>
      <w:r w:rsidRPr="003269C2">
        <w:rPr>
          <w:rFonts w:ascii="Times New Roman" w:hAnsi="Times New Roman" w:cs="Times New Roman"/>
        </w:rPr>
        <w:t xml:space="preserve"> na kolejnym, działającym w tym samym klastrze </w:t>
      </w:r>
      <w:proofErr w:type="spellStart"/>
      <w:r w:rsidRPr="003269C2">
        <w:rPr>
          <w:rFonts w:ascii="Times New Roman" w:hAnsi="Times New Roman" w:cs="Times New Roman"/>
        </w:rPr>
        <w:t>wirtualizatorze</w:t>
      </w:r>
      <w:proofErr w:type="spellEnd"/>
      <w:r w:rsidRPr="003269C2">
        <w:rPr>
          <w:rFonts w:ascii="Times New Roman" w:hAnsi="Times New Roman" w:cs="Times New Roman"/>
        </w:rPr>
        <w:t xml:space="preserve"> (funkcjonalność HA) (ang. high </w:t>
      </w:r>
      <w:proofErr w:type="spellStart"/>
      <w:r w:rsidRPr="003269C2">
        <w:rPr>
          <w:rFonts w:ascii="Times New Roman" w:hAnsi="Times New Roman" w:cs="Times New Roman"/>
        </w:rPr>
        <w:t>availability</w:t>
      </w:r>
      <w:proofErr w:type="spellEnd"/>
      <w:r w:rsidRPr="003269C2">
        <w:rPr>
          <w:rFonts w:ascii="Times New Roman" w:hAnsi="Times New Roman" w:cs="Times New Roman"/>
        </w:rPr>
        <w:t xml:space="preserve">) </w:t>
      </w:r>
    </w:p>
    <w:p w14:paraId="47B5F478" w14:textId="77777777" w:rsidR="003269C2"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Zaoferowane oprogramowanie musi posiadać co najmniej 2 niezależne mechanizmy wzajemnej komunikacji między serwerami z zainstalowanym </w:t>
      </w:r>
      <w:proofErr w:type="spellStart"/>
      <w:r w:rsidRPr="003269C2">
        <w:rPr>
          <w:rFonts w:ascii="Times New Roman" w:hAnsi="Times New Roman" w:cs="Times New Roman"/>
        </w:rPr>
        <w:t>wirtualizatorem</w:t>
      </w:r>
      <w:proofErr w:type="spellEnd"/>
      <w:r w:rsidRPr="003269C2">
        <w:rPr>
          <w:rFonts w:ascii="Times New Roman" w:hAnsi="Times New Roman" w:cs="Times New Roman"/>
        </w:rPr>
        <w:t xml:space="preserve"> oraz z serwerem zarządzającym, gwarantujące właściwe działanie mechanizmów wysokiej dostępności na wypadek izolacji sieciowej serwerów fizycznych lub partycjonowania sieci  </w:t>
      </w:r>
    </w:p>
    <w:p w14:paraId="382FF2F2" w14:textId="77777777" w:rsidR="003269C2"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Zaoferowane oprogramowanie do wirtualizacji musi zapewniać możliwość stworzenia dysku maszyny wirtualnej o wielkości 62 TB  </w:t>
      </w:r>
    </w:p>
    <w:p w14:paraId="03FF168B" w14:textId="77777777" w:rsidR="003269C2"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Zaoferowane oprogramowanie musi posiadać wbudowany interfejs programistyczny (API) zapewniający pełną integrację zewnętrznych rozwiązań wykonywania kopii zapasowych z istniejącymi mechanizmami warstwy </w:t>
      </w:r>
      <w:proofErr w:type="spellStart"/>
      <w:r w:rsidRPr="003269C2">
        <w:rPr>
          <w:rFonts w:ascii="Times New Roman" w:hAnsi="Times New Roman" w:cs="Times New Roman"/>
        </w:rPr>
        <w:t>wirtualizacyjnej</w:t>
      </w:r>
      <w:proofErr w:type="spellEnd"/>
      <w:r w:rsidRPr="003269C2">
        <w:rPr>
          <w:rFonts w:ascii="Times New Roman" w:hAnsi="Times New Roman" w:cs="Times New Roman"/>
        </w:rPr>
        <w:t xml:space="preserve">  </w:t>
      </w:r>
    </w:p>
    <w:p w14:paraId="2C4FA15C" w14:textId="77777777" w:rsidR="003269C2"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Zaoferowane oprogramowanie musi wspierać TPM 2.0. Minimalne wymaganie Zamawiającego dla TPM oznacza, że TPM zapewnia mechanizm gwarantujący, że serwer fizyczny, na którym zainstalowane jest zaoferowane oprogramowanie, uruchomił się z włączoną opcją </w:t>
      </w:r>
      <w:proofErr w:type="spellStart"/>
      <w:r w:rsidRPr="003269C2">
        <w:rPr>
          <w:rFonts w:ascii="Times New Roman" w:hAnsi="Times New Roman" w:cs="Times New Roman"/>
        </w:rPr>
        <w:t>Secure</w:t>
      </w:r>
      <w:proofErr w:type="spellEnd"/>
      <w:r w:rsidRPr="003269C2">
        <w:rPr>
          <w:rFonts w:ascii="Times New Roman" w:hAnsi="Times New Roman" w:cs="Times New Roman"/>
        </w:rPr>
        <w:t xml:space="preserve"> </w:t>
      </w:r>
      <w:proofErr w:type="spellStart"/>
      <w:r w:rsidRPr="003269C2">
        <w:rPr>
          <w:rFonts w:ascii="Times New Roman" w:hAnsi="Times New Roman" w:cs="Times New Roman"/>
        </w:rPr>
        <w:t>Boot</w:t>
      </w:r>
      <w:proofErr w:type="spellEnd"/>
      <w:r w:rsidRPr="003269C2">
        <w:rPr>
          <w:rFonts w:ascii="Times New Roman" w:hAnsi="Times New Roman" w:cs="Times New Roman"/>
        </w:rPr>
        <w:t xml:space="preserve">. Po potwierdzeniu, że </w:t>
      </w:r>
      <w:proofErr w:type="spellStart"/>
      <w:r w:rsidRPr="003269C2">
        <w:rPr>
          <w:rFonts w:ascii="Times New Roman" w:hAnsi="Times New Roman" w:cs="Times New Roman"/>
        </w:rPr>
        <w:t>Secure</w:t>
      </w:r>
      <w:proofErr w:type="spellEnd"/>
      <w:r w:rsidRPr="003269C2">
        <w:rPr>
          <w:rFonts w:ascii="Times New Roman" w:hAnsi="Times New Roman" w:cs="Times New Roman"/>
        </w:rPr>
        <w:t xml:space="preserve"> </w:t>
      </w:r>
      <w:proofErr w:type="spellStart"/>
      <w:r w:rsidRPr="003269C2">
        <w:rPr>
          <w:rFonts w:ascii="Times New Roman" w:hAnsi="Times New Roman" w:cs="Times New Roman"/>
        </w:rPr>
        <w:t>Boot</w:t>
      </w:r>
      <w:proofErr w:type="spellEnd"/>
      <w:r w:rsidRPr="003269C2">
        <w:rPr>
          <w:rFonts w:ascii="Times New Roman" w:hAnsi="Times New Roman" w:cs="Times New Roman"/>
        </w:rPr>
        <w:t xml:space="preserve"> jest włączone, system gwarantuje, poprzez weryfikację podpisu cyfrowego, że </w:t>
      </w:r>
      <w:proofErr w:type="spellStart"/>
      <w:r w:rsidRPr="003269C2">
        <w:rPr>
          <w:rFonts w:ascii="Times New Roman" w:hAnsi="Times New Roman" w:cs="Times New Roman"/>
        </w:rPr>
        <w:t>hypervisor</w:t>
      </w:r>
      <w:proofErr w:type="spellEnd"/>
      <w:r w:rsidRPr="003269C2">
        <w:rPr>
          <w:rFonts w:ascii="Times New Roman" w:hAnsi="Times New Roman" w:cs="Times New Roman"/>
        </w:rPr>
        <w:t xml:space="preserve"> uruchomił się w niezmienionej formie   </w:t>
      </w:r>
    </w:p>
    <w:p w14:paraId="4945E86D" w14:textId="77777777" w:rsidR="003269C2"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proofErr w:type="spellStart"/>
      <w:r w:rsidRPr="003269C2">
        <w:rPr>
          <w:rFonts w:ascii="Times New Roman" w:hAnsi="Times New Roman" w:cs="Times New Roman"/>
        </w:rPr>
        <w:t>Wirtualizator</w:t>
      </w:r>
      <w:proofErr w:type="spellEnd"/>
      <w:r w:rsidRPr="003269C2">
        <w:rPr>
          <w:rFonts w:ascii="Times New Roman" w:hAnsi="Times New Roman" w:cs="Times New Roman"/>
        </w:rPr>
        <w:t xml:space="preserve"> w zaoferowanym oprogramowaniu musi mieć możliwość włączenia funkcji “Microsoft </w:t>
      </w:r>
      <w:proofErr w:type="spellStart"/>
      <w:r w:rsidRPr="003269C2">
        <w:rPr>
          <w:rFonts w:ascii="Times New Roman" w:hAnsi="Times New Roman" w:cs="Times New Roman"/>
        </w:rPr>
        <w:t>virtualization-based</w:t>
      </w:r>
      <w:proofErr w:type="spellEnd"/>
      <w:r w:rsidRPr="003269C2">
        <w:rPr>
          <w:rFonts w:ascii="Times New Roman" w:hAnsi="Times New Roman" w:cs="Times New Roman"/>
        </w:rPr>
        <w:t xml:space="preserve"> </w:t>
      </w:r>
      <w:proofErr w:type="spellStart"/>
      <w:r w:rsidRPr="003269C2">
        <w:rPr>
          <w:rFonts w:ascii="Times New Roman" w:hAnsi="Times New Roman" w:cs="Times New Roman"/>
        </w:rPr>
        <w:t>security</w:t>
      </w:r>
      <w:proofErr w:type="spellEnd"/>
      <w:r w:rsidRPr="003269C2">
        <w:rPr>
          <w:rFonts w:ascii="Times New Roman" w:hAnsi="Times New Roman" w:cs="Times New Roman"/>
        </w:rPr>
        <w:t xml:space="preserve">”, tzw. Microsoft VBS dla systemów operacyjnych maszyn wirtualnych opartych o system operacyjny Microsoft Windows 10 oraz Microsoft Windows Server 2016.  </w:t>
      </w:r>
    </w:p>
    <w:p w14:paraId="098D172A" w14:textId="77777777" w:rsidR="003269C2"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Zaoferowane oprogramowanie musi posiadać certyfikację FIPS-140-2 min. dla modułu jądra </w:t>
      </w:r>
      <w:proofErr w:type="spellStart"/>
      <w:r w:rsidRPr="003269C2">
        <w:rPr>
          <w:rFonts w:ascii="Times New Roman" w:hAnsi="Times New Roman" w:cs="Times New Roman"/>
        </w:rPr>
        <w:t>wirtualizatora</w:t>
      </w:r>
      <w:proofErr w:type="spellEnd"/>
      <w:r w:rsidRPr="003269C2">
        <w:rPr>
          <w:rFonts w:ascii="Times New Roman" w:hAnsi="Times New Roman" w:cs="Times New Roman"/>
        </w:rPr>
        <w:t xml:space="preserve"> odpowiedzialnego za szyfrowanie danych </w:t>
      </w:r>
    </w:p>
    <w:p w14:paraId="41288919" w14:textId="77777777" w:rsidR="003269C2"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Zaoferowane oprogramowanie musi posiadać funkcjonalność wirtualnego TPM 2.0 dla maszyn wirtualnych z zainstalowanym Microsoft Windows 10 oraz Microsoft Windows 2016. Zamawiający wymaga, aby z punktu widzenia maszyny wirtualnej z systemem operacyjnym Microsoft Windows 10 lub Microsoft Windows 2016 wirtualny TPM widziany był jako standardowy TPM, gdzie można przechowywać bezpiecznie wrażliwe dane np. certyfikaty. Zawartość wirtualnego TPM musi być przechowywana w pliku przynależnym do maszyny wirtualnej oraz musi być szyfrowana.  </w:t>
      </w:r>
    </w:p>
    <w:p w14:paraId="1232BD8A" w14:textId="77777777" w:rsidR="003269C2"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Zaoferowane oprogramowanie musi posiadać funkcjonalność szybkiego uruchamiania </w:t>
      </w:r>
      <w:proofErr w:type="spellStart"/>
      <w:r w:rsidRPr="003269C2">
        <w:rPr>
          <w:rFonts w:ascii="Times New Roman" w:hAnsi="Times New Roman" w:cs="Times New Roman"/>
        </w:rPr>
        <w:t>wirtualizatora</w:t>
      </w:r>
      <w:proofErr w:type="spellEnd"/>
      <w:r w:rsidRPr="003269C2">
        <w:rPr>
          <w:rFonts w:ascii="Times New Roman" w:hAnsi="Times New Roman" w:cs="Times New Roman"/>
        </w:rPr>
        <w:t xml:space="preserve"> po przeprowadzonym procesie jego aktualizacji. Zamawiający wymaga aby w procesie aktualizacji </w:t>
      </w:r>
      <w:proofErr w:type="spellStart"/>
      <w:r w:rsidRPr="003269C2">
        <w:rPr>
          <w:rFonts w:ascii="Times New Roman" w:hAnsi="Times New Roman" w:cs="Times New Roman"/>
        </w:rPr>
        <w:t>wirtualizatora</w:t>
      </w:r>
      <w:proofErr w:type="spellEnd"/>
      <w:r w:rsidRPr="003269C2">
        <w:rPr>
          <w:rFonts w:ascii="Times New Roman" w:hAnsi="Times New Roman" w:cs="Times New Roman"/>
        </w:rPr>
        <w:t xml:space="preserve">, jeśli wymagany jest jego restart, funkcjonalność szybkiego uruchamiania powodowała eliminację czasochłonnej fazy inicjalizacji serwera fizycznego </w:t>
      </w:r>
    </w:p>
    <w:p w14:paraId="19F595D0" w14:textId="77777777" w:rsidR="003269C2"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Zaoferowane oprogramowanie musi posiadać możliwość aktualizacji i kontroli wersji oprogramowania do wirtualizacji w ramach klastra serwerów z poziomu centralnej konsoli zarządzającej. Dodatkowo centralna konsola zarządzająca musi posiadać funkcjonalność aktualizacji </w:t>
      </w:r>
      <w:proofErr w:type="spellStart"/>
      <w:r w:rsidRPr="003269C2">
        <w:rPr>
          <w:rFonts w:ascii="Times New Roman" w:hAnsi="Times New Roman" w:cs="Times New Roman"/>
        </w:rPr>
        <w:t>firmware</w:t>
      </w:r>
      <w:proofErr w:type="spellEnd"/>
      <w:r w:rsidRPr="003269C2">
        <w:rPr>
          <w:rFonts w:ascii="Times New Roman" w:hAnsi="Times New Roman" w:cs="Times New Roman"/>
        </w:rPr>
        <w:t xml:space="preserve"> komponentów serwera fizycznego (dyski, kontrolery, karty sieciowe) z poziomu konsoli zarządzającej </w:t>
      </w:r>
      <w:proofErr w:type="spellStart"/>
      <w:r w:rsidRPr="003269C2">
        <w:rPr>
          <w:rFonts w:ascii="Times New Roman" w:hAnsi="Times New Roman" w:cs="Times New Roman"/>
        </w:rPr>
        <w:t>wirtualizatora</w:t>
      </w:r>
      <w:proofErr w:type="spellEnd"/>
      <w:r w:rsidRPr="003269C2">
        <w:rPr>
          <w:rFonts w:ascii="Times New Roman" w:hAnsi="Times New Roman" w:cs="Times New Roman"/>
        </w:rPr>
        <w:t xml:space="preserve">. Konsola zarządzająca musi mieć możliwość automatycznej weryfikacji, czy zainstalowane komponenty serwera posiadają rekomendowaną wersję sterowników i </w:t>
      </w:r>
      <w:proofErr w:type="spellStart"/>
      <w:r w:rsidRPr="003269C2">
        <w:rPr>
          <w:rFonts w:ascii="Times New Roman" w:hAnsi="Times New Roman" w:cs="Times New Roman"/>
        </w:rPr>
        <w:t>firmware</w:t>
      </w:r>
      <w:proofErr w:type="spellEnd"/>
      <w:r w:rsidRPr="003269C2">
        <w:rPr>
          <w:rFonts w:ascii="Times New Roman" w:hAnsi="Times New Roman" w:cs="Times New Roman"/>
        </w:rPr>
        <w:t xml:space="preserve">, eliminując ryzyko pracy na nieaktualnych wersjach. Taka funkcjonalność powinna być dostępna dla minimum dwóch producentów serwerów obecnych na rynku </w:t>
      </w:r>
    </w:p>
    <w:p w14:paraId="04A757F7" w14:textId="77777777" w:rsidR="003269C2"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Zaoferowane oprogramowanie musi wspierać protokół precyzyjnej synchronizacji czasu PTP (ang. Precision Time </w:t>
      </w:r>
      <w:proofErr w:type="spellStart"/>
      <w:r w:rsidRPr="003269C2">
        <w:rPr>
          <w:rFonts w:ascii="Times New Roman" w:hAnsi="Times New Roman" w:cs="Times New Roman"/>
        </w:rPr>
        <w:t>Protocol</w:t>
      </w:r>
      <w:proofErr w:type="spellEnd"/>
      <w:r w:rsidRPr="003269C2">
        <w:rPr>
          <w:rFonts w:ascii="Times New Roman" w:hAnsi="Times New Roman" w:cs="Times New Roman"/>
        </w:rPr>
        <w:t xml:space="preserve">) </w:t>
      </w:r>
    </w:p>
    <w:p w14:paraId="73FB6905" w14:textId="77777777" w:rsidR="003269C2"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Zaoferowane oprogramowanie, w przypadku działania pod zarządcą klastra </w:t>
      </w:r>
      <w:proofErr w:type="spellStart"/>
      <w:r w:rsidRPr="003269C2">
        <w:rPr>
          <w:rFonts w:ascii="Times New Roman" w:hAnsi="Times New Roman" w:cs="Times New Roman"/>
        </w:rPr>
        <w:t>VMware</w:t>
      </w:r>
      <w:proofErr w:type="spellEnd"/>
      <w:r w:rsidRPr="003269C2">
        <w:rPr>
          <w:rFonts w:ascii="Times New Roman" w:hAnsi="Times New Roman" w:cs="Times New Roman"/>
        </w:rPr>
        <w:t xml:space="preserve"> </w:t>
      </w:r>
      <w:proofErr w:type="spellStart"/>
      <w:r w:rsidRPr="003269C2">
        <w:rPr>
          <w:rFonts w:ascii="Times New Roman" w:hAnsi="Times New Roman" w:cs="Times New Roman"/>
        </w:rPr>
        <w:t>vCenter</w:t>
      </w:r>
      <w:proofErr w:type="spellEnd"/>
      <w:r w:rsidRPr="003269C2">
        <w:rPr>
          <w:rFonts w:ascii="Times New Roman" w:hAnsi="Times New Roman" w:cs="Times New Roman"/>
        </w:rPr>
        <w:t>, musi posiadać mechanizm, który ogranicza dostęp do indywidualnego zarządzania warstwą wirtualizacji na serwerach fizycznych w ramach klastra serwerów w celu utwardzenia/</w:t>
      </w:r>
      <w:proofErr w:type="spellStart"/>
      <w:r w:rsidRPr="003269C2">
        <w:rPr>
          <w:rFonts w:ascii="Times New Roman" w:hAnsi="Times New Roman" w:cs="Times New Roman"/>
        </w:rPr>
        <w:t>hardening</w:t>
      </w:r>
      <w:proofErr w:type="spellEnd"/>
      <w:r w:rsidRPr="003269C2">
        <w:rPr>
          <w:rFonts w:ascii="Times New Roman" w:hAnsi="Times New Roman" w:cs="Times New Roman"/>
        </w:rPr>
        <w:t xml:space="preserve"> (maksymalnego zwiększenia bezpieczeństwa dostępu) systemu wirtualizacji. </w:t>
      </w:r>
    </w:p>
    <w:p w14:paraId="680FB075" w14:textId="4F104960" w:rsidR="00FA1FE9"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Zaoferowane oprogramowanie zapewnia podstawowe funkcje serwera zarządzania kluczami (KMS), które </w:t>
      </w:r>
      <w:r w:rsidRPr="003269C2">
        <w:rPr>
          <w:rFonts w:ascii="Times New Roman" w:hAnsi="Times New Roman" w:cs="Times New Roman"/>
        </w:rPr>
        <w:lastRenderedPageBreak/>
        <w:t xml:space="preserve">upraszcza włączenie szyfrowania i zaawansowanych funkcji bezpieczeństwa.  </w:t>
      </w:r>
    </w:p>
    <w:p w14:paraId="4D71F1E2" w14:textId="77777777" w:rsidR="003269C2" w:rsidRDefault="003269C2" w:rsidP="003269C2">
      <w:pPr>
        <w:spacing w:after="120"/>
        <w:jc w:val="both"/>
      </w:pPr>
    </w:p>
    <w:p w14:paraId="6FF3837C" w14:textId="49AEAEBA" w:rsidR="003269C2" w:rsidRDefault="003269C2" w:rsidP="003269C2">
      <w:pPr>
        <w:spacing w:after="120"/>
        <w:jc w:val="both"/>
      </w:pPr>
      <w:r>
        <w:t>Wszystkie licencje powinny być dostarczone wraz z 5 letnim wsparciem. Wsparcie powinno umożliwiać zgłaszanie problemów 7 dni w tygodniu przez 24 godziny.</w:t>
      </w:r>
    </w:p>
    <w:p w14:paraId="6C0810F9" w14:textId="77777777" w:rsidR="003269C2" w:rsidRDefault="003269C2" w:rsidP="003269C2">
      <w:pPr>
        <w:spacing w:after="120"/>
        <w:jc w:val="both"/>
      </w:pPr>
    </w:p>
    <w:p w14:paraId="0C801413" w14:textId="77777777" w:rsidR="003269C2" w:rsidRPr="003269C2" w:rsidRDefault="003269C2" w:rsidP="003269C2">
      <w:pPr>
        <w:spacing w:after="120"/>
        <w:jc w:val="both"/>
      </w:pPr>
      <w:r w:rsidRPr="003269C2">
        <w:t>W ramach usługi wsparcia technicznego dla Oprogramowania, w ramach uiszczonego przez Zamawiającego na rzecz Wykonawcy wynagrodzenia, Zamawiającemu przysługiwać będzie przez okres co najmniej 5 lat:</w:t>
      </w:r>
    </w:p>
    <w:p w14:paraId="288EDADF" w14:textId="27593C8D" w:rsidR="003269C2" w:rsidRPr="003269C2" w:rsidRDefault="003269C2" w:rsidP="00AB4AB3">
      <w:pPr>
        <w:pStyle w:val="Akapitzlist"/>
        <w:numPr>
          <w:ilvl w:val="0"/>
          <w:numId w:val="28"/>
        </w:numPr>
        <w:spacing w:after="120"/>
        <w:contextualSpacing w:val="0"/>
        <w:jc w:val="both"/>
        <w:rPr>
          <w:rFonts w:ascii="Times New Roman" w:hAnsi="Times New Roman" w:cs="Times New Roman"/>
        </w:rPr>
      </w:pPr>
      <w:r w:rsidRPr="003269C2">
        <w:rPr>
          <w:rFonts w:ascii="Times New Roman" w:hAnsi="Times New Roman" w:cs="Times New Roman"/>
        </w:rPr>
        <w:t>prawo do korzystania, bez jakichkolwiek dodatkowych opłat do wydawanych przez producenta Oprogramowania najnowszych jego wersji, poprawek do Oprogramowania oraz aktualizacji Oprogramowania,</w:t>
      </w:r>
    </w:p>
    <w:p w14:paraId="3EDBC6A9" w14:textId="3FED7E49" w:rsidR="003269C2" w:rsidRDefault="003269C2" w:rsidP="00AB4AB3">
      <w:pPr>
        <w:pStyle w:val="Akapitzlist"/>
        <w:numPr>
          <w:ilvl w:val="0"/>
          <w:numId w:val="28"/>
        </w:numPr>
        <w:spacing w:after="120"/>
        <w:contextualSpacing w:val="0"/>
        <w:jc w:val="both"/>
        <w:rPr>
          <w:rFonts w:ascii="Times New Roman" w:hAnsi="Times New Roman" w:cs="Times New Roman"/>
        </w:rPr>
      </w:pPr>
      <w:r w:rsidRPr="003269C2">
        <w:rPr>
          <w:rFonts w:ascii="Times New Roman" w:hAnsi="Times New Roman" w:cs="Times New Roman"/>
        </w:rPr>
        <w:t>dostęp elektroniczny (np. przez stronę Web) do aktualizacji Oprogramowania, oraz poprawek do Oprogramowania,</w:t>
      </w:r>
    </w:p>
    <w:p w14:paraId="15128220" w14:textId="1CAE34D3" w:rsidR="00B20712" w:rsidRDefault="00B20712">
      <w:pPr>
        <w:spacing w:after="160" w:line="259" w:lineRule="auto"/>
      </w:pPr>
      <w:r>
        <w:br w:type="page"/>
      </w:r>
    </w:p>
    <w:p w14:paraId="4A2730BB" w14:textId="321349D5" w:rsidR="00B20712" w:rsidRPr="002929E0" w:rsidRDefault="00B20712" w:rsidP="00AB4AB3">
      <w:pPr>
        <w:pStyle w:val="Akapitzlist"/>
        <w:numPr>
          <w:ilvl w:val="0"/>
          <w:numId w:val="29"/>
        </w:numPr>
        <w:spacing w:before="120" w:after="120" w:line="360" w:lineRule="auto"/>
        <w:rPr>
          <w:rFonts w:ascii="Times New Roman" w:hAnsi="Times New Roman" w:cs="Times New Roman"/>
          <w:b/>
          <w:bCs/>
        </w:rPr>
      </w:pPr>
      <w:r>
        <w:rPr>
          <w:rFonts w:ascii="Times New Roman" w:hAnsi="Times New Roman" w:cs="Times New Roman"/>
          <w:b/>
          <w:bCs/>
        </w:rPr>
        <w:lastRenderedPageBreak/>
        <w:t>Oprogramowanie do backupu</w:t>
      </w:r>
      <w:r w:rsidRPr="002929E0">
        <w:rPr>
          <w:rFonts w:ascii="Times New Roman" w:hAnsi="Times New Roman" w:cs="Times New Roman"/>
          <w:b/>
          <w:bCs/>
        </w:rPr>
        <w:t>:</w:t>
      </w:r>
    </w:p>
    <w:p w14:paraId="5C856174" w14:textId="77777777" w:rsidR="00B20712" w:rsidRPr="002929E0" w:rsidRDefault="00B20712" w:rsidP="00B20712">
      <w:pPr>
        <w:spacing w:before="120" w:after="120" w:line="360" w:lineRule="auto"/>
      </w:pPr>
      <w:r w:rsidRPr="002929E0">
        <w:t xml:space="preserve">Producent </w:t>
      </w:r>
      <w:r>
        <w:t>oprogramowania</w:t>
      </w:r>
      <w:r w:rsidRPr="002929E0">
        <w:t>: …………………………...............................</w:t>
      </w:r>
    </w:p>
    <w:p w14:paraId="03F89216" w14:textId="77777777" w:rsidR="00B20712" w:rsidRPr="002929E0" w:rsidRDefault="00B20712" w:rsidP="00B20712">
      <w:pPr>
        <w:spacing w:before="120" w:after="120" w:line="360" w:lineRule="auto"/>
      </w:pPr>
      <w:r>
        <w:t>Wersja oprogramowania</w:t>
      </w:r>
      <w:r w:rsidRPr="002929E0">
        <w:t>: ………………………….....................................</w:t>
      </w:r>
    </w:p>
    <w:p w14:paraId="4C441455" w14:textId="53E609AB" w:rsidR="00B20712" w:rsidRPr="00B20712" w:rsidRDefault="00B20712" w:rsidP="00AB4AB3">
      <w:pPr>
        <w:pStyle w:val="Akapitzlist"/>
        <w:numPr>
          <w:ilvl w:val="0"/>
          <w:numId w:val="30"/>
        </w:numPr>
        <w:spacing w:after="240"/>
        <w:ind w:left="1077"/>
        <w:contextualSpacing w:val="0"/>
        <w:jc w:val="both"/>
        <w:rPr>
          <w:rFonts w:ascii="Times New Roman" w:hAnsi="Times New Roman" w:cs="Times New Roman"/>
          <w:b/>
          <w:bCs/>
          <w:sz w:val="28"/>
          <w:szCs w:val="28"/>
        </w:rPr>
      </w:pPr>
      <w:r w:rsidRPr="00B20712">
        <w:rPr>
          <w:rFonts w:ascii="Times New Roman" w:hAnsi="Times New Roman" w:cs="Times New Roman"/>
          <w:b/>
          <w:bCs/>
          <w:sz w:val="28"/>
          <w:szCs w:val="28"/>
        </w:rPr>
        <w:t>Wymagania ogólne</w:t>
      </w:r>
    </w:p>
    <w:p w14:paraId="6ACCD060" w14:textId="77777777" w:rsidR="00B20712" w:rsidRPr="00B20712" w:rsidRDefault="00B20712" w:rsidP="00AB4AB3">
      <w:pPr>
        <w:pStyle w:val="Akapitzlist"/>
        <w:numPr>
          <w:ilvl w:val="0"/>
          <w:numId w:val="31"/>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 xml:space="preserve">Oprogramowanie musi być produktem przeznaczonym do obsługi środowisk </w:t>
      </w:r>
      <w:proofErr w:type="spellStart"/>
      <w:r w:rsidRPr="00B20712">
        <w:rPr>
          <w:rFonts w:ascii="Times New Roman" w:hAnsi="Times New Roman" w:cs="Times New Roman"/>
        </w:rPr>
        <w:t>DataCenter</w:t>
      </w:r>
      <w:proofErr w:type="spellEnd"/>
      <w:r w:rsidRPr="00B20712">
        <w:rPr>
          <w:rFonts w:ascii="Times New Roman" w:hAnsi="Times New Roman" w:cs="Times New Roman"/>
        </w:rPr>
        <w:t xml:space="preserve">. Oferowany produkt musi znajdować się w kwadracie liderów Gartner Magic </w:t>
      </w:r>
      <w:proofErr w:type="spellStart"/>
      <w:r w:rsidRPr="00B20712">
        <w:rPr>
          <w:rFonts w:ascii="Times New Roman" w:hAnsi="Times New Roman" w:cs="Times New Roman"/>
        </w:rPr>
        <w:t>Quadrant</w:t>
      </w:r>
      <w:proofErr w:type="spellEnd"/>
      <w:r w:rsidRPr="00B20712">
        <w:rPr>
          <w:rFonts w:ascii="Times New Roman" w:hAnsi="Times New Roman" w:cs="Times New Roman"/>
        </w:rPr>
        <w:t xml:space="preserve"> for Data Center Backup and </w:t>
      </w:r>
      <w:proofErr w:type="spellStart"/>
      <w:r w:rsidRPr="00B20712">
        <w:rPr>
          <w:rFonts w:ascii="Times New Roman" w:hAnsi="Times New Roman" w:cs="Times New Roman"/>
        </w:rPr>
        <w:t>Recovery</w:t>
      </w:r>
      <w:proofErr w:type="spellEnd"/>
      <w:r w:rsidRPr="00B20712">
        <w:rPr>
          <w:rFonts w:ascii="Times New Roman" w:hAnsi="Times New Roman" w:cs="Times New Roman"/>
        </w:rPr>
        <w:t xml:space="preserve"> Solutions oraz na ogólnie dostępnej liście referencyjnej Gartner: https://www.gartner.com/reviews/market/data-center-backup-and-recovery-solutions i spełniać minimalne wymaganie : - minimalna liczba referencji 150, - minimalna ocena z referencji 4,5,</w:t>
      </w:r>
    </w:p>
    <w:p w14:paraId="4E62E85D" w14:textId="77777777" w:rsidR="00B20712" w:rsidRPr="00B20712" w:rsidRDefault="00B20712" w:rsidP="00AB4AB3">
      <w:pPr>
        <w:pStyle w:val="Akapitzlist"/>
        <w:numPr>
          <w:ilvl w:val="0"/>
          <w:numId w:val="31"/>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 xml:space="preserve">Oprogramowanie musi współpracować z infrastrukturą </w:t>
      </w:r>
      <w:proofErr w:type="spellStart"/>
      <w:r w:rsidRPr="00B20712">
        <w:rPr>
          <w:rFonts w:ascii="Times New Roman" w:hAnsi="Times New Roman" w:cs="Times New Roman"/>
        </w:rPr>
        <w:t>VMware</w:t>
      </w:r>
      <w:proofErr w:type="spellEnd"/>
      <w:r w:rsidRPr="00B20712">
        <w:rPr>
          <w:rFonts w:ascii="Times New Roman" w:hAnsi="Times New Roman" w:cs="Times New Roman"/>
        </w:rPr>
        <w:t xml:space="preserve"> w wersji 6.x, 7.x i 8.0 oraz Microsoft Hyper-V 2012, 2012R2, 2016, 2019 i 2022. Wszystkie funkcjonalności w specyfikacji muszą być dostępne na wszystkich wspieranych platformach </w:t>
      </w:r>
      <w:proofErr w:type="spellStart"/>
      <w:r w:rsidRPr="00B20712">
        <w:rPr>
          <w:rFonts w:ascii="Times New Roman" w:hAnsi="Times New Roman" w:cs="Times New Roman"/>
        </w:rPr>
        <w:t>wirtualizacyjnych</w:t>
      </w:r>
      <w:proofErr w:type="spellEnd"/>
      <w:r w:rsidRPr="00B20712">
        <w:rPr>
          <w:rFonts w:ascii="Times New Roman" w:hAnsi="Times New Roman" w:cs="Times New Roman"/>
        </w:rPr>
        <w:t>, chyba, że wyszczególniono inaczej</w:t>
      </w:r>
    </w:p>
    <w:p w14:paraId="43790A6E" w14:textId="77777777" w:rsidR="00B20712" w:rsidRPr="00B20712" w:rsidRDefault="00B20712" w:rsidP="00AB4AB3">
      <w:pPr>
        <w:pStyle w:val="Akapitzlist"/>
        <w:numPr>
          <w:ilvl w:val="0"/>
          <w:numId w:val="31"/>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Oprogramowanie musi zapewniać tworzenie kopii zapasowych z sieciowych urządzeń plikowych NAS opartych o SMB, CIFS i/lub NFS oraz bezpośrednio z serwerów plikowych opartych o Windows i Linux.</w:t>
      </w:r>
    </w:p>
    <w:p w14:paraId="15920537" w14:textId="301B46D7" w:rsidR="00B20712" w:rsidRPr="00B20712" w:rsidRDefault="00B20712" w:rsidP="00AB4AB3">
      <w:pPr>
        <w:pStyle w:val="Akapitzlist"/>
        <w:numPr>
          <w:ilvl w:val="0"/>
          <w:numId w:val="30"/>
        </w:numPr>
        <w:spacing w:after="120"/>
        <w:contextualSpacing w:val="0"/>
        <w:jc w:val="both"/>
        <w:rPr>
          <w:rFonts w:ascii="Times New Roman" w:hAnsi="Times New Roman" w:cs="Times New Roman"/>
          <w:b/>
          <w:bCs/>
          <w:sz w:val="28"/>
          <w:szCs w:val="28"/>
        </w:rPr>
      </w:pPr>
      <w:r w:rsidRPr="00B20712">
        <w:rPr>
          <w:rFonts w:ascii="Times New Roman" w:hAnsi="Times New Roman" w:cs="Times New Roman"/>
          <w:b/>
          <w:bCs/>
          <w:sz w:val="28"/>
          <w:szCs w:val="28"/>
        </w:rPr>
        <w:t>Całkowite koszty posiadania</w:t>
      </w:r>
    </w:p>
    <w:p w14:paraId="1DDECDFF" w14:textId="77777777" w:rsidR="00B20712" w:rsidRPr="00B20712" w:rsidRDefault="00B20712" w:rsidP="00AB4AB3">
      <w:pPr>
        <w:pStyle w:val="Akapitzlist"/>
        <w:numPr>
          <w:ilvl w:val="0"/>
          <w:numId w:val="32"/>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Oprogramowanie musi być niezależne sprzętowo i umożliwiać wykorzystanie dowolnej platformy serwerowej i dyskowej</w:t>
      </w:r>
    </w:p>
    <w:p w14:paraId="07918043" w14:textId="77777777" w:rsidR="00B20712" w:rsidRPr="00B20712" w:rsidRDefault="00B20712" w:rsidP="00AB4AB3">
      <w:pPr>
        <w:pStyle w:val="Akapitzlist"/>
        <w:numPr>
          <w:ilvl w:val="0"/>
          <w:numId w:val="32"/>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 xml:space="preserve">Oprogramowanie musi tworzyć “samowystarczalne” archiwa do odzyskania których nie wymagana jest osobna baza danych z metadanymi </w:t>
      </w:r>
      <w:proofErr w:type="spellStart"/>
      <w:r w:rsidRPr="00B20712">
        <w:rPr>
          <w:rFonts w:ascii="Times New Roman" w:hAnsi="Times New Roman" w:cs="Times New Roman"/>
        </w:rPr>
        <w:t>deduplikowanych</w:t>
      </w:r>
      <w:proofErr w:type="spellEnd"/>
      <w:r w:rsidRPr="00B20712">
        <w:rPr>
          <w:rFonts w:ascii="Times New Roman" w:hAnsi="Times New Roman" w:cs="Times New Roman"/>
        </w:rPr>
        <w:t xml:space="preserve"> bloków</w:t>
      </w:r>
    </w:p>
    <w:p w14:paraId="73F24EE5" w14:textId="77777777" w:rsidR="00B20712" w:rsidRPr="00B20712" w:rsidRDefault="00B20712" w:rsidP="00AB4AB3">
      <w:pPr>
        <w:pStyle w:val="Akapitzlist"/>
        <w:numPr>
          <w:ilvl w:val="0"/>
          <w:numId w:val="32"/>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 xml:space="preserve">Oprogramowanie musi mieć mechanizmy </w:t>
      </w:r>
      <w:proofErr w:type="spellStart"/>
      <w:r w:rsidRPr="00B20712">
        <w:rPr>
          <w:rFonts w:ascii="Times New Roman" w:hAnsi="Times New Roman" w:cs="Times New Roman"/>
        </w:rPr>
        <w:t>deduplikacji</w:t>
      </w:r>
      <w:proofErr w:type="spellEnd"/>
      <w:r w:rsidRPr="00B20712">
        <w:rPr>
          <w:rFonts w:ascii="Times New Roman" w:hAnsi="Times New Roman" w:cs="Times New Roman"/>
        </w:rPr>
        <w:t xml:space="preserve"> i kompresji w celu zmniejszenia wielkości archiwów. Włączenie tych mechanizmów nie może skutkować utratą jakichkolwiek funkcjonalności wymienionych w tej specyfikacji</w:t>
      </w:r>
    </w:p>
    <w:p w14:paraId="31C9AF1D" w14:textId="77777777" w:rsidR="00B20712" w:rsidRPr="00B20712" w:rsidRDefault="00B20712" w:rsidP="00AB4AB3">
      <w:pPr>
        <w:pStyle w:val="Akapitzlist"/>
        <w:numPr>
          <w:ilvl w:val="0"/>
          <w:numId w:val="32"/>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 xml:space="preserve">Oprogramowanie nie może przechowywać danych o </w:t>
      </w:r>
      <w:proofErr w:type="spellStart"/>
      <w:r w:rsidRPr="00B20712">
        <w:rPr>
          <w:rFonts w:ascii="Times New Roman" w:hAnsi="Times New Roman" w:cs="Times New Roman"/>
        </w:rPr>
        <w:t>deduplikacji</w:t>
      </w:r>
      <w:proofErr w:type="spellEnd"/>
      <w:r w:rsidRPr="00B20712">
        <w:rPr>
          <w:rFonts w:ascii="Times New Roman" w:hAnsi="Times New Roman" w:cs="Times New Roman"/>
        </w:rPr>
        <w:t xml:space="preserve"> w centralnej bazie. Utrata bazy danych używanej przez oprogramowanie nie może prowadzić do utraty możliwości odtworzenia backupu. Metadane </w:t>
      </w:r>
      <w:proofErr w:type="spellStart"/>
      <w:r w:rsidRPr="00B20712">
        <w:rPr>
          <w:rFonts w:ascii="Times New Roman" w:hAnsi="Times New Roman" w:cs="Times New Roman"/>
        </w:rPr>
        <w:t>deduplikacji</w:t>
      </w:r>
      <w:proofErr w:type="spellEnd"/>
      <w:r w:rsidRPr="00B20712">
        <w:rPr>
          <w:rFonts w:ascii="Times New Roman" w:hAnsi="Times New Roman" w:cs="Times New Roman"/>
        </w:rPr>
        <w:t xml:space="preserve"> muszą być przechowywane w plikach backupu.</w:t>
      </w:r>
    </w:p>
    <w:p w14:paraId="214FB232" w14:textId="77777777" w:rsidR="00B20712" w:rsidRPr="00B20712" w:rsidRDefault="00B20712" w:rsidP="00AB4AB3">
      <w:pPr>
        <w:pStyle w:val="Akapitzlist"/>
        <w:numPr>
          <w:ilvl w:val="0"/>
          <w:numId w:val="32"/>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Oprogramowanie musi zapewniać warstwę abstrakcji nad poszczególnymi urządzeniami pamięci masowej, pozwalając utworzyć jedną wirtualną pulę pamięci na kopie zapasowe. Wymagane jest wsparcie dla nieograniczonej liczby pamięci masowych to takiej puli.</w:t>
      </w:r>
    </w:p>
    <w:p w14:paraId="0973E6A8" w14:textId="77777777" w:rsidR="00B20712" w:rsidRPr="00B20712" w:rsidRDefault="00B20712" w:rsidP="00AB4AB3">
      <w:pPr>
        <w:pStyle w:val="Akapitzlist"/>
        <w:numPr>
          <w:ilvl w:val="0"/>
          <w:numId w:val="32"/>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 xml:space="preserve">Oprogramowanie musi pozwalać na tworzenie repozytorium kopii zapasowych bezpośrednio na zasobach Microsoft </w:t>
      </w:r>
      <w:proofErr w:type="spellStart"/>
      <w:r w:rsidRPr="00B20712">
        <w:rPr>
          <w:rFonts w:ascii="Times New Roman" w:hAnsi="Times New Roman" w:cs="Times New Roman"/>
        </w:rPr>
        <w:t>Azure</w:t>
      </w:r>
      <w:proofErr w:type="spellEnd"/>
      <w:r w:rsidRPr="00B20712">
        <w:rPr>
          <w:rFonts w:ascii="Times New Roman" w:hAnsi="Times New Roman" w:cs="Times New Roman"/>
        </w:rPr>
        <w:t xml:space="preserve"> </w:t>
      </w:r>
      <w:proofErr w:type="spellStart"/>
      <w:r w:rsidRPr="00B20712">
        <w:rPr>
          <w:rFonts w:ascii="Times New Roman" w:hAnsi="Times New Roman" w:cs="Times New Roman"/>
        </w:rPr>
        <w:t>Blob</w:t>
      </w:r>
      <w:proofErr w:type="spellEnd"/>
      <w:r w:rsidRPr="00B20712">
        <w:rPr>
          <w:rFonts w:ascii="Times New Roman" w:hAnsi="Times New Roman" w:cs="Times New Roman"/>
        </w:rPr>
        <w:t xml:space="preserve">, Google </w:t>
      </w:r>
      <w:proofErr w:type="spellStart"/>
      <w:r w:rsidRPr="00B20712">
        <w:rPr>
          <w:rFonts w:ascii="Times New Roman" w:hAnsi="Times New Roman" w:cs="Times New Roman"/>
        </w:rPr>
        <w:t>Cloud</w:t>
      </w:r>
      <w:proofErr w:type="spellEnd"/>
      <w:r w:rsidRPr="00B20712">
        <w:rPr>
          <w:rFonts w:ascii="Times New Roman" w:hAnsi="Times New Roman" w:cs="Times New Roman"/>
        </w:rPr>
        <w:t xml:space="preserve"> Storage, Amazon S3, Wasabi </w:t>
      </w:r>
      <w:proofErr w:type="spellStart"/>
      <w:r w:rsidRPr="00B20712">
        <w:rPr>
          <w:rFonts w:ascii="Times New Roman" w:hAnsi="Times New Roman" w:cs="Times New Roman"/>
        </w:rPr>
        <w:t>Cloud</w:t>
      </w:r>
      <w:proofErr w:type="spellEnd"/>
      <w:r w:rsidRPr="00B20712">
        <w:rPr>
          <w:rFonts w:ascii="Times New Roman" w:hAnsi="Times New Roman" w:cs="Times New Roman"/>
        </w:rPr>
        <w:t xml:space="preserve"> Storage oraz na innych kompatybilnych z S3 przestrzeniach obiektowych. Dodatkowo, oprogramowanie musi wspierać archiwizowanie tych danych do Microsoft </w:t>
      </w:r>
      <w:proofErr w:type="spellStart"/>
      <w:r w:rsidRPr="00B20712">
        <w:rPr>
          <w:rFonts w:ascii="Times New Roman" w:hAnsi="Times New Roman" w:cs="Times New Roman"/>
        </w:rPr>
        <w:t>Azure</w:t>
      </w:r>
      <w:proofErr w:type="spellEnd"/>
      <w:r w:rsidRPr="00B20712">
        <w:rPr>
          <w:rFonts w:ascii="Times New Roman" w:hAnsi="Times New Roman" w:cs="Times New Roman"/>
        </w:rPr>
        <w:t xml:space="preserve"> Archive </w:t>
      </w:r>
      <w:proofErr w:type="spellStart"/>
      <w:r w:rsidRPr="00B20712">
        <w:rPr>
          <w:rFonts w:ascii="Times New Roman" w:hAnsi="Times New Roman" w:cs="Times New Roman"/>
        </w:rPr>
        <w:t>Blob</w:t>
      </w:r>
      <w:proofErr w:type="spellEnd"/>
      <w:r w:rsidRPr="00B20712">
        <w:rPr>
          <w:rFonts w:ascii="Times New Roman" w:hAnsi="Times New Roman" w:cs="Times New Roman"/>
        </w:rPr>
        <w:t xml:space="preserve"> Storage oraz Amazon S3 Glacier.</w:t>
      </w:r>
    </w:p>
    <w:p w14:paraId="3E64813D" w14:textId="77777777" w:rsidR="00B20712" w:rsidRPr="00B20712" w:rsidRDefault="00B20712" w:rsidP="00AB4AB3">
      <w:pPr>
        <w:pStyle w:val="Akapitzlist"/>
        <w:numPr>
          <w:ilvl w:val="0"/>
          <w:numId w:val="32"/>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 xml:space="preserve">Oprogramowanie musi wspierać niezmienność kopii zapasowych na potrzeby ochrony przed </w:t>
      </w:r>
      <w:proofErr w:type="spellStart"/>
      <w:r w:rsidRPr="00B20712">
        <w:rPr>
          <w:rFonts w:ascii="Times New Roman" w:hAnsi="Times New Roman" w:cs="Times New Roman"/>
        </w:rPr>
        <w:t>ransomware</w:t>
      </w:r>
      <w:proofErr w:type="spellEnd"/>
      <w:r w:rsidRPr="00B20712">
        <w:rPr>
          <w:rFonts w:ascii="Times New Roman" w:hAnsi="Times New Roman" w:cs="Times New Roman"/>
        </w:rPr>
        <w:t xml:space="preserve"> poprzez niedopuszczenie do usunięcia lub modyfikacji kopii zapasowej w zadanym okresie czasu. </w:t>
      </w:r>
    </w:p>
    <w:p w14:paraId="30BEE291" w14:textId="77777777" w:rsidR="00B20712" w:rsidRPr="00B20712" w:rsidRDefault="00B20712" w:rsidP="00AB4AB3">
      <w:pPr>
        <w:pStyle w:val="Akapitzlist"/>
        <w:numPr>
          <w:ilvl w:val="0"/>
          <w:numId w:val="32"/>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 xml:space="preserve">Oprogramowanie nie może instalować żadnych stałych agentów wymagających wdrożenia czy </w:t>
      </w:r>
      <w:proofErr w:type="spellStart"/>
      <w:r w:rsidRPr="00B20712">
        <w:rPr>
          <w:rFonts w:ascii="Times New Roman" w:hAnsi="Times New Roman" w:cs="Times New Roman"/>
        </w:rPr>
        <w:t>upgradowania</w:t>
      </w:r>
      <w:proofErr w:type="spellEnd"/>
      <w:r w:rsidRPr="00B20712">
        <w:rPr>
          <w:rFonts w:ascii="Times New Roman" w:hAnsi="Times New Roman" w:cs="Times New Roman"/>
        </w:rPr>
        <w:t xml:space="preserve"> wewnątrz maszyny wirtualnej dla jakichkolwiek funkcjonalności backupu lub odtwarzania</w:t>
      </w:r>
    </w:p>
    <w:p w14:paraId="2606B39D" w14:textId="77777777" w:rsidR="00B20712" w:rsidRPr="00B20712" w:rsidRDefault="00B20712" w:rsidP="00AB4AB3">
      <w:pPr>
        <w:pStyle w:val="Akapitzlist"/>
        <w:numPr>
          <w:ilvl w:val="0"/>
          <w:numId w:val="32"/>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 xml:space="preserve">Oprogramowanie musi oferować portal samoobsługowy, umożliwiający odtwarzanie użytkownikom wirtualnych maszyn, obiektów MS Exchange i baz danych MS SQL, Oracle oraz </w:t>
      </w:r>
      <w:proofErr w:type="spellStart"/>
      <w:r w:rsidRPr="00B20712">
        <w:rPr>
          <w:rFonts w:ascii="Times New Roman" w:hAnsi="Times New Roman" w:cs="Times New Roman"/>
        </w:rPr>
        <w:t>PostgreSQL</w:t>
      </w:r>
      <w:proofErr w:type="spellEnd"/>
      <w:r w:rsidRPr="00B20712">
        <w:rPr>
          <w:rFonts w:ascii="Times New Roman" w:hAnsi="Times New Roman" w:cs="Times New Roman"/>
        </w:rPr>
        <w:t xml:space="preserve"> (w tym odtwarzanie point-in-</w:t>
      </w:r>
      <w:proofErr w:type="spellStart"/>
      <w:r w:rsidRPr="00B20712">
        <w:rPr>
          <w:rFonts w:ascii="Times New Roman" w:hAnsi="Times New Roman" w:cs="Times New Roman"/>
        </w:rPr>
        <w:t>time</w:t>
      </w:r>
      <w:proofErr w:type="spellEnd"/>
      <w:r w:rsidRPr="00B20712">
        <w:rPr>
          <w:rFonts w:ascii="Times New Roman" w:hAnsi="Times New Roman" w:cs="Times New Roman"/>
        </w:rPr>
        <w:t>)</w:t>
      </w:r>
    </w:p>
    <w:p w14:paraId="6A2546D4" w14:textId="77777777" w:rsidR="00B20712" w:rsidRPr="00B20712" w:rsidRDefault="00B20712" w:rsidP="00AB4AB3">
      <w:pPr>
        <w:pStyle w:val="Akapitzlist"/>
        <w:numPr>
          <w:ilvl w:val="0"/>
          <w:numId w:val="32"/>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Oprogramowanie musi zapewniać możliwość delegacji uprawnień do odtwarzania na portalu</w:t>
      </w:r>
    </w:p>
    <w:p w14:paraId="331B2715" w14:textId="77777777" w:rsidR="00B20712" w:rsidRPr="00B20712" w:rsidRDefault="00B20712" w:rsidP="00AB4AB3">
      <w:pPr>
        <w:pStyle w:val="Akapitzlist"/>
        <w:numPr>
          <w:ilvl w:val="0"/>
          <w:numId w:val="32"/>
        </w:numPr>
        <w:spacing w:after="120"/>
        <w:ind w:left="357" w:hanging="357"/>
        <w:contextualSpacing w:val="0"/>
        <w:jc w:val="both"/>
        <w:rPr>
          <w:rFonts w:ascii="Times New Roman" w:hAnsi="Times New Roman" w:cs="Times New Roman"/>
        </w:rPr>
      </w:pPr>
      <w:r w:rsidRPr="00B20712">
        <w:rPr>
          <w:rFonts w:ascii="Times New Roman" w:hAnsi="Times New Roman" w:cs="Times New Roman"/>
        </w:rPr>
        <w:lastRenderedPageBreak/>
        <w:t xml:space="preserve">Oprogramowanie musi mieć możliwość integracji z innymi systemami poprzez wbudowane </w:t>
      </w:r>
      <w:proofErr w:type="spellStart"/>
      <w:r w:rsidRPr="00B20712">
        <w:rPr>
          <w:rFonts w:ascii="Times New Roman" w:hAnsi="Times New Roman" w:cs="Times New Roman"/>
        </w:rPr>
        <w:t>RESTful</w:t>
      </w:r>
      <w:proofErr w:type="spellEnd"/>
      <w:r w:rsidRPr="00B20712">
        <w:rPr>
          <w:rFonts w:ascii="Times New Roman" w:hAnsi="Times New Roman" w:cs="Times New Roman"/>
        </w:rPr>
        <w:t xml:space="preserve"> API</w:t>
      </w:r>
    </w:p>
    <w:p w14:paraId="33B711F8" w14:textId="77777777" w:rsidR="00B20712" w:rsidRPr="00B20712" w:rsidRDefault="00B20712" w:rsidP="00AB4AB3">
      <w:pPr>
        <w:pStyle w:val="Akapitzlist"/>
        <w:numPr>
          <w:ilvl w:val="0"/>
          <w:numId w:val="32"/>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 xml:space="preserve">Oprogramowanie musi mieć wbudowane mechanizmy backupu konfiguracji w celu prostego odtworzenia systemu po całkowitej </w:t>
      </w:r>
      <w:proofErr w:type="spellStart"/>
      <w:r w:rsidRPr="00B20712">
        <w:rPr>
          <w:rFonts w:ascii="Times New Roman" w:hAnsi="Times New Roman" w:cs="Times New Roman"/>
        </w:rPr>
        <w:t>reinstalacji</w:t>
      </w:r>
      <w:proofErr w:type="spellEnd"/>
    </w:p>
    <w:p w14:paraId="1139198F" w14:textId="77777777" w:rsidR="00B20712" w:rsidRPr="00B20712" w:rsidRDefault="00B20712" w:rsidP="00AB4AB3">
      <w:pPr>
        <w:pStyle w:val="Akapitzlist"/>
        <w:numPr>
          <w:ilvl w:val="0"/>
          <w:numId w:val="32"/>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Oprogramowanie musi mieć wbudowane mechanizmy szyfrowania zarówno plików z backupami jak i transmisji sieciowej. Włączenie szyfrowania nie może skutkować utratą jakiejkolwiek funkcjonalności wymienionej w tej specyfikacji</w:t>
      </w:r>
    </w:p>
    <w:p w14:paraId="56963AD8" w14:textId="77777777" w:rsidR="00B20712" w:rsidRPr="00B20712" w:rsidRDefault="00B20712" w:rsidP="00AB4AB3">
      <w:pPr>
        <w:pStyle w:val="Akapitzlist"/>
        <w:numPr>
          <w:ilvl w:val="0"/>
          <w:numId w:val="32"/>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Oprogramowanie musi posiadać mechanizmy chroniące przed utratą hasła szyfrowania</w:t>
      </w:r>
    </w:p>
    <w:p w14:paraId="5C5C5DA3" w14:textId="77777777" w:rsidR="00B20712" w:rsidRPr="00B20712" w:rsidRDefault="00B20712" w:rsidP="00AB4AB3">
      <w:pPr>
        <w:pStyle w:val="Akapitzlist"/>
        <w:numPr>
          <w:ilvl w:val="0"/>
          <w:numId w:val="32"/>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Oprogramowanie musi posiadać architekturę klient/serwer z możliwością instalacji wielu instancji konsoli administracyjnych.</w:t>
      </w:r>
    </w:p>
    <w:p w14:paraId="5E812901" w14:textId="77777777" w:rsidR="00B20712" w:rsidRPr="00B20712" w:rsidRDefault="00B20712" w:rsidP="00AB4AB3">
      <w:pPr>
        <w:pStyle w:val="Akapitzlist"/>
        <w:numPr>
          <w:ilvl w:val="0"/>
          <w:numId w:val="32"/>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Oprogramowanie musi posiadać natywne mechanizmy uwierzytelniania wieloskładnikowego (MFA) w celu dostępu do konsoli administracyjnej</w:t>
      </w:r>
    </w:p>
    <w:p w14:paraId="1C0EEFB2" w14:textId="27EA6FB0" w:rsidR="00B20712" w:rsidRPr="00B20712" w:rsidRDefault="00B20712" w:rsidP="00AB4AB3">
      <w:pPr>
        <w:pStyle w:val="Akapitzlist"/>
        <w:numPr>
          <w:ilvl w:val="0"/>
          <w:numId w:val="30"/>
        </w:numPr>
        <w:spacing w:after="240"/>
        <w:ind w:left="1077"/>
        <w:contextualSpacing w:val="0"/>
        <w:jc w:val="both"/>
        <w:rPr>
          <w:rFonts w:ascii="Times New Roman" w:hAnsi="Times New Roman" w:cs="Times New Roman"/>
          <w:b/>
          <w:bCs/>
          <w:sz w:val="28"/>
          <w:szCs w:val="28"/>
        </w:rPr>
      </w:pPr>
      <w:r w:rsidRPr="00B20712">
        <w:rPr>
          <w:rFonts w:ascii="Times New Roman" w:hAnsi="Times New Roman" w:cs="Times New Roman"/>
          <w:b/>
          <w:bCs/>
          <w:sz w:val="28"/>
          <w:szCs w:val="28"/>
        </w:rPr>
        <w:t>Wymagania RPO</w:t>
      </w:r>
    </w:p>
    <w:p w14:paraId="040E3B76" w14:textId="77777777" w:rsidR="00B20712" w:rsidRPr="00B20712" w:rsidRDefault="00B20712" w:rsidP="00AB4AB3">
      <w:pPr>
        <w:pStyle w:val="Akapitzlist"/>
        <w:numPr>
          <w:ilvl w:val="0"/>
          <w:numId w:val="33"/>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 xml:space="preserve">Oprogramowanie musi wykorzystywać mechanizmy </w:t>
      </w:r>
      <w:proofErr w:type="spellStart"/>
      <w:r w:rsidRPr="00B20712">
        <w:rPr>
          <w:rFonts w:ascii="Times New Roman" w:hAnsi="Times New Roman" w:cs="Times New Roman"/>
        </w:rPr>
        <w:t>Change</w:t>
      </w:r>
      <w:proofErr w:type="spellEnd"/>
      <w:r w:rsidRPr="00B20712">
        <w:rPr>
          <w:rFonts w:ascii="Times New Roman" w:hAnsi="Times New Roman" w:cs="Times New Roman"/>
        </w:rPr>
        <w:t xml:space="preserve"> Block </w:t>
      </w:r>
      <w:proofErr w:type="spellStart"/>
      <w:r w:rsidRPr="00B20712">
        <w:rPr>
          <w:rFonts w:ascii="Times New Roman" w:hAnsi="Times New Roman" w:cs="Times New Roman"/>
        </w:rPr>
        <w:t>Tracking</w:t>
      </w:r>
      <w:proofErr w:type="spellEnd"/>
      <w:r w:rsidRPr="00B20712">
        <w:rPr>
          <w:rFonts w:ascii="Times New Roman" w:hAnsi="Times New Roman" w:cs="Times New Roman"/>
        </w:rPr>
        <w:t xml:space="preserve"> na wszystkich wspieranych platformach </w:t>
      </w:r>
      <w:proofErr w:type="spellStart"/>
      <w:r w:rsidRPr="00B20712">
        <w:rPr>
          <w:rFonts w:ascii="Times New Roman" w:hAnsi="Times New Roman" w:cs="Times New Roman"/>
        </w:rPr>
        <w:t>wirtualizacyjnych</w:t>
      </w:r>
      <w:proofErr w:type="spellEnd"/>
      <w:r w:rsidRPr="00B20712">
        <w:rPr>
          <w:rFonts w:ascii="Times New Roman" w:hAnsi="Times New Roman" w:cs="Times New Roman"/>
        </w:rPr>
        <w:t xml:space="preserve">. Mechanizmy muszą być certyfikowane przez dostawcę platformy </w:t>
      </w:r>
      <w:proofErr w:type="spellStart"/>
      <w:r w:rsidRPr="00B20712">
        <w:rPr>
          <w:rFonts w:ascii="Times New Roman" w:hAnsi="Times New Roman" w:cs="Times New Roman"/>
        </w:rPr>
        <w:t>wirtualizacyjnej</w:t>
      </w:r>
      <w:proofErr w:type="spellEnd"/>
    </w:p>
    <w:p w14:paraId="310BCF65" w14:textId="77777777" w:rsidR="00B20712" w:rsidRPr="00B20712" w:rsidRDefault="00B20712" w:rsidP="00AB4AB3">
      <w:pPr>
        <w:pStyle w:val="Akapitzlist"/>
        <w:numPr>
          <w:ilvl w:val="0"/>
          <w:numId w:val="33"/>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Oprogramowanie musi wykorzystywać mechanizmy śledzenia zmienionych plików przy zabezpieczaniu udziałów plikowych.</w:t>
      </w:r>
    </w:p>
    <w:p w14:paraId="2D203201" w14:textId="77777777" w:rsidR="00B20712" w:rsidRPr="00B20712" w:rsidRDefault="00B20712" w:rsidP="00AB4AB3">
      <w:pPr>
        <w:pStyle w:val="Akapitzlist"/>
        <w:numPr>
          <w:ilvl w:val="0"/>
          <w:numId w:val="33"/>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 xml:space="preserve">Oprogramowanie musi oferować możliwość sterowania obciążeniem </w:t>
      </w:r>
      <w:proofErr w:type="spellStart"/>
      <w:r w:rsidRPr="00B20712">
        <w:rPr>
          <w:rFonts w:ascii="Times New Roman" w:hAnsi="Times New Roman" w:cs="Times New Roman"/>
        </w:rPr>
        <w:t>storage'u</w:t>
      </w:r>
      <w:proofErr w:type="spellEnd"/>
      <w:r w:rsidRPr="00B20712">
        <w:rPr>
          <w:rFonts w:ascii="Times New Roman" w:hAnsi="Times New Roman" w:cs="Times New Roman"/>
        </w:rPr>
        <w:t xml:space="preserve"> produkcyjnego tak aby nie przekraczane były skonfigurowane przez administratora backupu poziomy latencji. Funkcjonalność ta musi być dostępna na wszystkich wspieranych platformach </w:t>
      </w:r>
      <w:proofErr w:type="spellStart"/>
      <w:r w:rsidRPr="00B20712">
        <w:rPr>
          <w:rFonts w:ascii="Times New Roman" w:hAnsi="Times New Roman" w:cs="Times New Roman"/>
        </w:rPr>
        <w:t>wirtualizacyjnych</w:t>
      </w:r>
      <w:proofErr w:type="spellEnd"/>
      <w:r w:rsidRPr="00B20712">
        <w:rPr>
          <w:rFonts w:ascii="Times New Roman" w:hAnsi="Times New Roman" w:cs="Times New Roman"/>
        </w:rPr>
        <w:t xml:space="preserve"> z dokładnością do pojedynczego </w:t>
      </w:r>
      <w:proofErr w:type="spellStart"/>
      <w:r w:rsidRPr="00B20712">
        <w:rPr>
          <w:rFonts w:ascii="Times New Roman" w:hAnsi="Times New Roman" w:cs="Times New Roman"/>
        </w:rPr>
        <w:t>datastoru</w:t>
      </w:r>
      <w:proofErr w:type="spellEnd"/>
    </w:p>
    <w:p w14:paraId="472B21CF" w14:textId="77777777" w:rsidR="00B20712" w:rsidRPr="00B20712" w:rsidRDefault="00B20712" w:rsidP="00AB4AB3">
      <w:pPr>
        <w:pStyle w:val="Akapitzlist"/>
        <w:numPr>
          <w:ilvl w:val="0"/>
          <w:numId w:val="33"/>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 xml:space="preserve">Oprogramowanie musi zapewniać tworzenie kopii zapasowych z bezpośrednim wykorzystaniem </w:t>
      </w:r>
      <w:proofErr w:type="spellStart"/>
      <w:r w:rsidRPr="00B20712">
        <w:rPr>
          <w:rFonts w:ascii="Times New Roman" w:hAnsi="Times New Roman" w:cs="Times New Roman"/>
        </w:rPr>
        <w:t>snapshotów</w:t>
      </w:r>
      <w:proofErr w:type="spellEnd"/>
      <w:r w:rsidRPr="00B20712">
        <w:rPr>
          <w:rFonts w:ascii="Times New Roman" w:hAnsi="Times New Roman" w:cs="Times New Roman"/>
        </w:rPr>
        <w:t xml:space="preserve"> macierzowych. Musi też zapewniać odtwarzanie maszyn wirtualnych z takich </w:t>
      </w:r>
      <w:proofErr w:type="spellStart"/>
      <w:r w:rsidRPr="00B20712">
        <w:rPr>
          <w:rFonts w:ascii="Times New Roman" w:hAnsi="Times New Roman" w:cs="Times New Roman"/>
        </w:rPr>
        <w:t>snapshotów</w:t>
      </w:r>
      <w:proofErr w:type="spellEnd"/>
      <w:r w:rsidRPr="00B20712">
        <w:rPr>
          <w:rFonts w:ascii="Times New Roman" w:hAnsi="Times New Roman" w:cs="Times New Roman"/>
        </w:rPr>
        <w:t xml:space="preserve">. Proces wykonania kopii zapasowej nie może wymagać użycia jakichkolwiek hostów tymczasowych. Opisana funkcjonalność powinna działać w środowisku </w:t>
      </w:r>
      <w:proofErr w:type="spellStart"/>
      <w:r w:rsidRPr="00B20712">
        <w:rPr>
          <w:rFonts w:ascii="Times New Roman" w:hAnsi="Times New Roman" w:cs="Times New Roman"/>
        </w:rPr>
        <w:t>VMware</w:t>
      </w:r>
      <w:proofErr w:type="spellEnd"/>
      <w:r w:rsidRPr="00B20712">
        <w:rPr>
          <w:rFonts w:ascii="Times New Roman" w:hAnsi="Times New Roman" w:cs="Times New Roman"/>
        </w:rPr>
        <w:t>.</w:t>
      </w:r>
    </w:p>
    <w:p w14:paraId="5CBCED0C" w14:textId="77777777" w:rsidR="00B20712" w:rsidRPr="00B20712" w:rsidRDefault="00B20712" w:rsidP="00AB4AB3">
      <w:pPr>
        <w:pStyle w:val="Akapitzlist"/>
        <w:numPr>
          <w:ilvl w:val="0"/>
          <w:numId w:val="33"/>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 xml:space="preserve">Oprogramowanie musi posiadać wsparcie dla </w:t>
      </w:r>
      <w:proofErr w:type="spellStart"/>
      <w:r w:rsidRPr="00B20712">
        <w:rPr>
          <w:rFonts w:ascii="Times New Roman" w:hAnsi="Times New Roman" w:cs="Times New Roman"/>
        </w:rPr>
        <w:t>VMware</w:t>
      </w:r>
      <w:proofErr w:type="spellEnd"/>
      <w:r w:rsidRPr="00B20712">
        <w:rPr>
          <w:rFonts w:ascii="Times New Roman" w:hAnsi="Times New Roman" w:cs="Times New Roman"/>
        </w:rPr>
        <w:t xml:space="preserve"> </w:t>
      </w:r>
      <w:proofErr w:type="spellStart"/>
      <w:r w:rsidRPr="00B20712">
        <w:rPr>
          <w:rFonts w:ascii="Times New Roman" w:hAnsi="Times New Roman" w:cs="Times New Roman"/>
        </w:rPr>
        <w:t>vSAN</w:t>
      </w:r>
      <w:proofErr w:type="spellEnd"/>
      <w:r w:rsidRPr="00B20712">
        <w:rPr>
          <w:rFonts w:ascii="Times New Roman" w:hAnsi="Times New Roman" w:cs="Times New Roman"/>
        </w:rPr>
        <w:t xml:space="preserve"> potwierdzone odpowiednią certyfikacją </w:t>
      </w:r>
      <w:proofErr w:type="spellStart"/>
      <w:r w:rsidRPr="00B20712">
        <w:rPr>
          <w:rFonts w:ascii="Times New Roman" w:hAnsi="Times New Roman" w:cs="Times New Roman"/>
        </w:rPr>
        <w:t>VMware</w:t>
      </w:r>
      <w:proofErr w:type="spellEnd"/>
      <w:r w:rsidRPr="00B20712">
        <w:rPr>
          <w:rFonts w:ascii="Times New Roman" w:hAnsi="Times New Roman" w:cs="Times New Roman"/>
        </w:rPr>
        <w:t>.</w:t>
      </w:r>
    </w:p>
    <w:p w14:paraId="56DEBFF2" w14:textId="77777777" w:rsidR="00B20712" w:rsidRPr="00B20712" w:rsidRDefault="00B20712" w:rsidP="00AB4AB3">
      <w:pPr>
        <w:pStyle w:val="Akapitzlist"/>
        <w:numPr>
          <w:ilvl w:val="0"/>
          <w:numId w:val="33"/>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Oprogramowanie musi wspierać kopiowanie backupów oraz zasobów plikowych na taśmy.</w:t>
      </w:r>
    </w:p>
    <w:p w14:paraId="3A7697E8" w14:textId="77777777" w:rsidR="00B20712" w:rsidRPr="00B20712" w:rsidRDefault="00B20712" w:rsidP="00AB4AB3">
      <w:pPr>
        <w:pStyle w:val="Akapitzlist"/>
        <w:numPr>
          <w:ilvl w:val="0"/>
          <w:numId w:val="33"/>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Oprogramowanie musi mieć możliwość tworzenia retencji GFS (</w:t>
      </w:r>
      <w:proofErr w:type="spellStart"/>
      <w:r w:rsidRPr="00B20712">
        <w:rPr>
          <w:rFonts w:ascii="Times New Roman" w:hAnsi="Times New Roman" w:cs="Times New Roman"/>
        </w:rPr>
        <w:t>Grandfather-Father-Son</w:t>
      </w:r>
      <w:proofErr w:type="spellEnd"/>
      <w:r w:rsidRPr="00B20712">
        <w:rPr>
          <w:rFonts w:ascii="Times New Roman" w:hAnsi="Times New Roman" w:cs="Times New Roman"/>
        </w:rPr>
        <w:t>)</w:t>
      </w:r>
    </w:p>
    <w:p w14:paraId="72AE75D2" w14:textId="77777777" w:rsidR="00B20712" w:rsidRPr="00B20712" w:rsidRDefault="00B20712" w:rsidP="00AB4AB3">
      <w:pPr>
        <w:pStyle w:val="Akapitzlist"/>
        <w:numPr>
          <w:ilvl w:val="0"/>
          <w:numId w:val="33"/>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 xml:space="preserve">Oprogramowanie musi wspierać bezpośrednią integrację z urządzeniami </w:t>
      </w:r>
      <w:proofErr w:type="spellStart"/>
      <w:r w:rsidRPr="00B20712">
        <w:rPr>
          <w:rFonts w:ascii="Times New Roman" w:hAnsi="Times New Roman" w:cs="Times New Roman"/>
        </w:rPr>
        <w:t>deduplikacyjnymi</w:t>
      </w:r>
      <w:proofErr w:type="spellEnd"/>
      <w:r w:rsidRPr="00B20712">
        <w:rPr>
          <w:rFonts w:ascii="Times New Roman" w:hAnsi="Times New Roman" w:cs="Times New Roman"/>
        </w:rPr>
        <w:t xml:space="preserve">. Minimalnie wsparcie wymagane dla Dell </w:t>
      </w:r>
      <w:proofErr w:type="spellStart"/>
      <w:r w:rsidRPr="00B20712">
        <w:rPr>
          <w:rFonts w:ascii="Times New Roman" w:hAnsi="Times New Roman" w:cs="Times New Roman"/>
        </w:rPr>
        <w:t>DataDomain</w:t>
      </w:r>
      <w:proofErr w:type="spellEnd"/>
      <w:r w:rsidRPr="00B20712">
        <w:rPr>
          <w:rFonts w:ascii="Times New Roman" w:hAnsi="Times New Roman" w:cs="Times New Roman"/>
        </w:rPr>
        <w:t xml:space="preserve">, HPE </w:t>
      </w:r>
      <w:proofErr w:type="spellStart"/>
      <w:r w:rsidRPr="00B20712">
        <w:rPr>
          <w:rFonts w:ascii="Times New Roman" w:hAnsi="Times New Roman" w:cs="Times New Roman"/>
        </w:rPr>
        <w:t>StoreOnce</w:t>
      </w:r>
      <w:proofErr w:type="spellEnd"/>
      <w:r w:rsidRPr="00B20712">
        <w:rPr>
          <w:rFonts w:ascii="Times New Roman" w:hAnsi="Times New Roman" w:cs="Times New Roman"/>
        </w:rPr>
        <w:t xml:space="preserve">, </w:t>
      </w:r>
      <w:proofErr w:type="spellStart"/>
      <w:r w:rsidRPr="00B20712">
        <w:rPr>
          <w:rFonts w:ascii="Times New Roman" w:hAnsi="Times New Roman" w:cs="Times New Roman"/>
        </w:rPr>
        <w:t>ExaGrid</w:t>
      </w:r>
      <w:proofErr w:type="spellEnd"/>
      <w:r w:rsidRPr="00B20712">
        <w:rPr>
          <w:rFonts w:ascii="Times New Roman" w:hAnsi="Times New Roman" w:cs="Times New Roman"/>
        </w:rPr>
        <w:t xml:space="preserve">, Fujitsu CS800, Quantum </w:t>
      </w:r>
      <w:proofErr w:type="spellStart"/>
      <w:r w:rsidRPr="00B20712">
        <w:rPr>
          <w:rFonts w:ascii="Times New Roman" w:hAnsi="Times New Roman" w:cs="Times New Roman"/>
        </w:rPr>
        <w:t>DXi</w:t>
      </w:r>
      <w:proofErr w:type="spellEnd"/>
      <w:r w:rsidRPr="00B20712">
        <w:rPr>
          <w:rFonts w:ascii="Times New Roman" w:hAnsi="Times New Roman" w:cs="Times New Roman"/>
        </w:rPr>
        <w:t xml:space="preserve"> oraz </w:t>
      </w:r>
      <w:proofErr w:type="spellStart"/>
      <w:r w:rsidRPr="00B20712">
        <w:rPr>
          <w:rFonts w:ascii="Times New Roman" w:hAnsi="Times New Roman" w:cs="Times New Roman"/>
        </w:rPr>
        <w:t>Infinidat</w:t>
      </w:r>
      <w:proofErr w:type="spellEnd"/>
      <w:r w:rsidRPr="00B20712">
        <w:rPr>
          <w:rFonts w:ascii="Times New Roman" w:hAnsi="Times New Roman" w:cs="Times New Roman"/>
        </w:rPr>
        <w:t xml:space="preserve"> </w:t>
      </w:r>
      <w:proofErr w:type="spellStart"/>
      <w:r w:rsidRPr="00B20712">
        <w:rPr>
          <w:rFonts w:ascii="Times New Roman" w:hAnsi="Times New Roman" w:cs="Times New Roman"/>
        </w:rPr>
        <w:t>InfiniGuard</w:t>
      </w:r>
      <w:proofErr w:type="spellEnd"/>
      <w:r w:rsidRPr="00B20712">
        <w:rPr>
          <w:rFonts w:ascii="Times New Roman" w:hAnsi="Times New Roman" w:cs="Times New Roman"/>
        </w:rPr>
        <w:t xml:space="preserve">. </w:t>
      </w:r>
    </w:p>
    <w:p w14:paraId="29EAF1A0" w14:textId="77777777" w:rsidR="00B20712" w:rsidRPr="00B20712" w:rsidRDefault="00B20712" w:rsidP="00AB4AB3">
      <w:pPr>
        <w:pStyle w:val="Akapitzlist"/>
        <w:numPr>
          <w:ilvl w:val="0"/>
          <w:numId w:val="33"/>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 xml:space="preserve">Oprogramowanie musi wspierać </w:t>
      </w:r>
      <w:proofErr w:type="spellStart"/>
      <w:r w:rsidRPr="00B20712">
        <w:rPr>
          <w:rFonts w:ascii="Times New Roman" w:hAnsi="Times New Roman" w:cs="Times New Roman"/>
        </w:rPr>
        <w:t>BlockClone</w:t>
      </w:r>
      <w:proofErr w:type="spellEnd"/>
      <w:r w:rsidRPr="00B20712">
        <w:rPr>
          <w:rFonts w:ascii="Times New Roman" w:hAnsi="Times New Roman" w:cs="Times New Roman"/>
        </w:rPr>
        <w:t xml:space="preserve"> API w przypadku użycia Windows Server 2016, 2019 lub 2022 z systemem pliku </w:t>
      </w:r>
      <w:proofErr w:type="spellStart"/>
      <w:r w:rsidRPr="00B20712">
        <w:rPr>
          <w:rFonts w:ascii="Times New Roman" w:hAnsi="Times New Roman" w:cs="Times New Roman"/>
        </w:rPr>
        <w:t>ReFS</w:t>
      </w:r>
      <w:proofErr w:type="spellEnd"/>
      <w:r w:rsidRPr="00B20712">
        <w:rPr>
          <w:rFonts w:ascii="Times New Roman" w:hAnsi="Times New Roman" w:cs="Times New Roman"/>
        </w:rPr>
        <w:t xml:space="preserve"> jako repozytorium backupu. Podobna funkcjonalność musi być zapewniona dla repozytoriów opartych o </w:t>
      </w:r>
      <w:proofErr w:type="spellStart"/>
      <w:r w:rsidRPr="00B20712">
        <w:rPr>
          <w:rFonts w:ascii="Times New Roman" w:hAnsi="Times New Roman" w:cs="Times New Roman"/>
        </w:rPr>
        <w:t>linuxowy</w:t>
      </w:r>
      <w:proofErr w:type="spellEnd"/>
      <w:r w:rsidRPr="00B20712">
        <w:rPr>
          <w:rFonts w:ascii="Times New Roman" w:hAnsi="Times New Roman" w:cs="Times New Roman"/>
        </w:rPr>
        <w:t xml:space="preserve"> system plików XFS.</w:t>
      </w:r>
    </w:p>
    <w:p w14:paraId="3544562D" w14:textId="77777777" w:rsidR="00B20712" w:rsidRPr="00B20712" w:rsidRDefault="00B20712" w:rsidP="00AB4AB3">
      <w:pPr>
        <w:pStyle w:val="Akapitzlist"/>
        <w:numPr>
          <w:ilvl w:val="0"/>
          <w:numId w:val="33"/>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Oprogramowanie musi mieć możliwość kopiowania backupów oraz replikacji wirtualnych maszyn z wykorzystaniem wbudowanej akceleracji WAN.</w:t>
      </w:r>
    </w:p>
    <w:p w14:paraId="19AAC807" w14:textId="77777777" w:rsidR="00B20712" w:rsidRPr="00B20712" w:rsidRDefault="00B20712" w:rsidP="00AB4AB3">
      <w:pPr>
        <w:pStyle w:val="Akapitzlist"/>
        <w:numPr>
          <w:ilvl w:val="0"/>
          <w:numId w:val="33"/>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 xml:space="preserve">Oprogramowanie musi mieć możliwość replikacji asynchronicznej włączonych wirtualnych maszyn bezpośrednio z infrastruktury </w:t>
      </w:r>
      <w:proofErr w:type="spellStart"/>
      <w:r w:rsidRPr="00B20712">
        <w:rPr>
          <w:rFonts w:ascii="Times New Roman" w:hAnsi="Times New Roman" w:cs="Times New Roman"/>
        </w:rPr>
        <w:t>VMware</w:t>
      </w:r>
      <w:proofErr w:type="spellEnd"/>
      <w:r w:rsidRPr="00B20712">
        <w:rPr>
          <w:rFonts w:ascii="Times New Roman" w:hAnsi="Times New Roman" w:cs="Times New Roman"/>
        </w:rPr>
        <w:t xml:space="preserve"> </w:t>
      </w:r>
      <w:proofErr w:type="spellStart"/>
      <w:r w:rsidRPr="00B20712">
        <w:rPr>
          <w:rFonts w:ascii="Times New Roman" w:hAnsi="Times New Roman" w:cs="Times New Roman"/>
        </w:rPr>
        <w:t>vSphere</w:t>
      </w:r>
      <w:proofErr w:type="spellEnd"/>
      <w:r w:rsidRPr="00B20712">
        <w:rPr>
          <w:rFonts w:ascii="Times New Roman" w:hAnsi="Times New Roman" w:cs="Times New Roman"/>
        </w:rPr>
        <w:t xml:space="preserve"> pomiędzy hostami </w:t>
      </w:r>
      <w:proofErr w:type="spellStart"/>
      <w:r w:rsidRPr="00B20712">
        <w:rPr>
          <w:rFonts w:ascii="Times New Roman" w:hAnsi="Times New Roman" w:cs="Times New Roman"/>
        </w:rPr>
        <w:t>ESXi</w:t>
      </w:r>
      <w:proofErr w:type="spellEnd"/>
      <w:r w:rsidRPr="00B20712">
        <w:rPr>
          <w:rFonts w:ascii="Times New Roman" w:hAnsi="Times New Roman" w:cs="Times New Roman"/>
        </w:rPr>
        <w:t xml:space="preserve"> oraz pomiędzy hostami Hyper-V. Dodatkowo oprogramowanie musi mieć możliwość użycia plików kopii zapasowych jako źródła replikacji.</w:t>
      </w:r>
    </w:p>
    <w:p w14:paraId="47C8798D" w14:textId="77777777" w:rsidR="00B20712" w:rsidRPr="00B20712" w:rsidRDefault="00B20712" w:rsidP="00AB4AB3">
      <w:pPr>
        <w:pStyle w:val="Akapitzlist"/>
        <w:numPr>
          <w:ilvl w:val="0"/>
          <w:numId w:val="33"/>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 xml:space="preserve">Oprogramowanie musi mieć możliwość replikacji ciągłej, opartej o </w:t>
      </w:r>
      <w:proofErr w:type="spellStart"/>
      <w:r w:rsidRPr="00B20712">
        <w:rPr>
          <w:rFonts w:ascii="Times New Roman" w:hAnsi="Times New Roman" w:cs="Times New Roman"/>
        </w:rPr>
        <w:t>VMware</w:t>
      </w:r>
      <w:proofErr w:type="spellEnd"/>
      <w:r w:rsidRPr="00B20712">
        <w:rPr>
          <w:rFonts w:ascii="Times New Roman" w:hAnsi="Times New Roman" w:cs="Times New Roman"/>
        </w:rPr>
        <w:t xml:space="preserve"> VAIO, włączonych wirtualnych </w:t>
      </w:r>
      <w:r w:rsidRPr="00B20712">
        <w:rPr>
          <w:rFonts w:ascii="Times New Roman" w:hAnsi="Times New Roman" w:cs="Times New Roman"/>
        </w:rPr>
        <w:lastRenderedPageBreak/>
        <w:t xml:space="preserve">maszyn bezpośrednio z infrastruktury </w:t>
      </w:r>
      <w:proofErr w:type="spellStart"/>
      <w:r w:rsidRPr="00B20712">
        <w:rPr>
          <w:rFonts w:ascii="Times New Roman" w:hAnsi="Times New Roman" w:cs="Times New Roman"/>
        </w:rPr>
        <w:t>VMware</w:t>
      </w:r>
      <w:proofErr w:type="spellEnd"/>
      <w:r w:rsidRPr="00B20712">
        <w:rPr>
          <w:rFonts w:ascii="Times New Roman" w:hAnsi="Times New Roman" w:cs="Times New Roman"/>
        </w:rPr>
        <w:t xml:space="preserve"> </w:t>
      </w:r>
      <w:proofErr w:type="spellStart"/>
      <w:r w:rsidRPr="00B20712">
        <w:rPr>
          <w:rFonts w:ascii="Times New Roman" w:hAnsi="Times New Roman" w:cs="Times New Roman"/>
        </w:rPr>
        <w:t>vSphere</w:t>
      </w:r>
      <w:proofErr w:type="spellEnd"/>
      <w:r w:rsidRPr="00B20712">
        <w:rPr>
          <w:rFonts w:ascii="Times New Roman" w:hAnsi="Times New Roman" w:cs="Times New Roman"/>
        </w:rPr>
        <w:t>. Dla replikacji ciągłej musi być możliwość zdefiniowania dziennika pozwalającego na odzyskanie danych z dowolnego punku w ramach ustalonego parametru RPO.</w:t>
      </w:r>
    </w:p>
    <w:p w14:paraId="70EBFB39" w14:textId="77777777" w:rsidR="00B20712" w:rsidRPr="00B20712" w:rsidRDefault="00B20712" w:rsidP="00AB4AB3">
      <w:pPr>
        <w:pStyle w:val="Akapitzlist"/>
        <w:numPr>
          <w:ilvl w:val="0"/>
          <w:numId w:val="33"/>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Oprogramowanie musi umożliwiać przechowywanie punktów przywracania dla replik</w:t>
      </w:r>
    </w:p>
    <w:p w14:paraId="2811B437" w14:textId="77777777" w:rsidR="00B20712" w:rsidRPr="00B20712" w:rsidRDefault="00B20712" w:rsidP="00AB4AB3">
      <w:pPr>
        <w:pStyle w:val="Akapitzlist"/>
        <w:numPr>
          <w:ilvl w:val="0"/>
          <w:numId w:val="33"/>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Oprogramowanie musi umożliwiać wykorzystanie istniejących w infrastrukturze wirtualnych maszyn jako źródła do dalszej replikacji (</w:t>
      </w:r>
      <w:proofErr w:type="spellStart"/>
      <w:r w:rsidRPr="00B20712">
        <w:rPr>
          <w:rFonts w:ascii="Times New Roman" w:hAnsi="Times New Roman" w:cs="Times New Roman"/>
        </w:rPr>
        <w:t>replica</w:t>
      </w:r>
      <w:proofErr w:type="spellEnd"/>
      <w:r w:rsidRPr="00B20712">
        <w:rPr>
          <w:rFonts w:ascii="Times New Roman" w:hAnsi="Times New Roman" w:cs="Times New Roman"/>
        </w:rPr>
        <w:t xml:space="preserve"> </w:t>
      </w:r>
      <w:proofErr w:type="spellStart"/>
      <w:r w:rsidRPr="00B20712">
        <w:rPr>
          <w:rFonts w:ascii="Times New Roman" w:hAnsi="Times New Roman" w:cs="Times New Roman"/>
        </w:rPr>
        <w:t>seeding</w:t>
      </w:r>
      <w:proofErr w:type="spellEnd"/>
      <w:r w:rsidRPr="00B20712">
        <w:rPr>
          <w:rFonts w:ascii="Times New Roman" w:hAnsi="Times New Roman" w:cs="Times New Roman"/>
        </w:rPr>
        <w:t>)</w:t>
      </w:r>
    </w:p>
    <w:p w14:paraId="4A3B7B38" w14:textId="77777777" w:rsidR="00B20712" w:rsidRPr="00B20712" w:rsidRDefault="00B20712" w:rsidP="00AB4AB3">
      <w:pPr>
        <w:pStyle w:val="Akapitzlist"/>
        <w:numPr>
          <w:ilvl w:val="0"/>
          <w:numId w:val="33"/>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 xml:space="preserve">Oprogramowanie musi wykorzystywać wszystkie oferowane przez </w:t>
      </w:r>
      <w:proofErr w:type="spellStart"/>
      <w:r w:rsidRPr="00B20712">
        <w:rPr>
          <w:rFonts w:ascii="Times New Roman" w:hAnsi="Times New Roman" w:cs="Times New Roman"/>
        </w:rPr>
        <w:t>hypervisor</w:t>
      </w:r>
      <w:proofErr w:type="spellEnd"/>
      <w:r w:rsidRPr="00B20712">
        <w:rPr>
          <w:rFonts w:ascii="Times New Roman" w:hAnsi="Times New Roman" w:cs="Times New Roman"/>
        </w:rPr>
        <w:t xml:space="preserve"> tryby transportu (sieć, hot-</w:t>
      </w:r>
      <w:proofErr w:type="spellStart"/>
      <w:r w:rsidRPr="00B20712">
        <w:rPr>
          <w:rFonts w:ascii="Times New Roman" w:hAnsi="Times New Roman" w:cs="Times New Roman"/>
        </w:rPr>
        <w:t>add</w:t>
      </w:r>
      <w:proofErr w:type="spellEnd"/>
      <w:r w:rsidRPr="00B20712">
        <w:rPr>
          <w:rFonts w:ascii="Times New Roman" w:hAnsi="Times New Roman" w:cs="Times New Roman"/>
        </w:rPr>
        <w:t xml:space="preserve">, LAN </w:t>
      </w:r>
      <w:proofErr w:type="spellStart"/>
      <w:r w:rsidRPr="00B20712">
        <w:rPr>
          <w:rFonts w:ascii="Times New Roman" w:hAnsi="Times New Roman" w:cs="Times New Roman"/>
        </w:rPr>
        <w:t>Free</w:t>
      </w:r>
      <w:proofErr w:type="spellEnd"/>
      <w:r w:rsidRPr="00B20712">
        <w:rPr>
          <w:rFonts w:ascii="Times New Roman" w:hAnsi="Times New Roman" w:cs="Times New Roman"/>
        </w:rPr>
        <w:t>-SAN)</w:t>
      </w:r>
    </w:p>
    <w:p w14:paraId="66F2F9FE" w14:textId="0004AD35" w:rsidR="00B20712" w:rsidRPr="00B20712" w:rsidRDefault="00B20712" w:rsidP="00AB4AB3">
      <w:pPr>
        <w:pStyle w:val="Akapitzlist"/>
        <w:numPr>
          <w:ilvl w:val="0"/>
          <w:numId w:val="30"/>
        </w:numPr>
        <w:spacing w:before="240" w:after="240"/>
        <w:ind w:left="1077"/>
        <w:contextualSpacing w:val="0"/>
        <w:jc w:val="both"/>
        <w:rPr>
          <w:rFonts w:ascii="Times New Roman" w:hAnsi="Times New Roman" w:cs="Times New Roman"/>
          <w:b/>
          <w:bCs/>
          <w:sz w:val="28"/>
          <w:szCs w:val="28"/>
        </w:rPr>
      </w:pPr>
      <w:r w:rsidRPr="00B20712">
        <w:rPr>
          <w:rFonts w:ascii="Times New Roman" w:hAnsi="Times New Roman" w:cs="Times New Roman"/>
          <w:b/>
          <w:bCs/>
          <w:sz w:val="28"/>
          <w:szCs w:val="28"/>
        </w:rPr>
        <w:t>Wymagania RTO</w:t>
      </w:r>
    </w:p>
    <w:p w14:paraId="126D7FA2" w14:textId="77777777" w:rsidR="00B20712" w:rsidRPr="00AB4AB3" w:rsidRDefault="00B20712" w:rsidP="00AB4AB3">
      <w:pPr>
        <w:pStyle w:val="Akapitzlist"/>
        <w:numPr>
          <w:ilvl w:val="0"/>
          <w:numId w:val="34"/>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 xml:space="preserve">Oprogramowanie musi umożliwiać jednoczesne uruchomienie wielu maszyn wirtualnych bezpośrednio ze </w:t>
      </w:r>
      <w:proofErr w:type="spellStart"/>
      <w:r w:rsidRPr="00AB4AB3">
        <w:rPr>
          <w:rFonts w:ascii="Times New Roman" w:hAnsi="Times New Roman" w:cs="Times New Roman"/>
        </w:rPr>
        <w:t>zdeduplikowanego</w:t>
      </w:r>
      <w:proofErr w:type="spellEnd"/>
      <w:r w:rsidRPr="00AB4AB3">
        <w:rPr>
          <w:rFonts w:ascii="Times New Roman" w:hAnsi="Times New Roman" w:cs="Times New Roman"/>
        </w:rPr>
        <w:t xml:space="preserve"> i skompresowanego pliku backupu, z dowolnego punktu przywracania, bez potrzeby kopiowania jej na </w:t>
      </w:r>
      <w:proofErr w:type="spellStart"/>
      <w:r w:rsidRPr="00AB4AB3">
        <w:rPr>
          <w:rFonts w:ascii="Times New Roman" w:hAnsi="Times New Roman" w:cs="Times New Roman"/>
        </w:rPr>
        <w:t>storage</w:t>
      </w:r>
      <w:proofErr w:type="spellEnd"/>
      <w:r w:rsidRPr="00AB4AB3">
        <w:rPr>
          <w:rFonts w:ascii="Times New Roman" w:hAnsi="Times New Roman" w:cs="Times New Roman"/>
        </w:rPr>
        <w:t xml:space="preserve"> produkcyjny. Funkcjonalność musi być oferowana dla środowisk </w:t>
      </w:r>
      <w:proofErr w:type="spellStart"/>
      <w:r w:rsidRPr="00AB4AB3">
        <w:rPr>
          <w:rFonts w:ascii="Times New Roman" w:hAnsi="Times New Roman" w:cs="Times New Roman"/>
        </w:rPr>
        <w:t>VMware</w:t>
      </w:r>
      <w:proofErr w:type="spellEnd"/>
      <w:r w:rsidRPr="00AB4AB3">
        <w:rPr>
          <w:rFonts w:ascii="Times New Roman" w:hAnsi="Times New Roman" w:cs="Times New Roman"/>
        </w:rPr>
        <w:t xml:space="preserve">, Hyper-V oraz </w:t>
      </w:r>
      <w:proofErr w:type="spellStart"/>
      <w:r w:rsidRPr="00AB4AB3">
        <w:rPr>
          <w:rFonts w:ascii="Times New Roman" w:hAnsi="Times New Roman" w:cs="Times New Roman"/>
        </w:rPr>
        <w:t>Nutanix</w:t>
      </w:r>
      <w:proofErr w:type="spellEnd"/>
      <w:r w:rsidRPr="00AB4AB3">
        <w:rPr>
          <w:rFonts w:ascii="Times New Roman" w:hAnsi="Times New Roman" w:cs="Times New Roman"/>
        </w:rPr>
        <w:t xml:space="preserve"> AHV niezależnie od rodzaju </w:t>
      </w:r>
      <w:proofErr w:type="spellStart"/>
      <w:r w:rsidRPr="00AB4AB3">
        <w:rPr>
          <w:rFonts w:ascii="Times New Roman" w:hAnsi="Times New Roman" w:cs="Times New Roman"/>
        </w:rPr>
        <w:t>storage’u</w:t>
      </w:r>
      <w:proofErr w:type="spellEnd"/>
      <w:r w:rsidRPr="00AB4AB3">
        <w:rPr>
          <w:rFonts w:ascii="Times New Roman" w:hAnsi="Times New Roman" w:cs="Times New Roman"/>
        </w:rPr>
        <w:t xml:space="preserve"> użytego do przechowywania kopii zapasowych.</w:t>
      </w:r>
    </w:p>
    <w:p w14:paraId="0DC63515" w14:textId="77777777" w:rsidR="00B20712" w:rsidRPr="00AB4AB3" w:rsidRDefault="00B20712" w:rsidP="00AB4AB3">
      <w:pPr>
        <w:pStyle w:val="Akapitzlist"/>
        <w:numPr>
          <w:ilvl w:val="0"/>
          <w:numId w:val="34"/>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 xml:space="preserve">Dodatkowo dla środowiska </w:t>
      </w:r>
      <w:proofErr w:type="spellStart"/>
      <w:r w:rsidRPr="00AB4AB3">
        <w:rPr>
          <w:rFonts w:ascii="Times New Roman" w:hAnsi="Times New Roman" w:cs="Times New Roman"/>
        </w:rPr>
        <w:t>vSphere</w:t>
      </w:r>
      <w:proofErr w:type="spellEnd"/>
      <w:r w:rsidRPr="00AB4AB3">
        <w:rPr>
          <w:rFonts w:ascii="Times New Roman" w:hAnsi="Times New Roman" w:cs="Times New Roman"/>
        </w:rPr>
        <w:t xml:space="preserve">, Hyper-V i </w:t>
      </w:r>
      <w:proofErr w:type="spellStart"/>
      <w:r w:rsidRPr="00AB4AB3">
        <w:rPr>
          <w:rFonts w:ascii="Times New Roman" w:hAnsi="Times New Roman" w:cs="Times New Roman"/>
        </w:rPr>
        <w:t>Nutanix</w:t>
      </w:r>
      <w:proofErr w:type="spellEnd"/>
      <w:r w:rsidRPr="00AB4AB3">
        <w:rPr>
          <w:rFonts w:ascii="Times New Roman" w:hAnsi="Times New Roman" w:cs="Times New Roman"/>
        </w:rPr>
        <w:t xml:space="preserve"> AHV powyższa funkcjonalność powinna umożliwiać uruchomianie backupu z innych platform (inne </w:t>
      </w:r>
      <w:proofErr w:type="spellStart"/>
      <w:r w:rsidRPr="00AB4AB3">
        <w:rPr>
          <w:rFonts w:ascii="Times New Roman" w:hAnsi="Times New Roman" w:cs="Times New Roman"/>
        </w:rPr>
        <w:t>wirtualizatory</w:t>
      </w:r>
      <w:proofErr w:type="spellEnd"/>
      <w:r w:rsidRPr="00AB4AB3">
        <w:rPr>
          <w:rFonts w:ascii="Times New Roman" w:hAnsi="Times New Roman" w:cs="Times New Roman"/>
        </w:rPr>
        <w:t>, maszyny fizyczne oraz chmura publiczna)</w:t>
      </w:r>
    </w:p>
    <w:p w14:paraId="07EF2832" w14:textId="77777777" w:rsidR="00B20712" w:rsidRPr="00AB4AB3" w:rsidRDefault="00B20712" w:rsidP="00AB4AB3">
      <w:pPr>
        <w:pStyle w:val="Akapitzlist"/>
        <w:numPr>
          <w:ilvl w:val="0"/>
          <w:numId w:val="34"/>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 xml:space="preserve">Oprogramowanie musi pozwalać na migrację on-line tak uruchomionych maszyn na </w:t>
      </w:r>
      <w:proofErr w:type="spellStart"/>
      <w:r w:rsidRPr="00AB4AB3">
        <w:rPr>
          <w:rFonts w:ascii="Times New Roman" w:hAnsi="Times New Roman" w:cs="Times New Roman"/>
        </w:rPr>
        <w:t>storage</w:t>
      </w:r>
      <w:proofErr w:type="spellEnd"/>
      <w:r w:rsidRPr="00AB4AB3">
        <w:rPr>
          <w:rFonts w:ascii="Times New Roman" w:hAnsi="Times New Roman" w:cs="Times New Roman"/>
        </w:rPr>
        <w:t xml:space="preserve"> produkcyjny. Migracja powinna odbywać się mechanizmami wbudowanymi w </w:t>
      </w:r>
      <w:proofErr w:type="spellStart"/>
      <w:r w:rsidRPr="00AB4AB3">
        <w:rPr>
          <w:rFonts w:ascii="Times New Roman" w:hAnsi="Times New Roman" w:cs="Times New Roman"/>
        </w:rPr>
        <w:t>hypervisor</w:t>
      </w:r>
      <w:proofErr w:type="spellEnd"/>
      <w:r w:rsidRPr="00AB4AB3">
        <w:rPr>
          <w:rFonts w:ascii="Times New Roman" w:hAnsi="Times New Roman" w:cs="Times New Roman"/>
        </w:rPr>
        <w:t xml:space="preserve">. Jeżeli licencja na </w:t>
      </w:r>
      <w:proofErr w:type="spellStart"/>
      <w:r w:rsidRPr="00AB4AB3">
        <w:rPr>
          <w:rFonts w:ascii="Times New Roman" w:hAnsi="Times New Roman" w:cs="Times New Roman"/>
        </w:rPr>
        <w:t>hypervisor</w:t>
      </w:r>
      <w:proofErr w:type="spellEnd"/>
      <w:r w:rsidRPr="00AB4AB3">
        <w:rPr>
          <w:rFonts w:ascii="Times New Roman" w:hAnsi="Times New Roman" w:cs="Times New Roman"/>
        </w:rPr>
        <w:t xml:space="preserve"> nie posiada takich funkcjonalności - oprogramowanie musi realizować taką migrację swoimi mechanizmami</w:t>
      </w:r>
    </w:p>
    <w:p w14:paraId="7CE5B72A" w14:textId="77777777" w:rsidR="00B20712" w:rsidRPr="00AB4AB3" w:rsidRDefault="00B20712" w:rsidP="00AB4AB3">
      <w:pPr>
        <w:pStyle w:val="Akapitzlist"/>
        <w:numPr>
          <w:ilvl w:val="0"/>
          <w:numId w:val="34"/>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 xml:space="preserve">Oprogramowanie musi pozwalać na zaprezentowanie pojedynczego dysku bezpośrednio z kopii zapasowej do wybranej działającej maszyny wirtualnej </w:t>
      </w:r>
      <w:proofErr w:type="spellStart"/>
      <w:r w:rsidRPr="00AB4AB3">
        <w:rPr>
          <w:rFonts w:ascii="Times New Roman" w:hAnsi="Times New Roman" w:cs="Times New Roman"/>
        </w:rPr>
        <w:t>vSpehre</w:t>
      </w:r>
      <w:proofErr w:type="spellEnd"/>
    </w:p>
    <w:p w14:paraId="13B0BE85" w14:textId="77777777" w:rsidR="00B20712" w:rsidRPr="00AB4AB3" w:rsidRDefault="00B20712" w:rsidP="00AB4AB3">
      <w:pPr>
        <w:pStyle w:val="Akapitzlist"/>
        <w:numPr>
          <w:ilvl w:val="0"/>
          <w:numId w:val="34"/>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Oprogramowanie musi pozwalać na uruchomienie zasobów plikowych SMB oraz baz danych MS SQL i Oracle bezpośrednio ze skompresowanego i skompresowanego pliku backupu. Dodatkowo wspierana musi być migracja on-line tak uruchomionych zasobów na środowisko produkcyjne.</w:t>
      </w:r>
    </w:p>
    <w:p w14:paraId="7E89BC52" w14:textId="77777777" w:rsidR="00B20712" w:rsidRPr="00AB4AB3" w:rsidRDefault="00B20712" w:rsidP="00AB4AB3">
      <w:pPr>
        <w:pStyle w:val="Akapitzlist"/>
        <w:numPr>
          <w:ilvl w:val="0"/>
          <w:numId w:val="34"/>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Oprogramowanie musi umożliwiać pełne odtworzenie wirtualnej maszyny, plików konfiguracji i dysków</w:t>
      </w:r>
    </w:p>
    <w:p w14:paraId="050A84FD" w14:textId="77777777" w:rsidR="00B20712" w:rsidRPr="00AB4AB3" w:rsidRDefault="00B20712" w:rsidP="00AB4AB3">
      <w:pPr>
        <w:pStyle w:val="Akapitzlist"/>
        <w:numPr>
          <w:ilvl w:val="0"/>
          <w:numId w:val="34"/>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 xml:space="preserve">Oprogramowanie musi umożliwiać pełne odtworzenie wirtualnej maszyny bezpośrednio do Microsoft </w:t>
      </w:r>
      <w:proofErr w:type="spellStart"/>
      <w:r w:rsidRPr="00AB4AB3">
        <w:rPr>
          <w:rFonts w:ascii="Times New Roman" w:hAnsi="Times New Roman" w:cs="Times New Roman"/>
        </w:rPr>
        <w:t>Azure</w:t>
      </w:r>
      <w:proofErr w:type="spellEnd"/>
      <w:r w:rsidRPr="00AB4AB3">
        <w:rPr>
          <w:rFonts w:ascii="Times New Roman" w:hAnsi="Times New Roman" w:cs="Times New Roman"/>
        </w:rPr>
        <w:t xml:space="preserve">, Microsoft </w:t>
      </w:r>
      <w:proofErr w:type="spellStart"/>
      <w:r w:rsidRPr="00AB4AB3">
        <w:rPr>
          <w:rFonts w:ascii="Times New Roman" w:hAnsi="Times New Roman" w:cs="Times New Roman"/>
        </w:rPr>
        <w:t>Azure</w:t>
      </w:r>
      <w:proofErr w:type="spellEnd"/>
      <w:r w:rsidRPr="00AB4AB3">
        <w:rPr>
          <w:rFonts w:ascii="Times New Roman" w:hAnsi="Times New Roman" w:cs="Times New Roman"/>
        </w:rPr>
        <w:t xml:space="preserve"> </w:t>
      </w:r>
      <w:proofErr w:type="spellStart"/>
      <w:r w:rsidRPr="00AB4AB3">
        <w:rPr>
          <w:rFonts w:ascii="Times New Roman" w:hAnsi="Times New Roman" w:cs="Times New Roman"/>
        </w:rPr>
        <w:t>Stack</w:t>
      </w:r>
      <w:proofErr w:type="spellEnd"/>
      <w:r w:rsidRPr="00AB4AB3">
        <w:rPr>
          <w:rFonts w:ascii="Times New Roman" w:hAnsi="Times New Roman" w:cs="Times New Roman"/>
        </w:rPr>
        <w:t xml:space="preserve">, Amazon EC2 oraz Google </w:t>
      </w:r>
      <w:proofErr w:type="spellStart"/>
      <w:r w:rsidRPr="00AB4AB3">
        <w:rPr>
          <w:rFonts w:ascii="Times New Roman" w:hAnsi="Times New Roman" w:cs="Times New Roman"/>
        </w:rPr>
        <w:t>Cloud</w:t>
      </w:r>
      <w:proofErr w:type="spellEnd"/>
      <w:r w:rsidRPr="00AB4AB3">
        <w:rPr>
          <w:rFonts w:ascii="Times New Roman" w:hAnsi="Times New Roman" w:cs="Times New Roman"/>
        </w:rPr>
        <w:t xml:space="preserve"> Platform.</w:t>
      </w:r>
    </w:p>
    <w:p w14:paraId="7F9C804C" w14:textId="77777777" w:rsidR="00B20712" w:rsidRPr="00AB4AB3" w:rsidRDefault="00B20712" w:rsidP="00AB4AB3">
      <w:pPr>
        <w:pStyle w:val="Akapitzlist"/>
        <w:numPr>
          <w:ilvl w:val="0"/>
          <w:numId w:val="34"/>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Oprogramowanie musi umożliwić odtworzenie plików/folderów lub ich uprawnień na maszynę operatora, lub na serwer produkcyjny bez potrzeby użycia agenta instalowanego wewnątrz wirtualnej maszyny. Funkcjonalność ta nie powinna być ograniczona wielkością i liczbą przywracanych plików</w:t>
      </w:r>
    </w:p>
    <w:p w14:paraId="31F2F220" w14:textId="77777777" w:rsidR="00B20712" w:rsidRPr="00AB4AB3" w:rsidRDefault="00B20712" w:rsidP="00AB4AB3">
      <w:pPr>
        <w:pStyle w:val="Akapitzlist"/>
        <w:numPr>
          <w:ilvl w:val="0"/>
          <w:numId w:val="34"/>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 xml:space="preserve">Oprogramowanie musi mieć możliwość odtworzenia plików bezpośrednio do maszyny wirtualnej poprzez sieć, przy pomocy natywnego API dla platformy </w:t>
      </w:r>
      <w:proofErr w:type="spellStart"/>
      <w:r w:rsidRPr="00AB4AB3">
        <w:rPr>
          <w:rFonts w:ascii="Times New Roman" w:hAnsi="Times New Roman" w:cs="Times New Roman"/>
        </w:rPr>
        <w:t>VMware</w:t>
      </w:r>
      <w:proofErr w:type="spellEnd"/>
      <w:r w:rsidRPr="00AB4AB3">
        <w:rPr>
          <w:rFonts w:ascii="Times New Roman" w:hAnsi="Times New Roman" w:cs="Times New Roman"/>
        </w:rPr>
        <w:t xml:space="preserve"> i PowerShell Direct dla platformy Hyper-V.</w:t>
      </w:r>
    </w:p>
    <w:p w14:paraId="503F7BAF" w14:textId="77777777" w:rsidR="00B20712" w:rsidRPr="00AB4AB3" w:rsidRDefault="00B20712" w:rsidP="00AB4AB3">
      <w:pPr>
        <w:pStyle w:val="Akapitzlist"/>
        <w:numPr>
          <w:ilvl w:val="0"/>
          <w:numId w:val="34"/>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Oprogramowanie musi wspierać odtwarzanie pojedynczych plików z systemów Windows, Linux, BSD, Solaris, Mac, Novell</w:t>
      </w:r>
    </w:p>
    <w:p w14:paraId="2E78BC0C" w14:textId="77777777" w:rsidR="00B20712" w:rsidRPr="00AB4AB3" w:rsidRDefault="00B20712" w:rsidP="00AB4AB3">
      <w:pPr>
        <w:pStyle w:val="Akapitzlist"/>
        <w:numPr>
          <w:ilvl w:val="0"/>
          <w:numId w:val="34"/>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Oprogramowanie musi wspierać przywracanie plików z partycji Linux LVM</w:t>
      </w:r>
    </w:p>
    <w:p w14:paraId="68D2D92C" w14:textId="77777777" w:rsidR="00B20712" w:rsidRPr="00AB4AB3" w:rsidRDefault="00B20712" w:rsidP="00AB4AB3">
      <w:pPr>
        <w:pStyle w:val="Akapitzlist"/>
        <w:numPr>
          <w:ilvl w:val="0"/>
          <w:numId w:val="34"/>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 xml:space="preserve">Oprogramowanie musi umożliwiać szybkie </w:t>
      </w:r>
      <w:proofErr w:type="spellStart"/>
      <w:r w:rsidRPr="00AB4AB3">
        <w:rPr>
          <w:rFonts w:ascii="Times New Roman" w:hAnsi="Times New Roman" w:cs="Times New Roman"/>
        </w:rPr>
        <w:t>granularne</w:t>
      </w:r>
      <w:proofErr w:type="spellEnd"/>
      <w:r w:rsidRPr="00AB4AB3">
        <w:rPr>
          <w:rFonts w:ascii="Times New Roman" w:hAnsi="Times New Roman" w:cs="Times New Roman"/>
        </w:rPr>
        <w:t xml:space="preserve"> odtwarzanie obiektów aplikacji bez użycia jakiegokolwiek agenta zainstalowanego wewnątrz maszyny wirtualnej.</w:t>
      </w:r>
    </w:p>
    <w:p w14:paraId="7BE24B64" w14:textId="77777777" w:rsidR="00B20712" w:rsidRPr="00AB4AB3" w:rsidRDefault="00B20712" w:rsidP="00AB4AB3">
      <w:pPr>
        <w:pStyle w:val="Akapitzlist"/>
        <w:numPr>
          <w:ilvl w:val="0"/>
          <w:numId w:val="34"/>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 xml:space="preserve">Oprogramowanie musi wspierać </w:t>
      </w:r>
      <w:proofErr w:type="spellStart"/>
      <w:r w:rsidRPr="00AB4AB3">
        <w:rPr>
          <w:rFonts w:ascii="Times New Roman" w:hAnsi="Times New Roman" w:cs="Times New Roman"/>
        </w:rPr>
        <w:t>granularne</w:t>
      </w:r>
      <w:proofErr w:type="spellEnd"/>
      <w:r w:rsidRPr="00AB4AB3">
        <w:rPr>
          <w:rFonts w:ascii="Times New Roman" w:hAnsi="Times New Roman" w:cs="Times New Roman"/>
        </w:rPr>
        <w:t xml:space="preserve"> odtwarzanie obiektów Active Directory takich jak konta komputerów, konta użytkowników, dowolnych atrybutów, rekordów DNS zintegrowanych z AD, Microsoft System Objects, certyfikatów CA, elementów AD </w:t>
      </w:r>
      <w:proofErr w:type="spellStart"/>
      <w:r w:rsidRPr="00AB4AB3">
        <w:rPr>
          <w:rFonts w:ascii="Times New Roman" w:hAnsi="Times New Roman" w:cs="Times New Roman"/>
        </w:rPr>
        <w:t>Sites</w:t>
      </w:r>
      <w:proofErr w:type="spellEnd"/>
      <w:r w:rsidRPr="00AB4AB3">
        <w:rPr>
          <w:rFonts w:ascii="Times New Roman" w:hAnsi="Times New Roman" w:cs="Times New Roman"/>
        </w:rPr>
        <w:t xml:space="preserve"> oraz pozwalać na odtworzenie haseł. </w:t>
      </w:r>
    </w:p>
    <w:p w14:paraId="33733670" w14:textId="77777777" w:rsidR="00B20712" w:rsidRPr="00AB4AB3" w:rsidRDefault="00B20712" w:rsidP="00AB4AB3">
      <w:pPr>
        <w:pStyle w:val="Akapitzlist"/>
        <w:numPr>
          <w:ilvl w:val="0"/>
          <w:numId w:val="34"/>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 xml:space="preserve">Oprogramowanie musi wspierać </w:t>
      </w:r>
      <w:proofErr w:type="spellStart"/>
      <w:r w:rsidRPr="00AB4AB3">
        <w:rPr>
          <w:rFonts w:ascii="Times New Roman" w:hAnsi="Times New Roman" w:cs="Times New Roman"/>
        </w:rPr>
        <w:t>granularne</w:t>
      </w:r>
      <w:proofErr w:type="spellEnd"/>
      <w:r w:rsidRPr="00AB4AB3">
        <w:rPr>
          <w:rFonts w:ascii="Times New Roman" w:hAnsi="Times New Roman" w:cs="Times New Roman"/>
        </w:rPr>
        <w:t xml:space="preserve"> odtwarzanie Microsoft Exchange 2013SP1 i nowszych (dowolny obiekt w tym obiekty w folderze "</w:t>
      </w:r>
      <w:proofErr w:type="spellStart"/>
      <w:r w:rsidRPr="00AB4AB3">
        <w:rPr>
          <w:rFonts w:ascii="Times New Roman" w:hAnsi="Times New Roman" w:cs="Times New Roman"/>
        </w:rPr>
        <w:t>Permanently</w:t>
      </w:r>
      <w:proofErr w:type="spellEnd"/>
      <w:r w:rsidRPr="00AB4AB3">
        <w:rPr>
          <w:rFonts w:ascii="Times New Roman" w:hAnsi="Times New Roman" w:cs="Times New Roman"/>
        </w:rPr>
        <w:t xml:space="preserve"> </w:t>
      </w:r>
      <w:proofErr w:type="spellStart"/>
      <w:r w:rsidRPr="00AB4AB3">
        <w:rPr>
          <w:rFonts w:ascii="Times New Roman" w:hAnsi="Times New Roman" w:cs="Times New Roman"/>
        </w:rPr>
        <w:t>Deleted</w:t>
      </w:r>
      <w:proofErr w:type="spellEnd"/>
      <w:r w:rsidRPr="00AB4AB3">
        <w:rPr>
          <w:rFonts w:ascii="Times New Roman" w:hAnsi="Times New Roman" w:cs="Times New Roman"/>
        </w:rPr>
        <w:t xml:space="preserve"> Objects"). Odtwarzanie musi być możliwe </w:t>
      </w:r>
      <w:r w:rsidRPr="00AB4AB3">
        <w:rPr>
          <w:rFonts w:ascii="Times New Roman" w:hAnsi="Times New Roman" w:cs="Times New Roman"/>
        </w:rPr>
        <w:lastRenderedPageBreak/>
        <w:t>bezpośrednio do środowiska produkcyjnego.</w:t>
      </w:r>
    </w:p>
    <w:p w14:paraId="65FC2AF2" w14:textId="77777777" w:rsidR="00B20712" w:rsidRPr="00AB4AB3" w:rsidRDefault="00B20712" w:rsidP="00AB4AB3">
      <w:pPr>
        <w:pStyle w:val="Akapitzlist"/>
        <w:numPr>
          <w:ilvl w:val="0"/>
          <w:numId w:val="34"/>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 xml:space="preserve">Oprogramowanie musi wspierać </w:t>
      </w:r>
      <w:proofErr w:type="spellStart"/>
      <w:r w:rsidRPr="00AB4AB3">
        <w:rPr>
          <w:rFonts w:ascii="Times New Roman" w:hAnsi="Times New Roman" w:cs="Times New Roman"/>
        </w:rPr>
        <w:t>granularne</w:t>
      </w:r>
      <w:proofErr w:type="spellEnd"/>
      <w:r w:rsidRPr="00AB4AB3">
        <w:rPr>
          <w:rFonts w:ascii="Times New Roman" w:hAnsi="Times New Roman" w:cs="Times New Roman"/>
        </w:rPr>
        <w:t xml:space="preserve"> odtwarzanie Microsoft SQL 2008 i nowszych. Odtwarzanie musi być możliwe bezpośrednio do środowiska produkcyjnego dla odzysku point-in-</w:t>
      </w:r>
      <w:proofErr w:type="spellStart"/>
      <w:r w:rsidRPr="00AB4AB3">
        <w:rPr>
          <w:rFonts w:ascii="Times New Roman" w:hAnsi="Times New Roman" w:cs="Times New Roman"/>
        </w:rPr>
        <w:t>time</w:t>
      </w:r>
      <w:proofErr w:type="spellEnd"/>
      <w:r w:rsidRPr="00AB4AB3">
        <w:rPr>
          <w:rFonts w:ascii="Times New Roman" w:hAnsi="Times New Roman" w:cs="Times New Roman"/>
        </w:rPr>
        <w:t>, całych baz lub pojedynczych tabeli, widoków oraz procedur.</w:t>
      </w:r>
    </w:p>
    <w:p w14:paraId="160871F7" w14:textId="77777777" w:rsidR="00B20712" w:rsidRPr="00AB4AB3" w:rsidRDefault="00B20712" w:rsidP="00AB4AB3">
      <w:pPr>
        <w:pStyle w:val="Akapitzlist"/>
        <w:numPr>
          <w:ilvl w:val="0"/>
          <w:numId w:val="34"/>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 xml:space="preserve">Oprogramowanie musi wspierać </w:t>
      </w:r>
      <w:proofErr w:type="spellStart"/>
      <w:r w:rsidRPr="00AB4AB3">
        <w:rPr>
          <w:rFonts w:ascii="Times New Roman" w:hAnsi="Times New Roman" w:cs="Times New Roman"/>
        </w:rPr>
        <w:t>granularne</w:t>
      </w:r>
      <w:proofErr w:type="spellEnd"/>
      <w:r w:rsidRPr="00AB4AB3">
        <w:rPr>
          <w:rFonts w:ascii="Times New Roman" w:hAnsi="Times New Roman" w:cs="Times New Roman"/>
        </w:rPr>
        <w:t xml:space="preserve"> odtwarzanie Microsoft </w:t>
      </w:r>
      <w:proofErr w:type="spellStart"/>
      <w:r w:rsidRPr="00AB4AB3">
        <w:rPr>
          <w:rFonts w:ascii="Times New Roman" w:hAnsi="Times New Roman" w:cs="Times New Roman"/>
        </w:rPr>
        <w:t>Sharepoint</w:t>
      </w:r>
      <w:proofErr w:type="spellEnd"/>
      <w:r w:rsidRPr="00AB4AB3">
        <w:rPr>
          <w:rFonts w:ascii="Times New Roman" w:hAnsi="Times New Roman" w:cs="Times New Roman"/>
        </w:rPr>
        <w:t xml:space="preserve"> 2013 i nowszych. Odtwarzanie musi być możliwe bezpośrednio do środowiska produkcyjnego dla odzysku całych witryn, bibliotek oraz pojedynczych dokumentów wraz z historią ich wersji.</w:t>
      </w:r>
    </w:p>
    <w:p w14:paraId="5D08C15C" w14:textId="77777777" w:rsidR="00B20712" w:rsidRPr="00AB4AB3" w:rsidRDefault="00B20712" w:rsidP="00AB4AB3">
      <w:pPr>
        <w:pStyle w:val="Akapitzlist"/>
        <w:numPr>
          <w:ilvl w:val="0"/>
          <w:numId w:val="34"/>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 xml:space="preserve">Oprogramowanie musi wspierać </w:t>
      </w:r>
      <w:proofErr w:type="spellStart"/>
      <w:r w:rsidRPr="00AB4AB3">
        <w:rPr>
          <w:rFonts w:ascii="Times New Roman" w:hAnsi="Times New Roman" w:cs="Times New Roman"/>
        </w:rPr>
        <w:t>granularne</w:t>
      </w:r>
      <w:proofErr w:type="spellEnd"/>
      <w:r w:rsidRPr="00AB4AB3">
        <w:rPr>
          <w:rFonts w:ascii="Times New Roman" w:hAnsi="Times New Roman" w:cs="Times New Roman"/>
        </w:rPr>
        <w:t xml:space="preserve"> odtwarzanie baz danych Oracle z opcją odtwarzanie point-in-</w:t>
      </w:r>
      <w:proofErr w:type="spellStart"/>
      <w:r w:rsidRPr="00AB4AB3">
        <w:rPr>
          <w:rFonts w:ascii="Times New Roman" w:hAnsi="Times New Roman" w:cs="Times New Roman"/>
        </w:rPr>
        <w:t>time</w:t>
      </w:r>
      <w:proofErr w:type="spellEnd"/>
      <w:r w:rsidRPr="00AB4AB3">
        <w:rPr>
          <w:rFonts w:ascii="Times New Roman" w:hAnsi="Times New Roman" w:cs="Times New Roman"/>
        </w:rPr>
        <w:t xml:space="preserve"> wraz z włączonym Oracle </w:t>
      </w:r>
      <w:proofErr w:type="spellStart"/>
      <w:r w:rsidRPr="00AB4AB3">
        <w:rPr>
          <w:rFonts w:ascii="Times New Roman" w:hAnsi="Times New Roman" w:cs="Times New Roman"/>
        </w:rPr>
        <w:t>DataGuard</w:t>
      </w:r>
      <w:proofErr w:type="spellEnd"/>
      <w:r w:rsidRPr="00AB4AB3">
        <w:rPr>
          <w:rFonts w:ascii="Times New Roman" w:hAnsi="Times New Roman" w:cs="Times New Roman"/>
        </w:rPr>
        <w:t>. Funkcjonalność ta musi być dostępna dla baz uruchomionych w środowiskach Windows oraz Linux.</w:t>
      </w:r>
    </w:p>
    <w:p w14:paraId="33EEBBD7" w14:textId="77777777" w:rsidR="00B20712" w:rsidRPr="00AB4AB3" w:rsidRDefault="00B20712" w:rsidP="00AB4AB3">
      <w:pPr>
        <w:pStyle w:val="Akapitzlist"/>
        <w:numPr>
          <w:ilvl w:val="0"/>
          <w:numId w:val="34"/>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 xml:space="preserve">Oprogramowanie musi wspierać </w:t>
      </w:r>
      <w:proofErr w:type="spellStart"/>
      <w:r w:rsidRPr="00AB4AB3">
        <w:rPr>
          <w:rFonts w:ascii="Times New Roman" w:hAnsi="Times New Roman" w:cs="Times New Roman"/>
        </w:rPr>
        <w:t>granularne</w:t>
      </w:r>
      <w:proofErr w:type="spellEnd"/>
      <w:r w:rsidRPr="00AB4AB3">
        <w:rPr>
          <w:rFonts w:ascii="Times New Roman" w:hAnsi="Times New Roman" w:cs="Times New Roman"/>
        </w:rPr>
        <w:t xml:space="preserve"> odtwarzanie baz danych </w:t>
      </w:r>
      <w:proofErr w:type="spellStart"/>
      <w:r w:rsidRPr="00AB4AB3">
        <w:rPr>
          <w:rFonts w:ascii="Times New Roman" w:hAnsi="Times New Roman" w:cs="Times New Roman"/>
        </w:rPr>
        <w:t>PostgreSQL</w:t>
      </w:r>
      <w:proofErr w:type="spellEnd"/>
      <w:r w:rsidRPr="00AB4AB3">
        <w:rPr>
          <w:rFonts w:ascii="Times New Roman" w:hAnsi="Times New Roman" w:cs="Times New Roman"/>
        </w:rPr>
        <w:t xml:space="preserve"> z opcją odtwarzanie point-in-</w:t>
      </w:r>
      <w:proofErr w:type="spellStart"/>
      <w:r w:rsidRPr="00AB4AB3">
        <w:rPr>
          <w:rFonts w:ascii="Times New Roman" w:hAnsi="Times New Roman" w:cs="Times New Roman"/>
        </w:rPr>
        <w:t>time</w:t>
      </w:r>
      <w:proofErr w:type="spellEnd"/>
      <w:r w:rsidRPr="00AB4AB3">
        <w:rPr>
          <w:rFonts w:ascii="Times New Roman" w:hAnsi="Times New Roman" w:cs="Times New Roman"/>
        </w:rPr>
        <w:t>. Funkcjonalność ta musi być dostępna dla baz uruchomionych w środowiskach Linux.</w:t>
      </w:r>
    </w:p>
    <w:p w14:paraId="68A903A4" w14:textId="77777777" w:rsidR="00B20712" w:rsidRPr="00AB4AB3" w:rsidRDefault="00B20712" w:rsidP="00AB4AB3">
      <w:pPr>
        <w:pStyle w:val="Akapitzlist"/>
        <w:numPr>
          <w:ilvl w:val="0"/>
          <w:numId w:val="34"/>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Oprogramowanie musi posiadać natywną integrację dla backupów wykonywanych poprzez Oracle RMAN</w:t>
      </w:r>
    </w:p>
    <w:p w14:paraId="36FD90EE" w14:textId="77777777" w:rsidR="00B20712" w:rsidRPr="00AB4AB3" w:rsidRDefault="00B20712" w:rsidP="00AB4AB3">
      <w:pPr>
        <w:pStyle w:val="Akapitzlist"/>
        <w:numPr>
          <w:ilvl w:val="0"/>
          <w:numId w:val="34"/>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Oprogramowanie musi posiadać natywną integrację dla backupów wykonywanych poprzez SAP HANA, SAP Oracle</w:t>
      </w:r>
    </w:p>
    <w:p w14:paraId="38ADD8F2" w14:textId="77777777" w:rsidR="00B20712" w:rsidRPr="00AB4AB3" w:rsidRDefault="00B20712" w:rsidP="00AB4AB3">
      <w:pPr>
        <w:pStyle w:val="Akapitzlist"/>
        <w:numPr>
          <w:ilvl w:val="0"/>
          <w:numId w:val="34"/>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Oprogramowanie musi posiadać natywną integrację dla backupów wykonywanych poprzez MS SQL VDI</w:t>
      </w:r>
    </w:p>
    <w:p w14:paraId="006897A1" w14:textId="77777777" w:rsidR="00B20712" w:rsidRPr="00AB4AB3" w:rsidRDefault="00B20712" w:rsidP="00AB4AB3">
      <w:pPr>
        <w:pStyle w:val="Akapitzlist"/>
        <w:numPr>
          <w:ilvl w:val="0"/>
          <w:numId w:val="34"/>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Oprogramowanie musi wspierać także specyficzne metody odtwarzania w tym "</w:t>
      </w:r>
      <w:proofErr w:type="spellStart"/>
      <w:r w:rsidRPr="00AB4AB3">
        <w:rPr>
          <w:rFonts w:ascii="Times New Roman" w:hAnsi="Times New Roman" w:cs="Times New Roman"/>
        </w:rPr>
        <w:t>reverse</w:t>
      </w:r>
      <w:proofErr w:type="spellEnd"/>
      <w:r w:rsidRPr="00AB4AB3">
        <w:rPr>
          <w:rFonts w:ascii="Times New Roman" w:hAnsi="Times New Roman" w:cs="Times New Roman"/>
        </w:rPr>
        <w:t xml:space="preserve"> CBT" oraz odtwarzanie z wykorzystaniem sieci SAN</w:t>
      </w:r>
    </w:p>
    <w:p w14:paraId="478DBB8D" w14:textId="01D3CBDF" w:rsidR="00B20712" w:rsidRPr="00AB4AB3" w:rsidRDefault="00B20712" w:rsidP="00AB4AB3">
      <w:pPr>
        <w:pStyle w:val="Akapitzlist"/>
        <w:numPr>
          <w:ilvl w:val="0"/>
          <w:numId w:val="30"/>
        </w:numPr>
        <w:spacing w:before="240" w:after="240"/>
        <w:ind w:left="1077"/>
        <w:contextualSpacing w:val="0"/>
        <w:jc w:val="both"/>
        <w:rPr>
          <w:rFonts w:ascii="Times New Roman" w:hAnsi="Times New Roman" w:cs="Times New Roman"/>
          <w:b/>
          <w:bCs/>
          <w:sz w:val="28"/>
          <w:szCs w:val="28"/>
        </w:rPr>
      </w:pPr>
      <w:r w:rsidRPr="00AB4AB3">
        <w:rPr>
          <w:rFonts w:ascii="Times New Roman" w:hAnsi="Times New Roman" w:cs="Times New Roman"/>
          <w:b/>
          <w:bCs/>
          <w:sz w:val="28"/>
          <w:szCs w:val="28"/>
        </w:rPr>
        <w:t>Ograniczenie ryzyka</w:t>
      </w:r>
    </w:p>
    <w:p w14:paraId="2360F5AE" w14:textId="77777777" w:rsidR="00B20712" w:rsidRPr="00AB4AB3" w:rsidRDefault="00B20712" w:rsidP="00AB4AB3">
      <w:pPr>
        <w:pStyle w:val="Akapitzlist"/>
        <w:numPr>
          <w:ilvl w:val="0"/>
          <w:numId w:val="35"/>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 xml:space="preserve">Oprogramowanie musi dawać możliwość stworzenia laboratorium (izolowane środowisko) dla </w:t>
      </w:r>
      <w:proofErr w:type="spellStart"/>
      <w:r w:rsidRPr="00AB4AB3">
        <w:rPr>
          <w:rFonts w:ascii="Times New Roman" w:hAnsi="Times New Roman" w:cs="Times New Roman"/>
        </w:rPr>
        <w:t>vSphere</w:t>
      </w:r>
      <w:proofErr w:type="spellEnd"/>
      <w:r w:rsidRPr="00AB4AB3">
        <w:rPr>
          <w:rFonts w:ascii="Times New Roman" w:hAnsi="Times New Roman" w:cs="Times New Roman"/>
        </w:rPr>
        <w:t xml:space="preserve"> i Hyper-V używając wirtualnych maszyn uruchamianych bezpośrednio z plików backupu. Powyższa funkcjonalność powinna umożliwiać uruchomianie backupu z innych platform (inne </w:t>
      </w:r>
      <w:proofErr w:type="spellStart"/>
      <w:r w:rsidRPr="00AB4AB3">
        <w:rPr>
          <w:rFonts w:ascii="Times New Roman" w:hAnsi="Times New Roman" w:cs="Times New Roman"/>
        </w:rPr>
        <w:t>wirtualizatory</w:t>
      </w:r>
      <w:proofErr w:type="spellEnd"/>
      <w:r w:rsidRPr="00AB4AB3">
        <w:rPr>
          <w:rFonts w:ascii="Times New Roman" w:hAnsi="Times New Roman" w:cs="Times New Roman"/>
        </w:rPr>
        <w:t>, maszyny fizyczne oraz chmura publiczna)</w:t>
      </w:r>
    </w:p>
    <w:p w14:paraId="59BDD3D3" w14:textId="77777777" w:rsidR="00B20712" w:rsidRPr="00AB4AB3" w:rsidRDefault="00B20712" w:rsidP="00AB4AB3">
      <w:pPr>
        <w:pStyle w:val="Akapitzlist"/>
        <w:numPr>
          <w:ilvl w:val="0"/>
          <w:numId w:val="35"/>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 xml:space="preserve">Dla </w:t>
      </w:r>
      <w:proofErr w:type="spellStart"/>
      <w:r w:rsidRPr="00AB4AB3">
        <w:rPr>
          <w:rFonts w:ascii="Times New Roman" w:hAnsi="Times New Roman" w:cs="Times New Roman"/>
        </w:rPr>
        <w:t>VMware’a</w:t>
      </w:r>
      <w:proofErr w:type="spellEnd"/>
      <w:r w:rsidRPr="00AB4AB3">
        <w:rPr>
          <w:rFonts w:ascii="Times New Roman" w:hAnsi="Times New Roman" w:cs="Times New Roman"/>
        </w:rPr>
        <w:t xml:space="preserve"> oprogramowanie musi pozwalać na uruchomienie takiego środowiska dla replik maszyn wirtualnych oraz bezpośrednio ze </w:t>
      </w:r>
      <w:proofErr w:type="spellStart"/>
      <w:r w:rsidRPr="00AB4AB3">
        <w:rPr>
          <w:rFonts w:ascii="Times New Roman" w:hAnsi="Times New Roman" w:cs="Times New Roman"/>
        </w:rPr>
        <w:t>snapshotów</w:t>
      </w:r>
      <w:proofErr w:type="spellEnd"/>
      <w:r w:rsidRPr="00AB4AB3">
        <w:rPr>
          <w:rFonts w:ascii="Times New Roman" w:hAnsi="Times New Roman" w:cs="Times New Roman"/>
        </w:rPr>
        <w:t xml:space="preserve"> macierzowych stworzonych na wspieranych urządzeniach.</w:t>
      </w:r>
    </w:p>
    <w:p w14:paraId="627427A8" w14:textId="77777777" w:rsidR="00B20712" w:rsidRPr="00AB4AB3" w:rsidRDefault="00B20712" w:rsidP="00AB4AB3">
      <w:pPr>
        <w:pStyle w:val="Akapitzlist"/>
        <w:numPr>
          <w:ilvl w:val="0"/>
          <w:numId w:val="35"/>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wirtualnej maszynie. Testy muszą być przeprowadzone bez interakcji z administratorem</w:t>
      </w:r>
    </w:p>
    <w:p w14:paraId="1D22485A" w14:textId="77777777" w:rsidR="00B20712" w:rsidRPr="00AB4AB3" w:rsidRDefault="00B20712" w:rsidP="00AB4AB3">
      <w:pPr>
        <w:pStyle w:val="Akapitzlist"/>
        <w:numPr>
          <w:ilvl w:val="0"/>
          <w:numId w:val="35"/>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 xml:space="preserve">Oprogramowanie musi umożliwiać integrację z oprogramowaniem antywirusowym w celu wykonania skanu zawartości pliku backupowego przed odtworzeniem jakichkolwiek danych. Integracja musi być zapewniona minimalnie dla Windows </w:t>
      </w:r>
      <w:proofErr w:type="spellStart"/>
      <w:r w:rsidRPr="00AB4AB3">
        <w:rPr>
          <w:rFonts w:ascii="Times New Roman" w:hAnsi="Times New Roman" w:cs="Times New Roman"/>
        </w:rPr>
        <w:t>Defender</w:t>
      </w:r>
      <w:proofErr w:type="spellEnd"/>
      <w:r w:rsidRPr="00AB4AB3">
        <w:rPr>
          <w:rFonts w:ascii="Times New Roman" w:hAnsi="Times New Roman" w:cs="Times New Roman"/>
        </w:rPr>
        <w:t xml:space="preserve">, Symantec </w:t>
      </w:r>
      <w:proofErr w:type="spellStart"/>
      <w:r w:rsidRPr="00AB4AB3">
        <w:rPr>
          <w:rFonts w:ascii="Times New Roman" w:hAnsi="Times New Roman" w:cs="Times New Roman"/>
        </w:rPr>
        <w:t>Protection</w:t>
      </w:r>
      <w:proofErr w:type="spellEnd"/>
      <w:r w:rsidRPr="00AB4AB3">
        <w:rPr>
          <w:rFonts w:ascii="Times New Roman" w:hAnsi="Times New Roman" w:cs="Times New Roman"/>
        </w:rPr>
        <w:t xml:space="preserve"> Engine oraz ESET NOD32.</w:t>
      </w:r>
    </w:p>
    <w:p w14:paraId="473E62E3" w14:textId="77777777" w:rsidR="00B20712" w:rsidRPr="00AB4AB3" w:rsidRDefault="00B20712" w:rsidP="00AB4AB3">
      <w:pPr>
        <w:pStyle w:val="Akapitzlist"/>
        <w:numPr>
          <w:ilvl w:val="0"/>
          <w:numId w:val="35"/>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Oprogramowanie musi umożliwiać dwuetapowe, automatyczne, odtwarzanie maszyn wirtualnych z możliwością wstrzyknięcia dowolnego skryptu przed odtworzeniem danych do środowiska produkcyjnego.</w:t>
      </w:r>
    </w:p>
    <w:p w14:paraId="3F646F2A" w14:textId="2B26A1DE" w:rsidR="00B20712" w:rsidRPr="00AB4AB3" w:rsidRDefault="00B20712" w:rsidP="00AB4AB3">
      <w:pPr>
        <w:pStyle w:val="Akapitzlist"/>
        <w:numPr>
          <w:ilvl w:val="0"/>
          <w:numId w:val="30"/>
        </w:numPr>
        <w:spacing w:before="240" w:after="240"/>
        <w:ind w:left="1077"/>
        <w:contextualSpacing w:val="0"/>
        <w:jc w:val="both"/>
        <w:rPr>
          <w:rFonts w:ascii="Times New Roman" w:hAnsi="Times New Roman" w:cs="Times New Roman"/>
          <w:b/>
          <w:bCs/>
          <w:sz w:val="28"/>
          <w:szCs w:val="28"/>
        </w:rPr>
      </w:pPr>
      <w:r w:rsidRPr="00AB4AB3">
        <w:rPr>
          <w:rFonts w:ascii="Times New Roman" w:hAnsi="Times New Roman" w:cs="Times New Roman"/>
          <w:b/>
          <w:bCs/>
          <w:sz w:val="28"/>
          <w:szCs w:val="28"/>
        </w:rPr>
        <w:t>Środowiska fizyczne</w:t>
      </w:r>
    </w:p>
    <w:p w14:paraId="0B0969CA" w14:textId="77777777" w:rsidR="00B20712" w:rsidRPr="00AB4AB3" w:rsidRDefault="00B20712" w:rsidP="00AB4AB3">
      <w:pPr>
        <w:pStyle w:val="Akapitzlist"/>
        <w:numPr>
          <w:ilvl w:val="0"/>
          <w:numId w:val="36"/>
        </w:numPr>
        <w:spacing w:after="120"/>
        <w:ind w:left="426" w:hanging="426"/>
        <w:contextualSpacing w:val="0"/>
        <w:jc w:val="both"/>
        <w:rPr>
          <w:rFonts w:ascii="Times New Roman" w:hAnsi="Times New Roman" w:cs="Times New Roman"/>
        </w:rPr>
      </w:pPr>
      <w:r w:rsidRPr="00AB4AB3">
        <w:rPr>
          <w:rFonts w:ascii="Times New Roman" w:hAnsi="Times New Roman" w:cs="Times New Roman"/>
        </w:rPr>
        <w:t>Rozwiązanie musi wykonywać kopię zapasową systemu Windows oraz Linux wykorzystując agenta znajdującego się wewnątrz systemu operacyjnego</w:t>
      </w:r>
    </w:p>
    <w:p w14:paraId="032C2176" w14:textId="77777777" w:rsidR="00B20712" w:rsidRPr="00AB4AB3" w:rsidRDefault="00B20712" w:rsidP="00AB4AB3">
      <w:pPr>
        <w:pStyle w:val="Akapitzlist"/>
        <w:numPr>
          <w:ilvl w:val="0"/>
          <w:numId w:val="36"/>
        </w:numPr>
        <w:spacing w:after="120"/>
        <w:ind w:left="426" w:hanging="426"/>
        <w:contextualSpacing w:val="0"/>
        <w:jc w:val="both"/>
        <w:rPr>
          <w:rFonts w:ascii="Times New Roman" w:hAnsi="Times New Roman" w:cs="Times New Roman"/>
        </w:rPr>
      </w:pPr>
      <w:r w:rsidRPr="00AB4AB3">
        <w:rPr>
          <w:rFonts w:ascii="Times New Roman" w:hAnsi="Times New Roman" w:cs="Times New Roman"/>
        </w:rPr>
        <w:t>Rozwiązanie musi wspierać systemy operacyjne Windows w wersjach klienckich oraz serwerowych</w:t>
      </w:r>
    </w:p>
    <w:p w14:paraId="4F0C4C63" w14:textId="77777777" w:rsidR="00B20712" w:rsidRPr="00AB4AB3" w:rsidRDefault="00B20712" w:rsidP="00AB4AB3">
      <w:pPr>
        <w:pStyle w:val="Akapitzlist"/>
        <w:numPr>
          <w:ilvl w:val="0"/>
          <w:numId w:val="36"/>
        </w:numPr>
        <w:spacing w:after="120"/>
        <w:ind w:left="426" w:hanging="426"/>
        <w:contextualSpacing w:val="0"/>
        <w:jc w:val="both"/>
        <w:rPr>
          <w:rFonts w:ascii="Times New Roman" w:hAnsi="Times New Roman" w:cs="Times New Roman"/>
        </w:rPr>
      </w:pPr>
      <w:r w:rsidRPr="00AB4AB3">
        <w:rPr>
          <w:rFonts w:ascii="Times New Roman" w:hAnsi="Times New Roman" w:cs="Times New Roman"/>
        </w:rPr>
        <w:t xml:space="preserve">Rozwiązanie musi wspierać co najmniej następujące dystrybucje systemów Linux: </w:t>
      </w:r>
      <w:proofErr w:type="spellStart"/>
      <w:r w:rsidRPr="00AB4AB3">
        <w:rPr>
          <w:rFonts w:ascii="Times New Roman" w:hAnsi="Times New Roman" w:cs="Times New Roman"/>
        </w:rPr>
        <w:t>Debian</w:t>
      </w:r>
      <w:proofErr w:type="spellEnd"/>
      <w:r w:rsidRPr="00AB4AB3">
        <w:rPr>
          <w:rFonts w:ascii="Times New Roman" w:hAnsi="Times New Roman" w:cs="Times New Roman"/>
        </w:rPr>
        <w:t xml:space="preserve">, </w:t>
      </w:r>
      <w:proofErr w:type="spellStart"/>
      <w:r w:rsidRPr="00AB4AB3">
        <w:rPr>
          <w:rFonts w:ascii="Times New Roman" w:hAnsi="Times New Roman" w:cs="Times New Roman"/>
        </w:rPr>
        <w:t>Ubuntu</w:t>
      </w:r>
      <w:proofErr w:type="spellEnd"/>
      <w:r w:rsidRPr="00AB4AB3">
        <w:rPr>
          <w:rFonts w:ascii="Times New Roman" w:hAnsi="Times New Roman" w:cs="Times New Roman"/>
        </w:rPr>
        <w:t xml:space="preserve">, RHEL, </w:t>
      </w:r>
      <w:proofErr w:type="spellStart"/>
      <w:r w:rsidRPr="00AB4AB3">
        <w:rPr>
          <w:rFonts w:ascii="Times New Roman" w:hAnsi="Times New Roman" w:cs="Times New Roman"/>
        </w:rPr>
        <w:t>CentOS</w:t>
      </w:r>
      <w:proofErr w:type="spellEnd"/>
      <w:r w:rsidRPr="00AB4AB3">
        <w:rPr>
          <w:rFonts w:ascii="Times New Roman" w:hAnsi="Times New Roman" w:cs="Times New Roman"/>
        </w:rPr>
        <w:t xml:space="preserve">, Oracle Linux, SLES, Fedora, </w:t>
      </w:r>
      <w:proofErr w:type="spellStart"/>
      <w:r w:rsidRPr="00AB4AB3">
        <w:rPr>
          <w:rFonts w:ascii="Times New Roman" w:hAnsi="Times New Roman" w:cs="Times New Roman"/>
        </w:rPr>
        <w:t>openSUSE</w:t>
      </w:r>
      <w:proofErr w:type="spellEnd"/>
    </w:p>
    <w:p w14:paraId="25DB455D" w14:textId="77777777" w:rsidR="00B20712" w:rsidRPr="00AB4AB3" w:rsidRDefault="00B20712" w:rsidP="00AB4AB3">
      <w:pPr>
        <w:pStyle w:val="Akapitzlist"/>
        <w:numPr>
          <w:ilvl w:val="0"/>
          <w:numId w:val="36"/>
        </w:numPr>
        <w:spacing w:after="120"/>
        <w:ind w:left="426" w:hanging="426"/>
        <w:contextualSpacing w:val="0"/>
        <w:jc w:val="both"/>
        <w:rPr>
          <w:rFonts w:ascii="Times New Roman" w:hAnsi="Times New Roman" w:cs="Times New Roman"/>
        </w:rPr>
      </w:pPr>
      <w:r w:rsidRPr="00AB4AB3">
        <w:rPr>
          <w:rFonts w:ascii="Times New Roman" w:hAnsi="Times New Roman" w:cs="Times New Roman"/>
        </w:rPr>
        <w:lastRenderedPageBreak/>
        <w:t xml:space="preserve">Rozwiązanie musi wspierać system operacyjny </w:t>
      </w:r>
      <w:proofErr w:type="spellStart"/>
      <w:r w:rsidRPr="00AB4AB3">
        <w:rPr>
          <w:rFonts w:ascii="Times New Roman" w:hAnsi="Times New Roman" w:cs="Times New Roman"/>
        </w:rPr>
        <w:t>macOS</w:t>
      </w:r>
      <w:proofErr w:type="spellEnd"/>
    </w:p>
    <w:p w14:paraId="6800D1A1" w14:textId="77777777" w:rsidR="00B20712" w:rsidRPr="00AB4AB3" w:rsidRDefault="00B20712" w:rsidP="00AB4AB3">
      <w:pPr>
        <w:pStyle w:val="Akapitzlist"/>
        <w:numPr>
          <w:ilvl w:val="0"/>
          <w:numId w:val="36"/>
        </w:numPr>
        <w:spacing w:after="120"/>
        <w:ind w:left="426" w:hanging="426"/>
        <w:contextualSpacing w:val="0"/>
        <w:jc w:val="both"/>
        <w:rPr>
          <w:rFonts w:ascii="Times New Roman" w:hAnsi="Times New Roman" w:cs="Times New Roman"/>
        </w:rPr>
      </w:pPr>
      <w:r w:rsidRPr="00AB4AB3">
        <w:rPr>
          <w:rFonts w:ascii="Times New Roman" w:hAnsi="Times New Roman" w:cs="Times New Roman"/>
        </w:rPr>
        <w:t xml:space="preserve">Oprogramowanie musi wspierać odtwarzanie pojedynczych plików z systemów Windows, Linux, </w:t>
      </w:r>
      <w:proofErr w:type="spellStart"/>
      <w:r w:rsidRPr="00AB4AB3">
        <w:rPr>
          <w:rFonts w:ascii="Times New Roman" w:hAnsi="Times New Roman" w:cs="Times New Roman"/>
        </w:rPr>
        <w:t>MacOS</w:t>
      </w:r>
      <w:proofErr w:type="spellEnd"/>
      <w:r w:rsidRPr="00AB4AB3">
        <w:rPr>
          <w:rFonts w:ascii="Times New Roman" w:hAnsi="Times New Roman" w:cs="Times New Roman"/>
        </w:rPr>
        <w:t>, Unix</w:t>
      </w:r>
    </w:p>
    <w:p w14:paraId="02770D52" w14:textId="77777777" w:rsidR="00B20712" w:rsidRPr="00AB4AB3" w:rsidRDefault="00B20712" w:rsidP="00AB4AB3">
      <w:pPr>
        <w:pStyle w:val="Akapitzlist"/>
        <w:numPr>
          <w:ilvl w:val="0"/>
          <w:numId w:val="36"/>
        </w:numPr>
        <w:spacing w:after="120"/>
        <w:ind w:left="426" w:hanging="426"/>
        <w:contextualSpacing w:val="0"/>
        <w:jc w:val="both"/>
        <w:rPr>
          <w:rFonts w:ascii="Times New Roman" w:hAnsi="Times New Roman" w:cs="Times New Roman"/>
        </w:rPr>
      </w:pPr>
      <w:r w:rsidRPr="00AB4AB3">
        <w:rPr>
          <w:rFonts w:ascii="Times New Roman" w:hAnsi="Times New Roman" w:cs="Times New Roman"/>
        </w:rPr>
        <w:t>Rozwiązanie musi mieć możliwość instalacji oraz zarządzania wykorzystując tryb niezależny (per agent) jak również zcentralizowany (poprzez centralną konsolę zarządzającą)</w:t>
      </w:r>
    </w:p>
    <w:p w14:paraId="2C46B19F" w14:textId="77777777" w:rsidR="00B20712" w:rsidRPr="00AB4AB3" w:rsidRDefault="00B20712" w:rsidP="00AB4AB3">
      <w:pPr>
        <w:pStyle w:val="Akapitzlist"/>
        <w:numPr>
          <w:ilvl w:val="0"/>
          <w:numId w:val="36"/>
        </w:numPr>
        <w:spacing w:after="120"/>
        <w:ind w:left="426" w:hanging="426"/>
        <w:contextualSpacing w:val="0"/>
        <w:jc w:val="both"/>
        <w:rPr>
          <w:rFonts w:ascii="Times New Roman" w:hAnsi="Times New Roman" w:cs="Times New Roman"/>
        </w:rPr>
      </w:pPr>
      <w:r w:rsidRPr="00AB4AB3">
        <w:rPr>
          <w:rFonts w:ascii="Times New Roman" w:hAnsi="Times New Roman" w:cs="Times New Roman"/>
        </w:rPr>
        <w:t xml:space="preserve">Rozwiązanie musi wspierać systemy oparte o Microsoft </w:t>
      </w:r>
      <w:proofErr w:type="spellStart"/>
      <w:r w:rsidRPr="00AB4AB3">
        <w:rPr>
          <w:rFonts w:ascii="Times New Roman" w:hAnsi="Times New Roman" w:cs="Times New Roman"/>
        </w:rPr>
        <w:t>Failover</w:t>
      </w:r>
      <w:proofErr w:type="spellEnd"/>
      <w:r w:rsidRPr="00AB4AB3">
        <w:rPr>
          <w:rFonts w:ascii="Times New Roman" w:hAnsi="Times New Roman" w:cs="Times New Roman"/>
        </w:rPr>
        <w:t xml:space="preserve"> Cluster</w:t>
      </w:r>
    </w:p>
    <w:p w14:paraId="2F18E866" w14:textId="77777777" w:rsidR="00B20712" w:rsidRPr="00AB4AB3" w:rsidRDefault="00B20712" w:rsidP="00AB4AB3">
      <w:pPr>
        <w:pStyle w:val="Akapitzlist"/>
        <w:numPr>
          <w:ilvl w:val="0"/>
          <w:numId w:val="36"/>
        </w:numPr>
        <w:spacing w:after="120"/>
        <w:ind w:left="426" w:hanging="426"/>
        <w:contextualSpacing w:val="0"/>
        <w:jc w:val="both"/>
        <w:rPr>
          <w:rFonts w:ascii="Times New Roman" w:hAnsi="Times New Roman" w:cs="Times New Roman"/>
        </w:rPr>
      </w:pPr>
      <w:r w:rsidRPr="00AB4AB3">
        <w:rPr>
          <w:rFonts w:ascii="Times New Roman" w:hAnsi="Times New Roman" w:cs="Times New Roman"/>
        </w:rPr>
        <w:t xml:space="preserve">Rozwiązanie musi wspierać zabezpieczanie do oraz odzyskiwanie z urządzeń blokowych pozwalając na odzysk całej maszyny (tzw. </w:t>
      </w:r>
      <w:proofErr w:type="spellStart"/>
      <w:r w:rsidRPr="00AB4AB3">
        <w:rPr>
          <w:rFonts w:ascii="Times New Roman" w:hAnsi="Times New Roman" w:cs="Times New Roman"/>
        </w:rPr>
        <w:t>bare</w:t>
      </w:r>
      <w:proofErr w:type="spellEnd"/>
      <w:r w:rsidRPr="00AB4AB3">
        <w:rPr>
          <w:rFonts w:ascii="Times New Roman" w:hAnsi="Times New Roman" w:cs="Times New Roman"/>
        </w:rPr>
        <w:t xml:space="preserve"> metal </w:t>
      </w:r>
      <w:proofErr w:type="spellStart"/>
      <w:r w:rsidRPr="00AB4AB3">
        <w:rPr>
          <w:rFonts w:ascii="Times New Roman" w:hAnsi="Times New Roman" w:cs="Times New Roman"/>
        </w:rPr>
        <w:t>recovery</w:t>
      </w:r>
      <w:proofErr w:type="spellEnd"/>
      <w:r w:rsidRPr="00AB4AB3">
        <w:rPr>
          <w:rFonts w:ascii="Times New Roman" w:hAnsi="Times New Roman" w:cs="Times New Roman"/>
        </w:rPr>
        <w:t>) wybranych wolumenów, oraz wybranych plików i folderów</w:t>
      </w:r>
    </w:p>
    <w:p w14:paraId="69984E0B" w14:textId="77777777" w:rsidR="00B20712" w:rsidRPr="00AB4AB3" w:rsidRDefault="00B20712" w:rsidP="00AB4AB3">
      <w:pPr>
        <w:pStyle w:val="Akapitzlist"/>
        <w:numPr>
          <w:ilvl w:val="0"/>
          <w:numId w:val="36"/>
        </w:numPr>
        <w:spacing w:after="120"/>
        <w:ind w:left="426" w:hanging="426"/>
        <w:contextualSpacing w:val="0"/>
        <w:jc w:val="both"/>
        <w:rPr>
          <w:rFonts w:ascii="Times New Roman" w:hAnsi="Times New Roman" w:cs="Times New Roman"/>
        </w:rPr>
      </w:pPr>
      <w:r w:rsidRPr="00AB4AB3">
        <w:rPr>
          <w:rFonts w:ascii="Times New Roman" w:hAnsi="Times New Roman" w:cs="Times New Roman"/>
        </w:rPr>
        <w:t>Rozwiązanie musi wspierać backup podłączonych dysków USB</w:t>
      </w:r>
    </w:p>
    <w:p w14:paraId="12F6F6A8" w14:textId="77777777" w:rsidR="00B20712" w:rsidRPr="00AB4AB3" w:rsidRDefault="00B20712" w:rsidP="00AB4AB3">
      <w:pPr>
        <w:pStyle w:val="Akapitzlist"/>
        <w:numPr>
          <w:ilvl w:val="0"/>
          <w:numId w:val="36"/>
        </w:numPr>
        <w:spacing w:after="120"/>
        <w:ind w:left="426" w:hanging="426"/>
        <w:contextualSpacing w:val="0"/>
        <w:jc w:val="both"/>
        <w:rPr>
          <w:rFonts w:ascii="Times New Roman" w:hAnsi="Times New Roman" w:cs="Times New Roman"/>
        </w:rPr>
      </w:pPr>
      <w:r w:rsidRPr="00AB4AB3">
        <w:rPr>
          <w:rFonts w:ascii="Times New Roman" w:hAnsi="Times New Roman" w:cs="Times New Roman"/>
        </w:rPr>
        <w:t>Kopia zapasowa całej maszyny oraz pojedynczych wolumenów musi być wykonywana na poziomie blokowym</w:t>
      </w:r>
    </w:p>
    <w:p w14:paraId="27614BC5" w14:textId="77777777" w:rsidR="00B20712" w:rsidRPr="00AB4AB3" w:rsidRDefault="00B20712" w:rsidP="00AB4AB3">
      <w:pPr>
        <w:pStyle w:val="Akapitzlist"/>
        <w:numPr>
          <w:ilvl w:val="0"/>
          <w:numId w:val="36"/>
        </w:numPr>
        <w:spacing w:after="120"/>
        <w:ind w:left="426" w:hanging="426"/>
        <w:contextualSpacing w:val="0"/>
        <w:jc w:val="both"/>
        <w:rPr>
          <w:rFonts w:ascii="Times New Roman" w:hAnsi="Times New Roman" w:cs="Times New Roman"/>
        </w:rPr>
      </w:pPr>
      <w:r w:rsidRPr="00AB4AB3">
        <w:rPr>
          <w:rFonts w:ascii="Times New Roman" w:hAnsi="Times New Roman" w:cs="Times New Roman"/>
        </w:rPr>
        <w:t xml:space="preserve">Rozwiązanie musi pozwalać na przechowywanie kopii zapasowych na zasobach lokalnych (wewnętrznych) dyskach zabezpieczanej maszyny, Direct Attached Storage (DAS), takich jak zewnętrzne dyski USB, </w:t>
      </w:r>
      <w:proofErr w:type="spellStart"/>
      <w:r w:rsidRPr="00AB4AB3">
        <w:rPr>
          <w:rFonts w:ascii="Times New Roman" w:hAnsi="Times New Roman" w:cs="Times New Roman"/>
        </w:rPr>
        <w:t>eSATA</w:t>
      </w:r>
      <w:proofErr w:type="spellEnd"/>
      <w:r w:rsidRPr="00AB4AB3">
        <w:rPr>
          <w:rFonts w:ascii="Times New Roman" w:hAnsi="Times New Roman" w:cs="Times New Roman"/>
        </w:rPr>
        <w:t xml:space="preserve"> lub </w:t>
      </w:r>
      <w:proofErr w:type="spellStart"/>
      <w:r w:rsidRPr="00AB4AB3">
        <w:rPr>
          <w:rFonts w:ascii="Times New Roman" w:hAnsi="Times New Roman" w:cs="Times New Roman"/>
        </w:rPr>
        <w:t>Firewire</w:t>
      </w:r>
      <w:proofErr w:type="spellEnd"/>
      <w:r w:rsidRPr="00AB4AB3">
        <w:rPr>
          <w:rFonts w:ascii="Times New Roman" w:hAnsi="Times New Roman" w:cs="Times New Roman"/>
        </w:rPr>
        <w:t>, Network Attached Storage (NAS) pozwalającym na wystawienie swoich zasobów poprzez SMB (CIFS) lub NFS, bezpośrednio na zasobach obiektowych (w tym chmury)</w:t>
      </w:r>
    </w:p>
    <w:p w14:paraId="5AA49C02" w14:textId="77777777" w:rsidR="00B20712" w:rsidRPr="00AB4AB3" w:rsidRDefault="00B20712" w:rsidP="00AB4AB3">
      <w:pPr>
        <w:pStyle w:val="Akapitzlist"/>
        <w:numPr>
          <w:ilvl w:val="0"/>
          <w:numId w:val="36"/>
        </w:numPr>
        <w:spacing w:after="120"/>
        <w:ind w:left="426" w:hanging="426"/>
        <w:contextualSpacing w:val="0"/>
        <w:jc w:val="both"/>
        <w:rPr>
          <w:rFonts w:ascii="Times New Roman" w:hAnsi="Times New Roman" w:cs="Times New Roman"/>
        </w:rPr>
      </w:pPr>
      <w:r w:rsidRPr="00AB4AB3">
        <w:rPr>
          <w:rFonts w:ascii="Times New Roman" w:hAnsi="Times New Roman" w:cs="Times New Roman"/>
        </w:rPr>
        <w:t xml:space="preserve">Rozwiązanie musi wspierać </w:t>
      </w:r>
      <w:proofErr w:type="spellStart"/>
      <w:r w:rsidRPr="00AB4AB3">
        <w:rPr>
          <w:rFonts w:ascii="Times New Roman" w:hAnsi="Times New Roman" w:cs="Times New Roman"/>
        </w:rPr>
        <w:t>deduplikacje</w:t>
      </w:r>
      <w:proofErr w:type="spellEnd"/>
      <w:r w:rsidRPr="00AB4AB3">
        <w:rPr>
          <w:rFonts w:ascii="Times New Roman" w:hAnsi="Times New Roman" w:cs="Times New Roman"/>
        </w:rPr>
        <w:t xml:space="preserve"> oraz kompresję na źródle. Dane wysyłane na repozytorium muszą być już odpowiednio przetworzone </w:t>
      </w:r>
    </w:p>
    <w:p w14:paraId="7801D197" w14:textId="77777777" w:rsidR="00B20712" w:rsidRPr="00AB4AB3" w:rsidRDefault="00B20712" w:rsidP="00AB4AB3">
      <w:pPr>
        <w:pStyle w:val="Akapitzlist"/>
        <w:numPr>
          <w:ilvl w:val="0"/>
          <w:numId w:val="36"/>
        </w:numPr>
        <w:spacing w:after="120"/>
        <w:ind w:left="426" w:hanging="426"/>
        <w:contextualSpacing w:val="0"/>
        <w:jc w:val="both"/>
        <w:rPr>
          <w:rFonts w:ascii="Times New Roman" w:hAnsi="Times New Roman" w:cs="Times New Roman"/>
        </w:rPr>
      </w:pPr>
      <w:r w:rsidRPr="00AB4AB3">
        <w:rPr>
          <w:rFonts w:ascii="Times New Roman" w:hAnsi="Times New Roman" w:cs="Times New Roman"/>
        </w:rPr>
        <w:t>Rozwiązanie musi wspierać kontrolę pasma sieciowego</w:t>
      </w:r>
    </w:p>
    <w:p w14:paraId="78D27807" w14:textId="77777777" w:rsidR="00B20712" w:rsidRPr="00AB4AB3" w:rsidRDefault="00B20712" w:rsidP="00AB4AB3">
      <w:pPr>
        <w:pStyle w:val="Akapitzlist"/>
        <w:numPr>
          <w:ilvl w:val="0"/>
          <w:numId w:val="36"/>
        </w:numPr>
        <w:spacing w:after="120"/>
        <w:ind w:left="426" w:hanging="426"/>
        <w:contextualSpacing w:val="0"/>
        <w:jc w:val="both"/>
        <w:rPr>
          <w:rFonts w:ascii="Times New Roman" w:hAnsi="Times New Roman" w:cs="Times New Roman"/>
        </w:rPr>
      </w:pPr>
      <w:r w:rsidRPr="00AB4AB3">
        <w:rPr>
          <w:rFonts w:ascii="Times New Roman" w:hAnsi="Times New Roman" w:cs="Times New Roman"/>
        </w:rPr>
        <w:t>Rozwiązanie musi wspierać ograniczenie wykonywania backupów dla konkretnych sieci bezprzewodowych</w:t>
      </w:r>
    </w:p>
    <w:p w14:paraId="3D538D38" w14:textId="77777777" w:rsidR="00B20712" w:rsidRPr="00AB4AB3" w:rsidRDefault="00B20712" w:rsidP="00AB4AB3">
      <w:pPr>
        <w:pStyle w:val="Akapitzlist"/>
        <w:numPr>
          <w:ilvl w:val="0"/>
          <w:numId w:val="36"/>
        </w:numPr>
        <w:spacing w:after="120"/>
        <w:ind w:left="426" w:hanging="426"/>
        <w:contextualSpacing w:val="0"/>
        <w:jc w:val="both"/>
        <w:rPr>
          <w:rFonts w:ascii="Times New Roman" w:hAnsi="Times New Roman" w:cs="Times New Roman"/>
        </w:rPr>
      </w:pPr>
      <w:r w:rsidRPr="00AB4AB3">
        <w:rPr>
          <w:rFonts w:ascii="Times New Roman" w:hAnsi="Times New Roman" w:cs="Times New Roman"/>
        </w:rPr>
        <w:t>Rozwiązanie musi wspierać ograniczenia wykonywania backupów dla połączeń VPN</w:t>
      </w:r>
    </w:p>
    <w:p w14:paraId="495D6DBE" w14:textId="77777777" w:rsidR="00B20712" w:rsidRPr="00AB4AB3" w:rsidRDefault="00B20712" w:rsidP="00AB4AB3">
      <w:pPr>
        <w:pStyle w:val="Akapitzlist"/>
        <w:numPr>
          <w:ilvl w:val="0"/>
          <w:numId w:val="36"/>
        </w:numPr>
        <w:spacing w:after="120"/>
        <w:ind w:left="426" w:hanging="426"/>
        <w:contextualSpacing w:val="0"/>
        <w:jc w:val="both"/>
        <w:rPr>
          <w:rFonts w:ascii="Times New Roman" w:hAnsi="Times New Roman" w:cs="Times New Roman"/>
        </w:rPr>
      </w:pPr>
      <w:r w:rsidRPr="00AB4AB3">
        <w:rPr>
          <w:rFonts w:ascii="Times New Roman" w:hAnsi="Times New Roman" w:cs="Times New Roman"/>
        </w:rPr>
        <w:t>Rozwiązanie musi wspierać śledzenie zmienionych bloków podczas wykonywania kopii zapasowych. Dla systemów Windows technologia śledzenia bloków dla systemów serwerowych musi być certyfikowana przez Microsoft</w:t>
      </w:r>
    </w:p>
    <w:p w14:paraId="2047E80B" w14:textId="77777777" w:rsidR="00B20712" w:rsidRPr="00AB4AB3" w:rsidRDefault="00B20712" w:rsidP="00AB4AB3">
      <w:pPr>
        <w:pStyle w:val="Akapitzlist"/>
        <w:numPr>
          <w:ilvl w:val="0"/>
          <w:numId w:val="36"/>
        </w:numPr>
        <w:spacing w:after="120"/>
        <w:ind w:left="426" w:hanging="426"/>
        <w:contextualSpacing w:val="0"/>
        <w:jc w:val="both"/>
        <w:rPr>
          <w:rFonts w:ascii="Times New Roman" w:hAnsi="Times New Roman" w:cs="Times New Roman"/>
        </w:rPr>
      </w:pPr>
      <w:r w:rsidRPr="00AB4AB3">
        <w:rPr>
          <w:rFonts w:ascii="Times New Roman" w:hAnsi="Times New Roman" w:cs="Times New Roman"/>
        </w:rPr>
        <w:t>Rozwiązanie musi wspierać technologię BitLocker</w:t>
      </w:r>
    </w:p>
    <w:p w14:paraId="019DB58F" w14:textId="77777777" w:rsidR="00B20712" w:rsidRPr="00AB4AB3" w:rsidRDefault="00B20712" w:rsidP="00AB4AB3">
      <w:pPr>
        <w:pStyle w:val="Akapitzlist"/>
        <w:numPr>
          <w:ilvl w:val="0"/>
          <w:numId w:val="36"/>
        </w:numPr>
        <w:spacing w:after="120"/>
        <w:ind w:left="426" w:hanging="426"/>
        <w:contextualSpacing w:val="0"/>
        <w:jc w:val="both"/>
        <w:rPr>
          <w:rFonts w:ascii="Times New Roman" w:hAnsi="Times New Roman" w:cs="Times New Roman"/>
        </w:rPr>
      </w:pPr>
      <w:r w:rsidRPr="00AB4AB3">
        <w:rPr>
          <w:rFonts w:ascii="Times New Roman" w:hAnsi="Times New Roman" w:cs="Times New Roman"/>
        </w:rPr>
        <w:t>Rozwiązanie musi wspierać uruchamianie z nośnika odtwarzania</w:t>
      </w:r>
    </w:p>
    <w:p w14:paraId="1A4ACDF9" w14:textId="77777777" w:rsidR="00B20712" w:rsidRPr="00AB4AB3" w:rsidRDefault="00B20712" w:rsidP="00AB4AB3">
      <w:pPr>
        <w:pStyle w:val="Akapitzlist"/>
        <w:numPr>
          <w:ilvl w:val="0"/>
          <w:numId w:val="36"/>
        </w:numPr>
        <w:spacing w:after="120"/>
        <w:ind w:left="426" w:hanging="426"/>
        <w:contextualSpacing w:val="0"/>
        <w:jc w:val="both"/>
        <w:rPr>
          <w:rFonts w:ascii="Times New Roman" w:hAnsi="Times New Roman" w:cs="Times New Roman"/>
        </w:rPr>
      </w:pPr>
      <w:r w:rsidRPr="00AB4AB3">
        <w:rPr>
          <w:rFonts w:ascii="Times New Roman" w:hAnsi="Times New Roman" w:cs="Times New Roman"/>
        </w:rPr>
        <w:t xml:space="preserve">Rozwiązanie musi wspierać odzysk pojedynczych elementów aplikacji z jednoprzebiegowej kopii zapasowej dla Microsoft Exchange 2013SP1 i nowszych, Microsoft Active Directory 2008 i nowszych, Microsoft </w:t>
      </w:r>
      <w:proofErr w:type="spellStart"/>
      <w:r w:rsidRPr="00AB4AB3">
        <w:rPr>
          <w:rFonts w:ascii="Times New Roman" w:hAnsi="Times New Roman" w:cs="Times New Roman"/>
        </w:rPr>
        <w:t>Sharepoint</w:t>
      </w:r>
      <w:proofErr w:type="spellEnd"/>
      <w:r w:rsidRPr="00AB4AB3">
        <w:rPr>
          <w:rFonts w:ascii="Times New Roman" w:hAnsi="Times New Roman" w:cs="Times New Roman"/>
        </w:rPr>
        <w:t xml:space="preserve"> 2013 i nowszych, Microsoft SQL 2008 i nowszych, Oracle 11g i nowszych oraz </w:t>
      </w:r>
      <w:proofErr w:type="spellStart"/>
      <w:r w:rsidRPr="00AB4AB3">
        <w:rPr>
          <w:rFonts w:ascii="Times New Roman" w:hAnsi="Times New Roman" w:cs="Times New Roman"/>
        </w:rPr>
        <w:t>PostgreSQL</w:t>
      </w:r>
      <w:proofErr w:type="spellEnd"/>
      <w:r w:rsidRPr="00AB4AB3">
        <w:rPr>
          <w:rFonts w:ascii="Times New Roman" w:hAnsi="Times New Roman" w:cs="Times New Roman"/>
        </w:rPr>
        <w:t xml:space="preserve"> 12 i nowszych</w:t>
      </w:r>
    </w:p>
    <w:p w14:paraId="42CC8494" w14:textId="77777777" w:rsidR="00B20712" w:rsidRPr="00AB4AB3" w:rsidRDefault="00B20712" w:rsidP="00AB4AB3">
      <w:pPr>
        <w:pStyle w:val="Akapitzlist"/>
        <w:numPr>
          <w:ilvl w:val="0"/>
          <w:numId w:val="36"/>
        </w:numPr>
        <w:spacing w:after="120"/>
        <w:ind w:left="426" w:hanging="426"/>
        <w:contextualSpacing w:val="0"/>
        <w:jc w:val="both"/>
        <w:rPr>
          <w:rFonts w:ascii="Times New Roman" w:hAnsi="Times New Roman" w:cs="Times New Roman"/>
        </w:rPr>
      </w:pPr>
      <w:r w:rsidRPr="00AB4AB3">
        <w:rPr>
          <w:rFonts w:ascii="Times New Roman" w:hAnsi="Times New Roman" w:cs="Times New Roman"/>
        </w:rPr>
        <w:t>Rozwiązanie musi wspierać odzysk do konkretnego punktu w czasie (point-in-</w:t>
      </w:r>
      <w:proofErr w:type="spellStart"/>
      <w:r w:rsidRPr="00AB4AB3">
        <w:rPr>
          <w:rFonts w:ascii="Times New Roman" w:hAnsi="Times New Roman" w:cs="Times New Roman"/>
        </w:rPr>
        <w:t>time</w:t>
      </w:r>
      <w:proofErr w:type="spellEnd"/>
      <w:r w:rsidRPr="00AB4AB3">
        <w:rPr>
          <w:rFonts w:ascii="Times New Roman" w:hAnsi="Times New Roman" w:cs="Times New Roman"/>
        </w:rPr>
        <w:t xml:space="preserve">) dla wspieranych systemów bazodanowych </w:t>
      </w:r>
    </w:p>
    <w:p w14:paraId="3B06ECCF" w14:textId="77777777" w:rsidR="00B20712" w:rsidRPr="00AB4AB3" w:rsidRDefault="00B20712" w:rsidP="00AB4AB3">
      <w:pPr>
        <w:pStyle w:val="Akapitzlist"/>
        <w:numPr>
          <w:ilvl w:val="0"/>
          <w:numId w:val="36"/>
        </w:numPr>
        <w:spacing w:after="120"/>
        <w:ind w:left="426" w:hanging="426"/>
        <w:contextualSpacing w:val="0"/>
        <w:jc w:val="both"/>
        <w:rPr>
          <w:rFonts w:ascii="Times New Roman" w:hAnsi="Times New Roman" w:cs="Times New Roman"/>
        </w:rPr>
      </w:pPr>
      <w:r w:rsidRPr="00AB4AB3">
        <w:rPr>
          <w:rFonts w:ascii="Times New Roman" w:hAnsi="Times New Roman" w:cs="Times New Roman"/>
        </w:rPr>
        <w:t xml:space="preserve">Rozwiązanie musi umożliwiać natychmiastowe publikowanie baz MS SQL i Oracle poprzez bezpośrednie uruchomienie ich z pliku backupu. </w:t>
      </w:r>
    </w:p>
    <w:p w14:paraId="13B7847D" w14:textId="77777777" w:rsidR="00B20712" w:rsidRPr="00AB4AB3" w:rsidRDefault="00B20712" w:rsidP="00AB4AB3">
      <w:pPr>
        <w:pStyle w:val="Akapitzlist"/>
        <w:numPr>
          <w:ilvl w:val="0"/>
          <w:numId w:val="36"/>
        </w:numPr>
        <w:spacing w:after="120"/>
        <w:ind w:left="426" w:hanging="426"/>
        <w:contextualSpacing w:val="0"/>
        <w:jc w:val="both"/>
        <w:rPr>
          <w:rFonts w:ascii="Times New Roman" w:hAnsi="Times New Roman" w:cs="Times New Roman"/>
        </w:rPr>
      </w:pPr>
      <w:r w:rsidRPr="00AB4AB3">
        <w:rPr>
          <w:rFonts w:ascii="Times New Roman" w:hAnsi="Times New Roman" w:cs="Times New Roman"/>
        </w:rPr>
        <w:t xml:space="preserve">Rozwiązanie musi wspierać odzysk obrazów kopii zapasowych bezpośrednio do </w:t>
      </w:r>
      <w:proofErr w:type="spellStart"/>
      <w:r w:rsidRPr="00AB4AB3">
        <w:rPr>
          <w:rFonts w:ascii="Times New Roman" w:hAnsi="Times New Roman" w:cs="Times New Roman"/>
        </w:rPr>
        <w:t>vSphere</w:t>
      </w:r>
      <w:proofErr w:type="spellEnd"/>
      <w:r w:rsidRPr="00AB4AB3">
        <w:rPr>
          <w:rFonts w:ascii="Times New Roman" w:hAnsi="Times New Roman" w:cs="Times New Roman"/>
        </w:rPr>
        <w:t xml:space="preserve">, Hyper-V, </w:t>
      </w:r>
      <w:proofErr w:type="spellStart"/>
      <w:r w:rsidRPr="00AB4AB3">
        <w:rPr>
          <w:rFonts w:ascii="Times New Roman" w:hAnsi="Times New Roman" w:cs="Times New Roman"/>
        </w:rPr>
        <w:t>Nutanix</w:t>
      </w:r>
      <w:proofErr w:type="spellEnd"/>
      <w:r w:rsidRPr="00AB4AB3">
        <w:rPr>
          <w:rFonts w:ascii="Times New Roman" w:hAnsi="Times New Roman" w:cs="Times New Roman"/>
        </w:rPr>
        <w:t xml:space="preserve"> AHV, Microsoft </w:t>
      </w:r>
      <w:proofErr w:type="spellStart"/>
      <w:r w:rsidRPr="00AB4AB3">
        <w:rPr>
          <w:rFonts w:ascii="Times New Roman" w:hAnsi="Times New Roman" w:cs="Times New Roman"/>
        </w:rPr>
        <w:t>Azure</w:t>
      </w:r>
      <w:proofErr w:type="spellEnd"/>
      <w:r w:rsidRPr="00AB4AB3">
        <w:rPr>
          <w:rFonts w:ascii="Times New Roman" w:hAnsi="Times New Roman" w:cs="Times New Roman"/>
        </w:rPr>
        <w:t xml:space="preserve">, Microsoft </w:t>
      </w:r>
      <w:proofErr w:type="spellStart"/>
      <w:r w:rsidRPr="00AB4AB3">
        <w:rPr>
          <w:rFonts w:ascii="Times New Roman" w:hAnsi="Times New Roman" w:cs="Times New Roman"/>
        </w:rPr>
        <w:t>Azure</w:t>
      </w:r>
      <w:proofErr w:type="spellEnd"/>
      <w:r w:rsidRPr="00AB4AB3">
        <w:rPr>
          <w:rFonts w:ascii="Times New Roman" w:hAnsi="Times New Roman" w:cs="Times New Roman"/>
        </w:rPr>
        <w:t xml:space="preserve"> </w:t>
      </w:r>
      <w:proofErr w:type="spellStart"/>
      <w:r w:rsidRPr="00AB4AB3">
        <w:rPr>
          <w:rFonts w:ascii="Times New Roman" w:hAnsi="Times New Roman" w:cs="Times New Roman"/>
        </w:rPr>
        <w:t>Stack</w:t>
      </w:r>
      <w:proofErr w:type="spellEnd"/>
      <w:r w:rsidRPr="00AB4AB3">
        <w:rPr>
          <w:rFonts w:ascii="Times New Roman" w:hAnsi="Times New Roman" w:cs="Times New Roman"/>
        </w:rPr>
        <w:t xml:space="preserve">, Amazon EC2 oraz Google </w:t>
      </w:r>
      <w:proofErr w:type="spellStart"/>
      <w:r w:rsidRPr="00AB4AB3">
        <w:rPr>
          <w:rFonts w:ascii="Times New Roman" w:hAnsi="Times New Roman" w:cs="Times New Roman"/>
        </w:rPr>
        <w:t>Cloud</w:t>
      </w:r>
      <w:proofErr w:type="spellEnd"/>
      <w:r w:rsidRPr="00AB4AB3">
        <w:rPr>
          <w:rFonts w:ascii="Times New Roman" w:hAnsi="Times New Roman" w:cs="Times New Roman"/>
        </w:rPr>
        <w:t xml:space="preserve"> Platform</w:t>
      </w:r>
    </w:p>
    <w:p w14:paraId="0262673C" w14:textId="77777777" w:rsidR="00B20712" w:rsidRPr="00AB4AB3" w:rsidRDefault="00B20712" w:rsidP="00AB4AB3">
      <w:pPr>
        <w:pStyle w:val="Akapitzlist"/>
        <w:numPr>
          <w:ilvl w:val="0"/>
          <w:numId w:val="36"/>
        </w:numPr>
        <w:spacing w:after="120"/>
        <w:ind w:left="426" w:hanging="426"/>
        <w:contextualSpacing w:val="0"/>
        <w:jc w:val="both"/>
        <w:rPr>
          <w:rFonts w:ascii="Times New Roman" w:hAnsi="Times New Roman" w:cs="Times New Roman"/>
        </w:rPr>
      </w:pPr>
      <w:r w:rsidRPr="00AB4AB3">
        <w:rPr>
          <w:rFonts w:ascii="Times New Roman" w:hAnsi="Times New Roman" w:cs="Times New Roman"/>
        </w:rPr>
        <w:t>Rozwiązanie musi wspierać szyfrowanie</w:t>
      </w:r>
    </w:p>
    <w:p w14:paraId="141F28A4" w14:textId="77777777" w:rsidR="00B20712" w:rsidRPr="00AB4AB3" w:rsidRDefault="00B20712" w:rsidP="00AB4AB3">
      <w:pPr>
        <w:pStyle w:val="Akapitzlist"/>
        <w:numPr>
          <w:ilvl w:val="0"/>
          <w:numId w:val="36"/>
        </w:numPr>
        <w:spacing w:after="120"/>
        <w:ind w:left="426" w:hanging="426"/>
        <w:contextualSpacing w:val="0"/>
        <w:jc w:val="both"/>
        <w:rPr>
          <w:rFonts w:ascii="Times New Roman" w:hAnsi="Times New Roman" w:cs="Times New Roman"/>
        </w:rPr>
      </w:pPr>
      <w:r w:rsidRPr="00AB4AB3">
        <w:rPr>
          <w:rFonts w:ascii="Times New Roman" w:hAnsi="Times New Roman" w:cs="Times New Roman"/>
        </w:rPr>
        <w:t>Rozwiązanie musi wspierać możliwość wykonywania kopii zapasowych stacji klienckich, lokalnie do repozytorium tymczasowego (cache) gdy połączenie sieciowe do głównego repozytorium kopii zapasowych jest niedostępne</w:t>
      </w:r>
    </w:p>
    <w:p w14:paraId="0A66C5C5" w14:textId="77777777" w:rsidR="00B20712" w:rsidRPr="00AB4AB3" w:rsidRDefault="00B20712" w:rsidP="00AB4AB3">
      <w:pPr>
        <w:pStyle w:val="Akapitzlist"/>
        <w:numPr>
          <w:ilvl w:val="0"/>
          <w:numId w:val="36"/>
        </w:numPr>
        <w:spacing w:after="120"/>
        <w:ind w:left="426" w:hanging="426"/>
        <w:contextualSpacing w:val="0"/>
        <w:jc w:val="both"/>
        <w:rPr>
          <w:rFonts w:ascii="Times New Roman" w:hAnsi="Times New Roman" w:cs="Times New Roman"/>
        </w:rPr>
      </w:pPr>
      <w:r w:rsidRPr="00AB4AB3">
        <w:rPr>
          <w:rFonts w:ascii="Times New Roman" w:hAnsi="Times New Roman" w:cs="Times New Roman"/>
        </w:rPr>
        <w:t>Rozwiązanie musi posiadać funkcjonalność automatycznego zmniejszenia szybkości przetwarzania danych, aby nie dopuścić do obniżenia wydajności systemu zabezpieczanego</w:t>
      </w:r>
    </w:p>
    <w:p w14:paraId="23BDC4CD" w14:textId="77777777" w:rsidR="00B20712" w:rsidRPr="00AB4AB3" w:rsidRDefault="00B20712" w:rsidP="00AB4AB3">
      <w:pPr>
        <w:pStyle w:val="Akapitzlist"/>
        <w:numPr>
          <w:ilvl w:val="0"/>
          <w:numId w:val="36"/>
        </w:numPr>
        <w:spacing w:after="120"/>
        <w:ind w:left="426" w:hanging="426"/>
        <w:contextualSpacing w:val="0"/>
        <w:jc w:val="both"/>
        <w:rPr>
          <w:rFonts w:ascii="Times New Roman" w:hAnsi="Times New Roman" w:cs="Times New Roman"/>
        </w:rPr>
      </w:pPr>
      <w:r w:rsidRPr="00AB4AB3">
        <w:rPr>
          <w:rFonts w:ascii="Times New Roman" w:hAnsi="Times New Roman" w:cs="Times New Roman"/>
        </w:rPr>
        <w:lastRenderedPageBreak/>
        <w:t xml:space="preserve">Rozwiązanie musi posiadać ochronę przed </w:t>
      </w:r>
      <w:proofErr w:type="spellStart"/>
      <w:r w:rsidRPr="00AB4AB3">
        <w:rPr>
          <w:rFonts w:ascii="Times New Roman" w:hAnsi="Times New Roman" w:cs="Times New Roman"/>
        </w:rPr>
        <w:t>ransomware</w:t>
      </w:r>
      <w:proofErr w:type="spellEnd"/>
      <w:r w:rsidRPr="00AB4AB3">
        <w:rPr>
          <w:rFonts w:ascii="Times New Roman" w:hAnsi="Times New Roman" w:cs="Times New Roman"/>
        </w:rPr>
        <w:t xml:space="preserve"> poprzez automatyczne odmontowanie nośnika po wykonanym backupie stacji klienckiej</w:t>
      </w:r>
    </w:p>
    <w:p w14:paraId="4233A2B9" w14:textId="77777777" w:rsidR="00B20712" w:rsidRPr="00AB4AB3" w:rsidRDefault="00B20712" w:rsidP="00AB4AB3">
      <w:pPr>
        <w:pStyle w:val="Akapitzlist"/>
        <w:numPr>
          <w:ilvl w:val="0"/>
          <w:numId w:val="36"/>
        </w:numPr>
        <w:spacing w:after="120"/>
        <w:ind w:left="426" w:hanging="426"/>
        <w:contextualSpacing w:val="0"/>
        <w:jc w:val="both"/>
        <w:rPr>
          <w:rFonts w:ascii="Times New Roman" w:hAnsi="Times New Roman" w:cs="Times New Roman"/>
        </w:rPr>
      </w:pPr>
      <w:r w:rsidRPr="00AB4AB3">
        <w:rPr>
          <w:rFonts w:ascii="Times New Roman" w:hAnsi="Times New Roman" w:cs="Times New Roman"/>
        </w:rPr>
        <w:t>Rozwiązanie musi wspierać tworzenie wielu zadań backupowych</w:t>
      </w:r>
    </w:p>
    <w:p w14:paraId="51F65A2A" w14:textId="008AF284" w:rsidR="00B20712" w:rsidRPr="00AB4AB3" w:rsidRDefault="00B20712" w:rsidP="00AB4AB3">
      <w:pPr>
        <w:pStyle w:val="Akapitzlist"/>
        <w:numPr>
          <w:ilvl w:val="0"/>
          <w:numId w:val="30"/>
        </w:numPr>
        <w:spacing w:before="240" w:after="240"/>
        <w:ind w:left="1077"/>
        <w:contextualSpacing w:val="0"/>
        <w:jc w:val="both"/>
        <w:rPr>
          <w:rFonts w:ascii="Times New Roman" w:hAnsi="Times New Roman" w:cs="Times New Roman"/>
          <w:b/>
          <w:bCs/>
        </w:rPr>
      </w:pPr>
      <w:r w:rsidRPr="00AB4AB3">
        <w:rPr>
          <w:rFonts w:ascii="Times New Roman" w:hAnsi="Times New Roman" w:cs="Times New Roman"/>
          <w:b/>
          <w:bCs/>
          <w:sz w:val="28"/>
          <w:szCs w:val="28"/>
        </w:rPr>
        <w:t>Monitoring</w:t>
      </w:r>
    </w:p>
    <w:p w14:paraId="72EDD79E" w14:textId="77777777" w:rsidR="00B20712" w:rsidRPr="00AB4AB3" w:rsidRDefault="00B20712" w:rsidP="00AB4AB3">
      <w:pPr>
        <w:pStyle w:val="Akapitzlist"/>
        <w:numPr>
          <w:ilvl w:val="0"/>
          <w:numId w:val="37"/>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 xml:space="preserve">System musi zapewnić możliwość monitorowania środowiska </w:t>
      </w:r>
      <w:proofErr w:type="spellStart"/>
      <w:r w:rsidRPr="00AB4AB3">
        <w:rPr>
          <w:rFonts w:ascii="Times New Roman" w:hAnsi="Times New Roman" w:cs="Times New Roman"/>
        </w:rPr>
        <w:t>wirtualizacyjnego</w:t>
      </w:r>
      <w:proofErr w:type="spellEnd"/>
      <w:r w:rsidRPr="00AB4AB3">
        <w:rPr>
          <w:rFonts w:ascii="Times New Roman" w:hAnsi="Times New Roman" w:cs="Times New Roman"/>
        </w:rPr>
        <w:t xml:space="preserve"> opartego na </w:t>
      </w:r>
      <w:proofErr w:type="spellStart"/>
      <w:r w:rsidRPr="00AB4AB3">
        <w:rPr>
          <w:rFonts w:ascii="Times New Roman" w:hAnsi="Times New Roman" w:cs="Times New Roman"/>
        </w:rPr>
        <w:t>VMware</w:t>
      </w:r>
      <w:proofErr w:type="spellEnd"/>
      <w:r w:rsidRPr="00AB4AB3">
        <w:rPr>
          <w:rFonts w:ascii="Times New Roman" w:hAnsi="Times New Roman" w:cs="Times New Roman"/>
        </w:rPr>
        <w:t xml:space="preserve"> </w:t>
      </w:r>
      <w:proofErr w:type="spellStart"/>
      <w:r w:rsidRPr="00AB4AB3">
        <w:rPr>
          <w:rFonts w:ascii="Times New Roman" w:hAnsi="Times New Roman" w:cs="Times New Roman"/>
        </w:rPr>
        <w:t>vSphere</w:t>
      </w:r>
      <w:proofErr w:type="spellEnd"/>
      <w:r w:rsidRPr="00AB4AB3">
        <w:rPr>
          <w:rFonts w:ascii="Times New Roman" w:hAnsi="Times New Roman" w:cs="Times New Roman"/>
        </w:rPr>
        <w:t xml:space="preserve"> i Microsoft Hyper-V bez potrzeby korzystania z narzędzi firm trzecich</w:t>
      </w:r>
    </w:p>
    <w:p w14:paraId="2975CADA" w14:textId="77777777" w:rsidR="00B20712" w:rsidRPr="00AB4AB3" w:rsidRDefault="00B20712" w:rsidP="00AB4AB3">
      <w:pPr>
        <w:pStyle w:val="Akapitzlist"/>
        <w:numPr>
          <w:ilvl w:val="0"/>
          <w:numId w:val="37"/>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 xml:space="preserve">System musi umożliwiać monitorowanie środowiska </w:t>
      </w:r>
      <w:proofErr w:type="spellStart"/>
      <w:r w:rsidRPr="00AB4AB3">
        <w:rPr>
          <w:rFonts w:ascii="Times New Roman" w:hAnsi="Times New Roman" w:cs="Times New Roman"/>
        </w:rPr>
        <w:t>wirtualizacyjnego</w:t>
      </w:r>
      <w:proofErr w:type="spellEnd"/>
      <w:r w:rsidRPr="00AB4AB3">
        <w:rPr>
          <w:rFonts w:ascii="Times New Roman" w:hAnsi="Times New Roman" w:cs="Times New Roman"/>
        </w:rPr>
        <w:t xml:space="preserve"> </w:t>
      </w:r>
      <w:proofErr w:type="spellStart"/>
      <w:r w:rsidRPr="00AB4AB3">
        <w:rPr>
          <w:rFonts w:ascii="Times New Roman" w:hAnsi="Times New Roman" w:cs="Times New Roman"/>
        </w:rPr>
        <w:t>VMware</w:t>
      </w:r>
      <w:proofErr w:type="spellEnd"/>
      <w:r w:rsidRPr="00AB4AB3">
        <w:rPr>
          <w:rFonts w:ascii="Times New Roman" w:hAnsi="Times New Roman" w:cs="Times New Roman"/>
        </w:rPr>
        <w:t xml:space="preserve"> w wersji 6.x, 7.x oraz 8.0 – zarówno w bezpłatnej wersji </w:t>
      </w:r>
      <w:proofErr w:type="spellStart"/>
      <w:r w:rsidRPr="00AB4AB3">
        <w:rPr>
          <w:rFonts w:ascii="Times New Roman" w:hAnsi="Times New Roman" w:cs="Times New Roman"/>
        </w:rPr>
        <w:t>ESXi</w:t>
      </w:r>
      <w:proofErr w:type="spellEnd"/>
      <w:r w:rsidRPr="00AB4AB3">
        <w:rPr>
          <w:rFonts w:ascii="Times New Roman" w:hAnsi="Times New Roman" w:cs="Times New Roman"/>
        </w:rPr>
        <w:t xml:space="preserve"> jak i w pełnej wersji ESX/</w:t>
      </w:r>
      <w:proofErr w:type="spellStart"/>
      <w:r w:rsidRPr="00AB4AB3">
        <w:rPr>
          <w:rFonts w:ascii="Times New Roman" w:hAnsi="Times New Roman" w:cs="Times New Roman"/>
        </w:rPr>
        <w:t>ESXi</w:t>
      </w:r>
      <w:proofErr w:type="spellEnd"/>
      <w:r w:rsidRPr="00AB4AB3">
        <w:rPr>
          <w:rFonts w:ascii="Times New Roman" w:hAnsi="Times New Roman" w:cs="Times New Roman"/>
        </w:rPr>
        <w:t xml:space="preserve"> zarządzane przez konsole </w:t>
      </w:r>
      <w:proofErr w:type="spellStart"/>
      <w:r w:rsidRPr="00AB4AB3">
        <w:rPr>
          <w:rFonts w:ascii="Times New Roman" w:hAnsi="Times New Roman" w:cs="Times New Roman"/>
        </w:rPr>
        <w:t>vCenter</w:t>
      </w:r>
      <w:proofErr w:type="spellEnd"/>
      <w:r w:rsidRPr="00AB4AB3">
        <w:rPr>
          <w:rFonts w:ascii="Times New Roman" w:hAnsi="Times New Roman" w:cs="Times New Roman"/>
        </w:rPr>
        <w:t xml:space="preserve"> Server lub pracujące samodzielnie</w:t>
      </w:r>
    </w:p>
    <w:p w14:paraId="26F3C9D0" w14:textId="77777777" w:rsidR="00B20712" w:rsidRPr="00AB4AB3" w:rsidRDefault="00B20712" w:rsidP="00AB4AB3">
      <w:pPr>
        <w:pStyle w:val="Akapitzlist"/>
        <w:numPr>
          <w:ilvl w:val="0"/>
          <w:numId w:val="37"/>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 xml:space="preserve">System musi umożliwiać monitorowanie środowiska </w:t>
      </w:r>
      <w:proofErr w:type="spellStart"/>
      <w:r w:rsidRPr="00AB4AB3">
        <w:rPr>
          <w:rFonts w:ascii="Times New Roman" w:hAnsi="Times New Roman" w:cs="Times New Roman"/>
        </w:rPr>
        <w:t>wirtualizacyjnego</w:t>
      </w:r>
      <w:proofErr w:type="spellEnd"/>
      <w:r w:rsidRPr="00AB4AB3">
        <w:rPr>
          <w:rFonts w:ascii="Times New Roman" w:hAnsi="Times New Roman" w:cs="Times New Roman"/>
        </w:rPr>
        <w:t xml:space="preserve"> Microsoft Hyper-V 2012, 2012R2, 2016, 2019 oraz 2022 zarówno w wersji darmowej jak i zawartej w płatnej licencji Microsoft Windows Server zarządzane poprzez System Center Virtual Machine Manager lub pracujące samodzielnie.</w:t>
      </w:r>
    </w:p>
    <w:p w14:paraId="71920860" w14:textId="77777777" w:rsidR="00B20712" w:rsidRPr="00AB4AB3" w:rsidRDefault="00B20712" w:rsidP="00AB4AB3">
      <w:pPr>
        <w:pStyle w:val="Akapitzlist"/>
        <w:numPr>
          <w:ilvl w:val="0"/>
          <w:numId w:val="37"/>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 xml:space="preserve">System musi umożliwiać kategoryzacje obiektów infrastruktury wirtualnej niezależnie od hierarchii stworzonej w </w:t>
      </w:r>
      <w:proofErr w:type="spellStart"/>
      <w:r w:rsidRPr="00AB4AB3">
        <w:rPr>
          <w:rFonts w:ascii="Times New Roman" w:hAnsi="Times New Roman" w:cs="Times New Roman"/>
        </w:rPr>
        <w:t>vCenter</w:t>
      </w:r>
      <w:proofErr w:type="spellEnd"/>
    </w:p>
    <w:p w14:paraId="0A584696" w14:textId="77777777" w:rsidR="00B20712" w:rsidRPr="00AB4AB3" w:rsidRDefault="00B20712" w:rsidP="00AB4AB3">
      <w:pPr>
        <w:pStyle w:val="Akapitzlist"/>
        <w:numPr>
          <w:ilvl w:val="0"/>
          <w:numId w:val="37"/>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System musi umożliwiać tworzenie alarmów dla całych grup wirtualnych maszyn jak i pojedynczych wirtualnych maszyn</w:t>
      </w:r>
    </w:p>
    <w:p w14:paraId="779897C5" w14:textId="77777777" w:rsidR="00B20712" w:rsidRPr="00AB4AB3" w:rsidRDefault="00B20712" w:rsidP="00AB4AB3">
      <w:pPr>
        <w:pStyle w:val="Akapitzlist"/>
        <w:numPr>
          <w:ilvl w:val="0"/>
          <w:numId w:val="37"/>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System musi dawać możliwość układania terminarza raportów i wysyłania tych raportów przy pomocy poczty elektronicznej w formacie HTML oraz Excel</w:t>
      </w:r>
    </w:p>
    <w:p w14:paraId="34035202" w14:textId="77777777" w:rsidR="00B20712" w:rsidRPr="00AB4AB3" w:rsidRDefault="00B20712" w:rsidP="00AB4AB3">
      <w:pPr>
        <w:pStyle w:val="Akapitzlist"/>
        <w:numPr>
          <w:ilvl w:val="0"/>
          <w:numId w:val="37"/>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 xml:space="preserve">System musi dawać możliwość podłączenia się do kilku instancji </w:t>
      </w:r>
      <w:proofErr w:type="spellStart"/>
      <w:r w:rsidRPr="00AB4AB3">
        <w:rPr>
          <w:rFonts w:ascii="Times New Roman" w:hAnsi="Times New Roman" w:cs="Times New Roman"/>
        </w:rPr>
        <w:t>vCenter</w:t>
      </w:r>
      <w:proofErr w:type="spellEnd"/>
      <w:r w:rsidRPr="00AB4AB3">
        <w:rPr>
          <w:rFonts w:ascii="Times New Roman" w:hAnsi="Times New Roman" w:cs="Times New Roman"/>
        </w:rPr>
        <w:t xml:space="preserve"> Server i serwerów Hyper-V jednocześnie, w celu centralnego monitorowania wielu środowisk</w:t>
      </w:r>
    </w:p>
    <w:p w14:paraId="7E6DF0DD" w14:textId="77777777" w:rsidR="00B20712" w:rsidRPr="00AB4AB3" w:rsidRDefault="00B20712" w:rsidP="00AB4AB3">
      <w:pPr>
        <w:pStyle w:val="Akapitzlist"/>
        <w:numPr>
          <w:ilvl w:val="0"/>
          <w:numId w:val="37"/>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System musi mieć wbudowane predefiniowane zestawy alarmów wraz z możliwością tworzenia własnych alarmów i zdarzeń przez administratora</w:t>
      </w:r>
    </w:p>
    <w:p w14:paraId="5ABE3BD4" w14:textId="77777777" w:rsidR="00B20712" w:rsidRPr="00AB4AB3" w:rsidRDefault="00B20712" w:rsidP="00AB4AB3">
      <w:pPr>
        <w:pStyle w:val="Akapitzlist"/>
        <w:numPr>
          <w:ilvl w:val="0"/>
          <w:numId w:val="37"/>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System musi mieć wbudowane połączenie z bazą wiedzy opisującą problemy z predefiniowanych alarmów</w:t>
      </w:r>
    </w:p>
    <w:p w14:paraId="4F0A236F" w14:textId="77777777" w:rsidR="00B20712" w:rsidRPr="00AB4AB3" w:rsidRDefault="00B20712" w:rsidP="00AB4AB3">
      <w:pPr>
        <w:pStyle w:val="Akapitzlist"/>
        <w:numPr>
          <w:ilvl w:val="0"/>
          <w:numId w:val="37"/>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System musi mieć centralną konsolę z sumarycznym podglądem wszystkich obiektów infrastruktury wirtualnej (ang. Dashboard)</w:t>
      </w:r>
    </w:p>
    <w:p w14:paraId="52FE36FC" w14:textId="77777777" w:rsidR="00B20712" w:rsidRPr="00AB4AB3" w:rsidRDefault="00B20712" w:rsidP="00AB4AB3">
      <w:pPr>
        <w:pStyle w:val="Akapitzlist"/>
        <w:numPr>
          <w:ilvl w:val="0"/>
          <w:numId w:val="37"/>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System musi mieć możliwość monitorowania platformy sprzętowej, na której jest zainstalowana infrastruktura wirtualna</w:t>
      </w:r>
    </w:p>
    <w:p w14:paraId="7D903D55" w14:textId="77777777" w:rsidR="00B20712" w:rsidRPr="00AB4AB3" w:rsidRDefault="00B20712" w:rsidP="00AB4AB3">
      <w:pPr>
        <w:pStyle w:val="Akapitzlist"/>
        <w:numPr>
          <w:ilvl w:val="0"/>
          <w:numId w:val="37"/>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System musi zapewnić możliwość podłączenia się do wirtualnej maszyny (tryb konsoli) bezpośrednio z narzędzia monitorującego</w:t>
      </w:r>
    </w:p>
    <w:p w14:paraId="218DD347" w14:textId="77777777" w:rsidR="00B20712" w:rsidRPr="00AB4AB3" w:rsidRDefault="00B20712" w:rsidP="00AB4AB3">
      <w:pPr>
        <w:pStyle w:val="Akapitzlist"/>
        <w:numPr>
          <w:ilvl w:val="0"/>
          <w:numId w:val="37"/>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System musi mieć możliwość integracji z oprogramowaniem do tworzenia kopii zapasowych tego samego producenta</w:t>
      </w:r>
    </w:p>
    <w:p w14:paraId="58EF05C3" w14:textId="77777777" w:rsidR="00B20712" w:rsidRPr="00AB4AB3" w:rsidRDefault="00B20712" w:rsidP="00AB4AB3">
      <w:pPr>
        <w:pStyle w:val="Akapitzlist"/>
        <w:numPr>
          <w:ilvl w:val="0"/>
          <w:numId w:val="37"/>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 xml:space="preserve">System musi mieć możliwość monitorowania obciążenia serwerów backupowych, ilości zabezpieczanych danych oraz statusu zadań kopii zapasowych, replikacji oraz weryfikacji </w:t>
      </w:r>
      <w:proofErr w:type="spellStart"/>
      <w:r w:rsidRPr="00AB4AB3">
        <w:rPr>
          <w:rFonts w:ascii="Times New Roman" w:hAnsi="Times New Roman" w:cs="Times New Roman"/>
        </w:rPr>
        <w:t>odzyskiwalności</w:t>
      </w:r>
      <w:proofErr w:type="spellEnd"/>
      <w:r w:rsidRPr="00AB4AB3">
        <w:rPr>
          <w:rFonts w:ascii="Times New Roman" w:hAnsi="Times New Roman" w:cs="Times New Roman"/>
        </w:rPr>
        <w:t xml:space="preserve"> maszyn wirtualnych.</w:t>
      </w:r>
    </w:p>
    <w:p w14:paraId="64BCE1CE" w14:textId="77777777" w:rsidR="00B20712" w:rsidRPr="00AB4AB3" w:rsidRDefault="00B20712" w:rsidP="00AB4AB3">
      <w:pPr>
        <w:pStyle w:val="Akapitzlist"/>
        <w:numPr>
          <w:ilvl w:val="0"/>
          <w:numId w:val="37"/>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System musi oferować inteligentną diagnostykę rozwiązania backupowego poprzez monitorowanie logów celem wykrycia znanych problemów oraz błędów konfiguracyjnych w celu wskazania rozwiązania bez potrzeby otwierania zgłoszenia suportowego oraz bez potrzeby wysyłania jakichkolwiek danych diagnostycznych do producenta oprogramowania backupu.</w:t>
      </w:r>
    </w:p>
    <w:p w14:paraId="3D2F7F1E" w14:textId="77777777" w:rsidR="00B20712" w:rsidRPr="00AB4AB3" w:rsidRDefault="00B20712" w:rsidP="00AB4AB3">
      <w:pPr>
        <w:pStyle w:val="Akapitzlist"/>
        <w:numPr>
          <w:ilvl w:val="0"/>
          <w:numId w:val="37"/>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 xml:space="preserve">System musi mieć możliwość </w:t>
      </w:r>
      <w:proofErr w:type="spellStart"/>
      <w:r w:rsidRPr="00AB4AB3">
        <w:rPr>
          <w:rFonts w:ascii="Times New Roman" w:hAnsi="Times New Roman" w:cs="Times New Roman"/>
        </w:rPr>
        <w:t>granularnego</w:t>
      </w:r>
      <w:proofErr w:type="spellEnd"/>
      <w:r w:rsidRPr="00AB4AB3">
        <w:rPr>
          <w:rFonts w:ascii="Times New Roman" w:hAnsi="Times New Roman" w:cs="Times New Roman"/>
        </w:rPr>
        <w:t xml:space="preserve"> monitorowania infrastruktury, zależnego od uprawnień nadanym użytkownikom dla platformy </w:t>
      </w:r>
      <w:proofErr w:type="spellStart"/>
      <w:r w:rsidRPr="00AB4AB3">
        <w:rPr>
          <w:rFonts w:ascii="Times New Roman" w:hAnsi="Times New Roman" w:cs="Times New Roman"/>
        </w:rPr>
        <w:t>VMware</w:t>
      </w:r>
      <w:proofErr w:type="spellEnd"/>
    </w:p>
    <w:p w14:paraId="622C6F39" w14:textId="77777777" w:rsidR="00B20712" w:rsidRPr="00AB4AB3" w:rsidRDefault="00B20712" w:rsidP="00AB4AB3">
      <w:pPr>
        <w:pStyle w:val="Akapitzlist"/>
        <w:numPr>
          <w:ilvl w:val="0"/>
          <w:numId w:val="37"/>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 xml:space="preserve">System musi mieć możliwość monitorowania instancji </w:t>
      </w:r>
      <w:proofErr w:type="spellStart"/>
      <w:r w:rsidRPr="00AB4AB3">
        <w:rPr>
          <w:rFonts w:ascii="Times New Roman" w:hAnsi="Times New Roman" w:cs="Times New Roman"/>
        </w:rPr>
        <w:t>VMware</w:t>
      </w:r>
      <w:proofErr w:type="spellEnd"/>
      <w:r w:rsidRPr="00AB4AB3">
        <w:rPr>
          <w:rFonts w:ascii="Times New Roman" w:hAnsi="Times New Roman" w:cs="Times New Roman"/>
        </w:rPr>
        <w:t xml:space="preserve"> </w:t>
      </w:r>
      <w:proofErr w:type="spellStart"/>
      <w:r w:rsidRPr="00AB4AB3">
        <w:rPr>
          <w:rFonts w:ascii="Times New Roman" w:hAnsi="Times New Roman" w:cs="Times New Roman"/>
        </w:rPr>
        <w:t>vCloud</w:t>
      </w:r>
      <w:proofErr w:type="spellEnd"/>
      <w:r w:rsidRPr="00AB4AB3">
        <w:rPr>
          <w:rFonts w:ascii="Times New Roman" w:hAnsi="Times New Roman" w:cs="Times New Roman"/>
        </w:rPr>
        <w:t xml:space="preserve"> </w:t>
      </w:r>
      <w:proofErr w:type="spellStart"/>
      <w:r w:rsidRPr="00AB4AB3">
        <w:rPr>
          <w:rFonts w:ascii="Times New Roman" w:hAnsi="Times New Roman" w:cs="Times New Roman"/>
        </w:rPr>
        <w:t>Director</w:t>
      </w:r>
      <w:proofErr w:type="spellEnd"/>
      <w:r w:rsidRPr="00AB4AB3">
        <w:rPr>
          <w:rFonts w:ascii="Times New Roman" w:hAnsi="Times New Roman" w:cs="Times New Roman"/>
        </w:rPr>
        <w:t xml:space="preserve"> w wersji od 10.x do 10.4</w:t>
      </w:r>
    </w:p>
    <w:p w14:paraId="5DB3C8EE" w14:textId="0A7FA334" w:rsidR="00B20712" w:rsidRPr="00AB4AB3" w:rsidRDefault="00B20712" w:rsidP="00AB4AB3">
      <w:pPr>
        <w:pStyle w:val="Akapitzlist"/>
        <w:numPr>
          <w:ilvl w:val="0"/>
          <w:numId w:val="30"/>
        </w:numPr>
        <w:spacing w:after="120"/>
        <w:contextualSpacing w:val="0"/>
        <w:jc w:val="both"/>
        <w:rPr>
          <w:rFonts w:ascii="Times New Roman" w:hAnsi="Times New Roman" w:cs="Times New Roman"/>
          <w:b/>
          <w:bCs/>
          <w:sz w:val="28"/>
          <w:szCs w:val="28"/>
        </w:rPr>
      </w:pPr>
      <w:r w:rsidRPr="00AB4AB3">
        <w:rPr>
          <w:rFonts w:ascii="Times New Roman" w:hAnsi="Times New Roman" w:cs="Times New Roman"/>
          <w:b/>
          <w:bCs/>
          <w:sz w:val="28"/>
          <w:szCs w:val="28"/>
        </w:rPr>
        <w:lastRenderedPageBreak/>
        <w:t>Raportowanie</w:t>
      </w:r>
    </w:p>
    <w:p w14:paraId="55302987" w14:textId="77777777" w:rsidR="00B20712" w:rsidRPr="00AB4AB3" w:rsidRDefault="00B20712" w:rsidP="00AB4AB3">
      <w:pPr>
        <w:pStyle w:val="Akapitzlist"/>
        <w:numPr>
          <w:ilvl w:val="0"/>
          <w:numId w:val="38"/>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 xml:space="preserve">System musi umożliwiać raportowanie środowiska </w:t>
      </w:r>
      <w:proofErr w:type="spellStart"/>
      <w:r w:rsidRPr="00AB4AB3">
        <w:rPr>
          <w:rFonts w:ascii="Times New Roman" w:hAnsi="Times New Roman" w:cs="Times New Roman"/>
        </w:rPr>
        <w:t>wirtualizacyjnego</w:t>
      </w:r>
      <w:proofErr w:type="spellEnd"/>
      <w:r w:rsidRPr="00AB4AB3">
        <w:rPr>
          <w:rFonts w:ascii="Times New Roman" w:hAnsi="Times New Roman" w:cs="Times New Roman"/>
        </w:rPr>
        <w:t xml:space="preserve"> </w:t>
      </w:r>
      <w:proofErr w:type="spellStart"/>
      <w:r w:rsidRPr="00AB4AB3">
        <w:rPr>
          <w:rFonts w:ascii="Times New Roman" w:hAnsi="Times New Roman" w:cs="Times New Roman"/>
        </w:rPr>
        <w:t>VMware</w:t>
      </w:r>
      <w:proofErr w:type="spellEnd"/>
      <w:r w:rsidRPr="00AB4AB3">
        <w:rPr>
          <w:rFonts w:ascii="Times New Roman" w:hAnsi="Times New Roman" w:cs="Times New Roman"/>
        </w:rPr>
        <w:t xml:space="preserve"> w wersji 6.x, 7.x oraz 8.0 – zarówno w bezpłatnej wersji </w:t>
      </w:r>
      <w:proofErr w:type="spellStart"/>
      <w:r w:rsidRPr="00AB4AB3">
        <w:rPr>
          <w:rFonts w:ascii="Times New Roman" w:hAnsi="Times New Roman" w:cs="Times New Roman"/>
        </w:rPr>
        <w:t>ESXi</w:t>
      </w:r>
      <w:proofErr w:type="spellEnd"/>
      <w:r w:rsidRPr="00AB4AB3">
        <w:rPr>
          <w:rFonts w:ascii="Times New Roman" w:hAnsi="Times New Roman" w:cs="Times New Roman"/>
        </w:rPr>
        <w:t xml:space="preserve"> jak i w pełnej wersji ESX/</w:t>
      </w:r>
      <w:proofErr w:type="spellStart"/>
      <w:r w:rsidRPr="00AB4AB3">
        <w:rPr>
          <w:rFonts w:ascii="Times New Roman" w:hAnsi="Times New Roman" w:cs="Times New Roman"/>
        </w:rPr>
        <w:t>ESXi</w:t>
      </w:r>
      <w:proofErr w:type="spellEnd"/>
      <w:r w:rsidRPr="00AB4AB3">
        <w:rPr>
          <w:rFonts w:ascii="Times New Roman" w:hAnsi="Times New Roman" w:cs="Times New Roman"/>
        </w:rPr>
        <w:t xml:space="preserve"> zarządzane przez konsole </w:t>
      </w:r>
      <w:proofErr w:type="spellStart"/>
      <w:r w:rsidRPr="00AB4AB3">
        <w:rPr>
          <w:rFonts w:ascii="Times New Roman" w:hAnsi="Times New Roman" w:cs="Times New Roman"/>
        </w:rPr>
        <w:t>vCenter</w:t>
      </w:r>
      <w:proofErr w:type="spellEnd"/>
      <w:r w:rsidRPr="00AB4AB3">
        <w:rPr>
          <w:rFonts w:ascii="Times New Roman" w:hAnsi="Times New Roman" w:cs="Times New Roman"/>
        </w:rPr>
        <w:t xml:space="preserve"> Server lub pracujące samodzielnie</w:t>
      </w:r>
    </w:p>
    <w:p w14:paraId="33B5FC6E" w14:textId="77777777" w:rsidR="00B20712" w:rsidRPr="00AB4AB3" w:rsidRDefault="00B20712" w:rsidP="00AB4AB3">
      <w:pPr>
        <w:pStyle w:val="Akapitzlist"/>
        <w:numPr>
          <w:ilvl w:val="0"/>
          <w:numId w:val="38"/>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 xml:space="preserve">System musi umożliwiać raportowanie środowiska </w:t>
      </w:r>
      <w:proofErr w:type="spellStart"/>
      <w:r w:rsidRPr="00AB4AB3">
        <w:rPr>
          <w:rFonts w:ascii="Times New Roman" w:hAnsi="Times New Roman" w:cs="Times New Roman"/>
        </w:rPr>
        <w:t>wirtualizacyjnego</w:t>
      </w:r>
      <w:proofErr w:type="spellEnd"/>
      <w:r w:rsidRPr="00AB4AB3">
        <w:rPr>
          <w:rFonts w:ascii="Times New Roman" w:hAnsi="Times New Roman" w:cs="Times New Roman"/>
        </w:rPr>
        <w:t xml:space="preserve"> Microsoft Hyper-V 2012, 2012R2, 2016, 2019 oraz 2022 zarówno w wersji darmowej jak i zawartej w płatnej licencji Microsoft Windows Server zarządzane poprzez System Center Virtual Machine Manager lub pracujące samodzielnie.</w:t>
      </w:r>
    </w:p>
    <w:p w14:paraId="67A1E060" w14:textId="77777777" w:rsidR="00B20712" w:rsidRPr="00AB4AB3" w:rsidRDefault="00B20712" w:rsidP="00AB4AB3">
      <w:pPr>
        <w:pStyle w:val="Akapitzlist"/>
        <w:numPr>
          <w:ilvl w:val="0"/>
          <w:numId w:val="38"/>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 xml:space="preserve">System musi wspierać wiele instancji </w:t>
      </w:r>
      <w:proofErr w:type="spellStart"/>
      <w:r w:rsidRPr="00AB4AB3">
        <w:rPr>
          <w:rFonts w:ascii="Times New Roman" w:hAnsi="Times New Roman" w:cs="Times New Roman"/>
        </w:rPr>
        <w:t>vCenter</w:t>
      </w:r>
      <w:proofErr w:type="spellEnd"/>
      <w:r w:rsidRPr="00AB4AB3">
        <w:rPr>
          <w:rFonts w:ascii="Times New Roman" w:hAnsi="Times New Roman" w:cs="Times New Roman"/>
        </w:rPr>
        <w:t xml:space="preserve"> Server i Microsoft Hyper-V jednocześnie bez konieczności instalowania dodatkowych modułów.</w:t>
      </w:r>
    </w:p>
    <w:p w14:paraId="4829A99A" w14:textId="77777777" w:rsidR="00B20712" w:rsidRPr="00AB4AB3" w:rsidRDefault="00B20712" w:rsidP="00AB4AB3">
      <w:pPr>
        <w:pStyle w:val="Akapitzlist"/>
        <w:numPr>
          <w:ilvl w:val="0"/>
          <w:numId w:val="38"/>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 xml:space="preserve">System musi być systemem </w:t>
      </w:r>
      <w:proofErr w:type="spellStart"/>
      <w:r w:rsidRPr="00AB4AB3">
        <w:rPr>
          <w:rFonts w:ascii="Times New Roman" w:hAnsi="Times New Roman" w:cs="Times New Roman"/>
        </w:rPr>
        <w:t>bezagentowym</w:t>
      </w:r>
      <w:proofErr w:type="spellEnd"/>
      <w:r w:rsidRPr="00AB4AB3">
        <w:rPr>
          <w:rFonts w:ascii="Times New Roman" w:hAnsi="Times New Roman" w:cs="Times New Roman"/>
        </w:rPr>
        <w:t xml:space="preserve">. Nie dopuszcza się możliwości instalowania przez system agentów na monitorowanych hostach </w:t>
      </w:r>
      <w:proofErr w:type="spellStart"/>
      <w:r w:rsidRPr="00AB4AB3">
        <w:rPr>
          <w:rFonts w:ascii="Times New Roman" w:hAnsi="Times New Roman" w:cs="Times New Roman"/>
        </w:rPr>
        <w:t>ESXi</w:t>
      </w:r>
      <w:proofErr w:type="spellEnd"/>
      <w:r w:rsidRPr="00AB4AB3">
        <w:rPr>
          <w:rFonts w:ascii="Times New Roman" w:hAnsi="Times New Roman" w:cs="Times New Roman"/>
        </w:rPr>
        <w:t xml:space="preserve"> i Hyper-V</w:t>
      </w:r>
    </w:p>
    <w:p w14:paraId="015C53EA" w14:textId="77777777" w:rsidR="00B20712" w:rsidRPr="00AB4AB3" w:rsidRDefault="00B20712" w:rsidP="00AB4AB3">
      <w:pPr>
        <w:pStyle w:val="Akapitzlist"/>
        <w:numPr>
          <w:ilvl w:val="0"/>
          <w:numId w:val="38"/>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System musi mieć możliwość eksportowania raportów do formatów Microsoft Word, Microsoft Excel, Microsoft Visio, Adobe PDF</w:t>
      </w:r>
    </w:p>
    <w:p w14:paraId="4E0BD8C0" w14:textId="77777777" w:rsidR="00B20712" w:rsidRPr="00AB4AB3" w:rsidRDefault="00B20712" w:rsidP="00AB4AB3">
      <w:pPr>
        <w:pStyle w:val="Akapitzlist"/>
        <w:numPr>
          <w:ilvl w:val="0"/>
          <w:numId w:val="38"/>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System musi mieć możliwość ustawienia harmonogramu kolekcji danych z monitorowanych systemów jak również możliwość tworzenia zadań kolekcjonowania danych ad-hoc</w:t>
      </w:r>
    </w:p>
    <w:p w14:paraId="3787260D" w14:textId="77777777" w:rsidR="00B20712" w:rsidRPr="00AB4AB3" w:rsidRDefault="00B20712" w:rsidP="00AB4AB3">
      <w:pPr>
        <w:pStyle w:val="Akapitzlist"/>
        <w:numPr>
          <w:ilvl w:val="0"/>
          <w:numId w:val="38"/>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System musi mieć możliwość ustawienia harmonogramu generowania raportów i dostarczania ich do odbiorców w określonych przez administratora interwałach</w:t>
      </w:r>
    </w:p>
    <w:p w14:paraId="56CBA008" w14:textId="77777777" w:rsidR="00B20712" w:rsidRPr="00AB4AB3" w:rsidRDefault="00B20712" w:rsidP="00AB4AB3">
      <w:pPr>
        <w:pStyle w:val="Akapitzlist"/>
        <w:numPr>
          <w:ilvl w:val="0"/>
          <w:numId w:val="38"/>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System w raportach musi mieć możliwość uwzględniania informacji o zmianach konfiguracji monitorowanych systemów</w:t>
      </w:r>
    </w:p>
    <w:p w14:paraId="5CC72E8B" w14:textId="77777777" w:rsidR="00B20712" w:rsidRPr="00AB4AB3" w:rsidRDefault="00B20712" w:rsidP="00AB4AB3">
      <w:pPr>
        <w:pStyle w:val="Akapitzlist"/>
        <w:numPr>
          <w:ilvl w:val="0"/>
          <w:numId w:val="38"/>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System musi mieć możliwość generowania raportów z dowolnego punktu w czasie zakładając, że informacje z tego czasu nie zostały usunięte z bazy danych</w:t>
      </w:r>
    </w:p>
    <w:p w14:paraId="605169F4" w14:textId="77777777" w:rsidR="00B20712" w:rsidRPr="00AB4AB3" w:rsidRDefault="00B20712" w:rsidP="00AB4AB3">
      <w:pPr>
        <w:pStyle w:val="Akapitzlist"/>
        <w:numPr>
          <w:ilvl w:val="0"/>
          <w:numId w:val="38"/>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System musi posiadać predefiniowane szablony z możliwością tworzenia nowych jak i modyfikacji wbudowanych</w:t>
      </w:r>
    </w:p>
    <w:p w14:paraId="2E5A9F37" w14:textId="77777777" w:rsidR="00B20712" w:rsidRPr="00AB4AB3" w:rsidRDefault="00B20712" w:rsidP="00AB4AB3">
      <w:pPr>
        <w:pStyle w:val="Akapitzlist"/>
        <w:numPr>
          <w:ilvl w:val="0"/>
          <w:numId w:val="38"/>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System musi mieć możliwość analizowania „przeszacowanych” wirtualnych maszyn wraz z sugestią zmian w celu optymalnego wykorzystania fizycznej infrastruktury</w:t>
      </w:r>
    </w:p>
    <w:p w14:paraId="659AD832" w14:textId="77777777" w:rsidR="00B20712" w:rsidRPr="00AB4AB3" w:rsidRDefault="00B20712" w:rsidP="00AB4AB3">
      <w:pPr>
        <w:pStyle w:val="Akapitzlist"/>
        <w:numPr>
          <w:ilvl w:val="0"/>
          <w:numId w:val="38"/>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System musi mieć możliwość generowania raportów na podstawie danych uzyskanych z oprogramowania do tworzenia kopii zapasowych tego samego producenta</w:t>
      </w:r>
    </w:p>
    <w:p w14:paraId="0064E07E" w14:textId="77777777" w:rsidR="00B20712" w:rsidRPr="00AB4AB3" w:rsidRDefault="00B20712" w:rsidP="00AB4AB3">
      <w:pPr>
        <w:pStyle w:val="Akapitzlist"/>
        <w:numPr>
          <w:ilvl w:val="0"/>
          <w:numId w:val="38"/>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System musi mieć możliwość generowania raportu dotyczącego zabezpieczanych maszyn, zdefiniowanych zadań tworzenia kopii zapasowych oraz replikacji jak również wykorzystania zasobów serwerów backupowych.</w:t>
      </w:r>
    </w:p>
    <w:p w14:paraId="3904EB96" w14:textId="77777777" w:rsidR="00B20712" w:rsidRPr="00AB4AB3" w:rsidRDefault="00B20712" w:rsidP="00AB4AB3">
      <w:pPr>
        <w:pStyle w:val="Akapitzlist"/>
        <w:numPr>
          <w:ilvl w:val="0"/>
          <w:numId w:val="38"/>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System musi mieć możliwość generowania raportu planowania pojemności (</w:t>
      </w:r>
      <w:proofErr w:type="spellStart"/>
      <w:r w:rsidRPr="00AB4AB3">
        <w:rPr>
          <w:rFonts w:ascii="Times New Roman" w:hAnsi="Times New Roman" w:cs="Times New Roman"/>
        </w:rPr>
        <w:t>capacity</w:t>
      </w:r>
      <w:proofErr w:type="spellEnd"/>
      <w:r w:rsidRPr="00AB4AB3">
        <w:rPr>
          <w:rFonts w:ascii="Times New Roman" w:hAnsi="Times New Roman" w:cs="Times New Roman"/>
        </w:rPr>
        <w:t xml:space="preserve"> </w:t>
      </w:r>
      <w:proofErr w:type="spellStart"/>
      <w:r w:rsidRPr="00AB4AB3">
        <w:rPr>
          <w:rFonts w:ascii="Times New Roman" w:hAnsi="Times New Roman" w:cs="Times New Roman"/>
        </w:rPr>
        <w:t>planning</w:t>
      </w:r>
      <w:proofErr w:type="spellEnd"/>
      <w:r w:rsidRPr="00AB4AB3">
        <w:rPr>
          <w:rFonts w:ascii="Times New Roman" w:hAnsi="Times New Roman" w:cs="Times New Roman"/>
        </w:rPr>
        <w:t>) bazującego na scenariuszach ‘</w:t>
      </w:r>
      <w:proofErr w:type="spellStart"/>
      <w:r w:rsidRPr="00AB4AB3">
        <w:rPr>
          <w:rFonts w:ascii="Times New Roman" w:hAnsi="Times New Roman" w:cs="Times New Roman"/>
        </w:rPr>
        <w:t>what-if</w:t>
      </w:r>
      <w:proofErr w:type="spellEnd"/>
      <w:r w:rsidRPr="00AB4AB3">
        <w:rPr>
          <w:rFonts w:ascii="Times New Roman" w:hAnsi="Times New Roman" w:cs="Times New Roman"/>
        </w:rPr>
        <w:t>’.</w:t>
      </w:r>
    </w:p>
    <w:p w14:paraId="0CCE9A9C" w14:textId="77777777" w:rsidR="00B20712" w:rsidRPr="00AB4AB3" w:rsidRDefault="00B20712" w:rsidP="00AB4AB3">
      <w:pPr>
        <w:pStyle w:val="Akapitzlist"/>
        <w:numPr>
          <w:ilvl w:val="0"/>
          <w:numId w:val="38"/>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 xml:space="preserve">System musi mieć możliwość </w:t>
      </w:r>
      <w:proofErr w:type="spellStart"/>
      <w:r w:rsidRPr="00AB4AB3">
        <w:rPr>
          <w:rFonts w:ascii="Times New Roman" w:hAnsi="Times New Roman" w:cs="Times New Roman"/>
        </w:rPr>
        <w:t>granularnego</w:t>
      </w:r>
      <w:proofErr w:type="spellEnd"/>
      <w:r w:rsidRPr="00AB4AB3">
        <w:rPr>
          <w:rFonts w:ascii="Times New Roman" w:hAnsi="Times New Roman" w:cs="Times New Roman"/>
        </w:rPr>
        <w:t xml:space="preserve"> raportowania infrastruktury, zależnego od uprawnień nadanym użytkownikom dla platformy </w:t>
      </w:r>
      <w:proofErr w:type="spellStart"/>
      <w:r w:rsidRPr="00AB4AB3">
        <w:rPr>
          <w:rFonts w:ascii="Times New Roman" w:hAnsi="Times New Roman" w:cs="Times New Roman"/>
        </w:rPr>
        <w:t>VMware</w:t>
      </w:r>
      <w:proofErr w:type="spellEnd"/>
    </w:p>
    <w:p w14:paraId="6D0E0E9D" w14:textId="77777777" w:rsidR="00B20712" w:rsidRPr="00AB4AB3" w:rsidRDefault="00B20712" w:rsidP="00AB4AB3">
      <w:pPr>
        <w:pStyle w:val="Akapitzlist"/>
        <w:numPr>
          <w:ilvl w:val="0"/>
          <w:numId w:val="38"/>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System musi mieć możliwość generowania raportów dotyczących tzw. migawek-sierot (</w:t>
      </w:r>
      <w:proofErr w:type="spellStart"/>
      <w:r w:rsidRPr="00AB4AB3">
        <w:rPr>
          <w:rFonts w:ascii="Times New Roman" w:hAnsi="Times New Roman" w:cs="Times New Roman"/>
        </w:rPr>
        <w:t>orphaned</w:t>
      </w:r>
      <w:proofErr w:type="spellEnd"/>
      <w:r w:rsidRPr="00AB4AB3">
        <w:rPr>
          <w:rFonts w:ascii="Times New Roman" w:hAnsi="Times New Roman" w:cs="Times New Roman"/>
        </w:rPr>
        <w:t xml:space="preserve"> </w:t>
      </w:r>
      <w:proofErr w:type="spellStart"/>
      <w:r w:rsidRPr="00AB4AB3">
        <w:rPr>
          <w:rFonts w:ascii="Times New Roman" w:hAnsi="Times New Roman" w:cs="Times New Roman"/>
        </w:rPr>
        <w:t>snapshots</w:t>
      </w:r>
      <w:proofErr w:type="spellEnd"/>
      <w:r w:rsidRPr="00AB4AB3">
        <w:rPr>
          <w:rFonts w:ascii="Times New Roman" w:hAnsi="Times New Roman" w:cs="Times New Roman"/>
        </w:rPr>
        <w:t>)</w:t>
      </w:r>
    </w:p>
    <w:p w14:paraId="622D49C2" w14:textId="4F5382DD" w:rsidR="00B20712" w:rsidRPr="00AB4AB3" w:rsidRDefault="00B20712" w:rsidP="00AB4AB3">
      <w:pPr>
        <w:pStyle w:val="Akapitzlist"/>
        <w:numPr>
          <w:ilvl w:val="0"/>
          <w:numId w:val="38"/>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System musi mieć możliwość generowania personalizowanych raportów zawierających informacje z dowolnych predefiniowanych raportów w pojedynczym dokumencie</w:t>
      </w:r>
    </w:p>
    <w:sectPr w:rsidR="00B20712" w:rsidRPr="00AB4AB3" w:rsidSect="002929E0">
      <w:footerReference w:type="default" r:id="rId9"/>
      <w:pgSz w:w="12240" w:h="15840"/>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51846" w14:textId="77777777" w:rsidR="002929E0" w:rsidRDefault="002929E0" w:rsidP="002929E0">
      <w:r>
        <w:separator/>
      </w:r>
    </w:p>
  </w:endnote>
  <w:endnote w:type="continuationSeparator" w:id="0">
    <w:p w14:paraId="2E32A14B" w14:textId="77777777" w:rsidR="002929E0" w:rsidRDefault="002929E0" w:rsidP="0029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78F8" w14:textId="77777777" w:rsidR="002929E0" w:rsidRPr="002929E0" w:rsidRDefault="002929E0">
    <w:pPr>
      <w:pStyle w:val="Stopka"/>
      <w:jc w:val="right"/>
      <w:rPr>
        <w:color w:val="000000" w:themeColor="text1"/>
      </w:rPr>
    </w:pPr>
    <w:r w:rsidRPr="002929E0">
      <w:rPr>
        <w:color w:val="000000" w:themeColor="text1"/>
        <w:sz w:val="20"/>
        <w:szCs w:val="20"/>
      </w:rPr>
      <w:t xml:space="preserve">str. </w:t>
    </w:r>
    <w:r w:rsidRPr="002929E0">
      <w:rPr>
        <w:color w:val="000000" w:themeColor="text1"/>
        <w:sz w:val="20"/>
        <w:szCs w:val="20"/>
      </w:rPr>
      <w:fldChar w:fldCharType="begin"/>
    </w:r>
    <w:r w:rsidRPr="002929E0">
      <w:rPr>
        <w:color w:val="000000" w:themeColor="text1"/>
        <w:sz w:val="20"/>
        <w:szCs w:val="20"/>
      </w:rPr>
      <w:instrText>PAGE \ * arabskie</w:instrText>
    </w:r>
    <w:r w:rsidRPr="002929E0">
      <w:rPr>
        <w:color w:val="000000" w:themeColor="text1"/>
        <w:sz w:val="20"/>
        <w:szCs w:val="20"/>
      </w:rPr>
      <w:fldChar w:fldCharType="separate"/>
    </w:r>
    <w:r w:rsidRPr="002929E0">
      <w:rPr>
        <w:color w:val="000000" w:themeColor="text1"/>
        <w:sz w:val="20"/>
        <w:szCs w:val="20"/>
      </w:rPr>
      <w:t>1</w:t>
    </w:r>
    <w:r w:rsidRPr="002929E0">
      <w:rPr>
        <w:color w:val="000000" w:themeColor="text1"/>
        <w:sz w:val="20"/>
        <w:szCs w:val="20"/>
      </w:rPr>
      <w:fldChar w:fldCharType="end"/>
    </w:r>
  </w:p>
  <w:p w14:paraId="63364437" w14:textId="77777777" w:rsidR="002929E0" w:rsidRDefault="002929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7C5BD" w14:textId="77777777" w:rsidR="002929E0" w:rsidRDefault="002929E0" w:rsidP="002929E0">
      <w:r>
        <w:separator/>
      </w:r>
    </w:p>
  </w:footnote>
  <w:footnote w:type="continuationSeparator" w:id="0">
    <w:p w14:paraId="34E84A79" w14:textId="77777777" w:rsidR="002929E0" w:rsidRDefault="002929E0" w:rsidP="00292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63F"/>
    <w:multiLevelType w:val="hybridMultilevel"/>
    <w:tmpl w:val="0AA0E6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DA0EE5"/>
    <w:multiLevelType w:val="hybridMultilevel"/>
    <w:tmpl w:val="19F04DA0"/>
    <w:lvl w:ilvl="0" w:tplc="67103D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2E27BE"/>
    <w:multiLevelType w:val="hybridMultilevel"/>
    <w:tmpl w:val="8CECCEBE"/>
    <w:lvl w:ilvl="0" w:tplc="6F2A1C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361DAE"/>
    <w:multiLevelType w:val="hybridMultilevel"/>
    <w:tmpl w:val="A8CE59EC"/>
    <w:lvl w:ilvl="0" w:tplc="47725B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354373"/>
    <w:multiLevelType w:val="hybridMultilevel"/>
    <w:tmpl w:val="ABECFA9A"/>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430D7"/>
    <w:multiLevelType w:val="hybridMultilevel"/>
    <w:tmpl w:val="B89A8A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2D6489"/>
    <w:multiLevelType w:val="hybridMultilevel"/>
    <w:tmpl w:val="D3286378"/>
    <w:lvl w:ilvl="0" w:tplc="DEE8FA6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4458FD"/>
    <w:multiLevelType w:val="hybridMultilevel"/>
    <w:tmpl w:val="67E88A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D106D3"/>
    <w:multiLevelType w:val="hybridMultilevel"/>
    <w:tmpl w:val="1D72F7B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10BB7705"/>
    <w:multiLevelType w:val="hybridMultilevel"/>
    <w:tmpl w:val="7990250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F77A46"/>
    <w:multiLevelType w:val="hybridMultilevel"/>
    <w:tmpl w:val="2A14A7C2"/>
    <w:lvl w:ilvl="0" w:tplc="04150017">
      <w:start w:val="1"/>
      <w:numFmt w:val="lowerLetter"/>
      <w:lvlText w:val="%1)"/>
      <w:lvlJc w:val="left"/>
      <w:pPr>
        <w:ind w:left="360"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51155A7"/>
    <w:multiLevelType w:val="hybridMultilevel"/>
    <w:tmpl w:val="D0504834"/>
    <w:lvl w:ilvl="0" w:tplc="07F6AE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B61C6D"/>
    <w:multiLevelType w:val="hybridMultilevel"/>
    <w:tmpl w:val="756E92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7DB544A"/>
    <w:multiLevelType w:val="hybridMultilevel"/>
    <w:tmpl w:val="FA32E6DA"/>
    <w:lvl w:ilvl="0" w:tplc="D8501482">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8E36AA1"/>
    <w:multiLevelType w:val="hybridMultilevel"/>
    <w:tmpl w:val="D6786D44"/>
    <w:lvl w:ilvl="0" w:tplc="D47A07A8">
      <w:start w:val="1"/>
      <w:numFmt w:val="bullet"/>
      <w:lvlText w:val="Ÿ"/>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2B25121"/>
    <w:multiLevelType w:val="hybridMultilevel"/>
    <w:tmpl w:val="039485BA"/>
    <w:lvl w:ilvl="0" w:tplc="BF48C2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BA0550"/>
    <w:multiLevelType w:val="hybridMultilevel"/>
    <w:tmpl w:val="4C50FB98"/>
    <w:lvl w:ilvl="0" w:tplc="B650A6C6">
      <w:start w:val="5"/>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7" w15:restartNumberingAfterBreak="0">
    <w:nsid w:val="274C54E5"/>
    <w:multiLevelType w:val="hybridMultilevel"/>
    <w:tmpl w:val="51C6920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2CA43C7B"/>
    <w:multiLevelType w:val="hybridMultilevel"/>
    <w:tmpl w:val="F3E8A5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221920"/>
    <w:multiLevelType w:val="hybridMultilevel"/>
    <w:tmpl w:val="F3A833DC"/>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0239D4"/>
    <w:multiLevelType w:val="hybridMultilevel"/>
    <w:tmpl w:val="CD9ECFD4"/>
    <w:lvl w:ilvl="0" w:tplc="A90CA2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C43C39"/>
    <w:multiLevelType w:val="hybridMultilevel"/>
    <w:tmpl w:val="F5623C58"/>
    <w:lvl w:ilvl="0" w:tplc="9B42CF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2F623D"/>
    <w:multiLevelType w:val="hybridMultilevel"/>
    <w:tmpl w:val="253E13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73D2E33"/>
    <w:multiLevelType w:val="hybridMultilevel"/>
    <w:tmpl w:val="27542A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5A1AB2"/>
    <w:multiLevelType w:val="hybridMultilevel"/>
    <w:tmpl w:val="D0783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CB64F6"/>
    <w:multiLevelType w:val="hybridMultilevel"/>
    <w:tmpl w:val="56FEA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9F03210"/>
    <w:multiLevelType w:val="hybridMultilevel"/>
    <w:tmpl w:val="82AECB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EF7F0F"/>
    <w:multiLevelType w:val="hybridMultilevel"/>
    <w:tmpl w:val="90524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AE3A3D"/>
    <w:multiLevelType w:val="hybridMultilevel"/>
    <w:tmpl w:val="D2441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2530476"/>
    <w:multiLevelType w:val="hybridMultilevel"/>
    <w:tmpl w:val="AA3C70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353556A"/>
    <w:multiLevelType w:val="hybridMultilevel"/>
    <w:tmpl w:val="EC6A2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EC31BF1"/>
    <w:multiLevelType w:val="hybridMultilevel"/>
    <w:tmpl w:val="4C34B8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4A371D"/>
    <w:multiLevelType w:val="singleLevel"/>
    <w:tmpl w:val="10226928"/>
    <w:lvl w:ilvl="0">
      <w:start w:val="1"/>
      <w:numFmt w:val="bullet"/>
      <w:lvlText w:val="Ÿ"/>
      <w:legacy w:legacy="1" w:legacySpace="0" w:legacyIndent="360"/>
      <w:lvlJc w:val="left"/>
      <w:pPr>
        <w:ind w:left="360" w:hanging="360"/>
      </w:pPr>
      <w:rPr>
        <w:rFonts w:ascii="Wingdings" w:hAnsi="Wingdings" w:hint="default"/>
      </w:rPr>
    </w:lvl>
  </w:abstractNum>
  <w:abstractNum w:abstractNumId="33" w15:restartNumberingAfterBreak="0">
    <w:nsid w:val="71162034"/>
    <w:multiLevelType w:val="hybridMultilevel"/>
    <w:tmpl w:val="35C673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643"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3C805C0"/>
    <w:multiLevelType w:val="hybridMultilevel"/>
    <w:tmpl w:val="671C1028"/>
    <w:lvl w:ilvl="0" w:tplc="FBB844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8809E5"/>
    <w:multiLevelType w:val="hybridMultilevel"/>
    <w:tmpl w:val="72720BC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79F6AD5"/>
    <w:multiLevelType w:val="hybridMultilevel"/>
    <w:tmpl w:val="6B32CDD8"/>
    <w:lvl w:ilvl="0" w:tplc="D47A07A8">
      <w:start w:val="1"/>
      <w:numFmt w:val="bullet"/>
      <w:lvlText w:val="Ÿ"/>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B7D49B2"/>
    <w:multiLevelType w:val="hybridMultilevel"/>
    <w:tmpl w:val="6F463768"/>
    <w:lvl w:ilvl="0" w:tplc="9F3EAA98">
      <w:start w:val="4"/>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num w:numId="1" w16cid:durableId="752240210">
    <w:abstractNumId w:val="34"/>
  </w:num>
  <w:num w:numId="2" w16cid:durableId="1412196298">
    <w:abstractNumId w:val="25"/>
  </w:num>
  <w:num w:numId="3" w16cid:durableId="784345495">
    <w:abstractNumId w:val="33"/>
  </w:num>
  <w:num w:numId="4" w16cid:durableId="1390881853">
    <w:abstractNumId w:val="24"/>
  </w:num>
  <w:num w:numId="5" w16cid:durableId="397554359">
    <w:abstractNumId w:val="4"/>
  </w:num>
  <w:num w:numId="6" w16cid:durableId="654603185">
    <w:abstractNumId w:val="19"/>
  </w:num>
  <w:num w:numId="7" w16cid:durableId="204024564">
    <w:abstractNumId w:val="11"/>
  </w:num>
  <w:num w:numId="8" w16cid:durableId="464010780">
    <w:abstractNumId w:val="6"/>
  </w:num>
  <w:num w:numId="9" w16cid:durableId="877090192">
    <w:abstractNumId w:val="26"/>
  </w:num>
  <w:num w:numId="10" w16cid:durableId="899755539">
    <w:abstractNumId w:val="27"/>
  </w:num>
  <w:num w:numId="11" w16cid:durableId="1966738533">
    <w:abstractNumId w:val="18"/>
  </w:num>
  <w:num w:numId="12" w16cid:durableId="1572540270">
    <w:abstractNumId w:val="15"/>
  </w:num>
  <w:num w:numId="13" w16cid:durableId="1702511647">
    <w:abstractNumId w:val="17"/>
  </w:num>
  <w:num w:numId="14" w16cid:durableId="911696798">
    <w:abstractNumId w:val="1"/>
  </w:num>
  <w:num w:numId="15" w16cid:durableId="589705568">
    <w:abstractNumId w:val="32"/>
  </w:num>
  <w:num w:numId="16" w16cid:durableId="1862476515">
    <w:abstractNumId w:val="13"/>
  </w:num>
  <w:num w:numId="17" w16cid:durableId="1768575845">
    <w:abstractNumId w:val="14"/>
  </w:num>
  <w:num w:numId="18" w16cid:durableId="2123961855">
    <w:abstractNumId w:val="10"/>
  </w:num>
  <w:num w:numId="19" w16cid:durableId="543953818">
    <w:abstractNumId w:val="3"/>
  </w:num>
  <w:num w:numId="20" w16cid:durableId="913782485">
    <w:abstractNumId w:val="20"/>
  </w:num>
  <w:num w:numId="21" w16cid:durableId="164133550">
    <w:abstractNumId w:val="23"/>
  </w:num>
  <w:num w:numId="22" w16cid:durableId="1096440862">
    <w:abstractNumId w:val="35"/>
  </w:num>
  <w:num w:numId="23" w16cid:durableId="152649568">
    <w:abstractNumId w:val="8"/>
  </w:num>
  <w:num w:numId="24" w16cid:durableId="1950893316">
    <w:abstractNumId w:val="31"/>
  </w:num>
  <w:num w:numId="25" w16cid:durableId="221526940">
    <w:abstractNumId w:val="7"/>
  </w:num>
  <w:num w:numId="26" w16cid:durableId="2134670153">
    <w:abstractNumId w:val="37"/>
  </w:num>
  <w:num w:numId="27" w16cid:durableId="1200627702">
    <w:abstractNumId w:val="21"/>
  </w:num>
  <w:num w:numId="28" w16cid:durableId="987704782">
    <w:abstractNumId w:val="36"/>
  </w:num>
  <w:num w:numId="29" w16cid:durableId="156506212">
    <w:abstractNumId w:val="16"/>
  </w:num>
  <w:num w:numId="30" w16cid:durableId="544411619">
    <w:abstractNumId w:val="2"/>
  </w:num>
  <w:num w:numId="31" w16cid:durableId="1637756624">
    <w:abstractNumId w:val="5"/>
  </w:num>
  <w:num w:numId="32" w16cid:durableId="631253420">
    <w:abstractNumId w:val="30"/>
  </w:num>
  <w:num w:numId="33" w16cid:durableId="2135827601">
    <w:abstractNumId w:val="0"/>
  </w:num>
  <w:num w:numId="34" w16cid:durableId="1940329150">
    <w:abstractNumId w:val="22"/>
  </w:num>
  <w:num w:numId="35" w16cid:durableId="1437218130">
    <w:abstractNumId w:val="28"/>
  </w:num>
  <w:num w:numId="36" w16cid:durableId="447552353">
    <w:abstractNumId w:val="9"/>
  </w:num>
  <w:num w:numId="37" w16cid:durableId="452869098">
    <w:abstractNumId w:val="29"/>
  </w:num>
  <w:num w:numId="38" w16cid:durableId="2134321661">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E0"/>
    <w:rsid w:val="000C251B"/>
    <w:rsid w:val="002929E0"/>
    <w:rsid w:val="002C5CE9"/>
    <w:rsid w:val="003269C2"/>
    <w:rsid w:val="003558EF"/>
    <w:rsid w:val="0038498B"/>
    <w:rsid w:val="00476115"/>
    <w:rsid w:val="00483799"/>
    <w:rsid w:val="004907FE"/>
    <w:rsid w:val="004B7E4B"/>
    <w:rsid w:val="005C2E45"/>
    <w:rsid w:val="00686BBE"/>
    <w:rsid w:val="00775244"/>
    <w:rsid w:val="009E7E70"/>
    <w:rsid w:val="00A6243C"/>
    <w:rsid w:val="00A93E1C"/>
    <w:rsid w:val="00AB4AB3"/>
    <w:rsid w:val="00AD6F7B"/>
    <w:rsid w:val="00B20712"/>
    <w:rsid w:val="00C37B5D"/>
    <w:rsid w:val="00C55C45"/>
    <w:rsid w:val="00DD7D56"/>
    <w:rsid w:val="00E07970"/>
    <w:rsid w:val="00FA1F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D2CC6"/>
  <w15:chartTrackingRefBased/>
  <w15:docId w15:val="{7B2A09ED-1E96-4D17-B32B-DF5EAEED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071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unkt 1.1"/>
    <w:basedOn w:val="Normalny"/>
    <w:link w:val="AkapitzlistZnak"/>
    <w:uiPriority w:val="34"/>
    <w:qFormat/>
    <w:rsid w:val="002929E0"/>
    <w:pPr>
      <w:widowControl w:val="0"/>
      <w:autoSpaceDE w:val="0"/>
      <w:autoSpaceDN w:val="0"/>
      <w:adjustRightInd w:val="0"/>
      <w:ind w:left="720"/>
      <w:contextualSpacing/>
    </w:pPr>
    <w:rPr>
      <w:rFonts w:ascii="Arial" w:hAnsi="Arial" w:cs="Arial"/>
    </w:rPr>
  </w:style>
  <w:style w:type="character" w:customStyle="1" w:styleId="AkapitzlistZnak">
    <w:name w:val="Akapit z listą Znak"/>
    <w:aliases w:val="Punkt 1.1 Znak"/>
    <w:link w:val="Akapitzlist"/>
    <w:uiPriority w:val="34"/>
    <w:locked/>
    <w:rsid w:val="002929E0"/>
    <w:rPr>
      <w:rFonts w:ascii="Arial" w:eastAsia="Times New Roman" w:hAnsi="Arial" w:cs="Arial"/>
      <w:sz w:val="24"/>
      <w:szCs w:val="24"/>
      <w:lang w:eastAsia="pl-PL"/>
    </w:rPr>
  </w:style>
  <w:style w:type="paragraph" w:styleId="Nagwek">
    <w:name w:val="header"/>
    <w:basedOn w:val="Normalny"/>
    <w:link w:val="NagwekZnak"/>
    <w:uiPriority w:val="99"/>
    <w:unhideWhenUsed/>
    <w:rsid w:val="002929E0"/>
    <w:pPr>
      <w:tabs>
        <w:tab w:val="center" w:pos="4536"/>
        <w:tab w:val="right" w:pos="9072"/>
      </w:tabs>
    </w:pPr>
  </w:style>
  <w:style w:type="character" w:customStyle="1" w:styleId="NagwekZnak">
    <w:name w:val="Nagłówek Znak"/>
    <w:basedOn w:val="Domylnaczcionkaakapitu"/>
    <w:link w:val="Nagwek"/>
    <w:uiPriority w:val="99"/>
    <w:rsid w:val="002929E0"/>
  </w:style>
  <w:style w:type="paragraph" w:styleId="Stopka">
    <w:name w:val="footer"/>
    <w:basedOn w:val="Normalny"/>
    <w:link w:val="StopkaZnak"/>
    <w:uiPriority w:val="99"/>
    <w:unhideWhenUsed/>
    <w:rsid w:val="002929E0"/>
    <w:pPr>
      <w:tabs>
        <w:tab w:val="center" w:pos="4536"/>
        <w:tab w:val="right" w:pos="9072"/>
      </w:tabs>
    </w:pPr>
  </w:style>
  <w:style w:type="character" w:customStyle="1" w:styleId="StopkaZnak">
    <w:name w:val="Stopka Znak"/>
    <w:basedOn w:val="Domylnaczcionkaakapitu"/>
    <w:link w:val="Stopka"/>
    <w:uiPriority w:val="99"/>
    <w:rsid w:val="002929E0"/>
  </w:style>
  <w:style w:type="character" w:styleId="Hipercze">
    <w:name w:val="Hyperlink"/>
    <w:basedOn w:val="Domylnaczcionkaakapitu"/>
    <w:uiPriority w:val="99"/>
    <w:unhideWhenUsed/>
    <w:rsid w:val="009E7E70"/>
    <w:rPr>
      <w:color w:val="0563C1" w:themeColor="hyperlink"/>
      <w:u w:val="single"/>
    </w:rPr>
  </w:style>
  <w:style w:type="character" w:styleId="Odwoaniedokomentarza">
    <w:name w:val="annotation reference"/>
    <w:basedOn w:val="Domylnaczcionkaakapitu"/>
    <w:uiPriority w:val="99"/>
    <w:semiHidden/>
    <w:unhideWhenUsed/>
    <w:rsid w:val="009E7E70"/>
    <w:rPr>
      <w:sz w:val="16"/>
      <w:szCs w:val="16"/>
    </w:rPr>
  </w:style>
  <w:style w:type="paragraph" w:styleId="Tekstkomentarza">
    <w:name w:val="annotation text"/>
    <w:basedOn w:val="Normalny"/>
    <w:link w:val="TekstkomentarzaZnak"/>
    <w:uiPriority w:val="99"/>
    <w:semiHidden/>
    <w:unhideWhenUsed/>
    <w:rsid w:val="009E7E70"/>
    <w:rPr>
      <w:sz w:val="20"/>
      <w:szCs w:val="20"/>
    </w:rPr>
  </w:style>
  <w:style w:type="character" w:customStyle="1" w:styleId="TekstkomentarzaZnak">
    <w:name w:val="Tekst komentarza Znak"/>
    <w:basedOn w:val="Domylnaczcionkaakapitu"/>
    <w:link w:val="Tekstkomentarza"/>
    <w:uiPriority w:val="99"/>
    <w:semiHidden/>
    <w:rsid w:val="009E7E70"/>
    <w:rPr>
      <w:sz w:val="20"/>
      <w:szCs w:val="20"/>
    </w:rPr>
  </w:style>
  <w:style w:type="paragraph" w:styleId="Tematkomentarza">
    <w:name w:val="annotation subject"/>
    <w:basedOn w:val="Tekstkomentarza"/>
    <w:next w:val="Tekstkomentarza"/>
    <w:link w:val="TematkomentarzaZnak"/>
    <w:uiPriority w:val="99"/>
    <w:semiHidden/>
    <w:unhideWhenUsed/>
    <w:rsid w:val="009E7E70"/>
    <w:rPr>
      <w:b/>
      <w:bCs/>
    </w:rPr>
  </w:style>
  <w:style w:type="character" w:customStyle="1" w:styleId="TematkomentarzaZnak">
    <w:name w:val="Temat komentarza Znak"/>
    <w:basedOn w:val="TekstkomentarzaZnak"/>
    <w:link w:val="Tematkomentarza"/>
    <w:uiPriority w:val="99"/>
    <w:semiHidden/>
    <w:rsid w:val="009E7E70"/>
    <w:rPr>
      <w:b/>
      <w:bCs/>
      <w:sz w:val="20"/>
      <w:szCs w:val="20"/>
    </w:rPr>
  </w:style>
  <w:style w:type="paragraph" w:customStyle="1" w:styleId="Default">
    <w:name w:val="Default"/>
    <w:rsid w:val="009E7E70"/>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5889">
      <w:bodyDiv w:val="1"/>
      <w:marLeft w:val="0"/>
      <w:marRight w:val="0"/>
      <w:marTop w:val="0"/>
      <w:marBottom w:val="0"/>
      <w:divBdr>
        <w:top w:val="none" w:sz="0" w:space="0" w:color="auto"/>
        <w:left w:val="none" w:sz="0" w:space="0" w:color="auto"/>
        <w:bottom w:val="none" w:sz="0" w:space="0" w:color="auto"/>
        <w:right w:val="none" w:sz="0" w:space="0" w:color="auto"/>
      </w:divBdr>
    </w:div>
    <w:div w:id="249003654">
      <w:bodyDiv w:val="1"/>
      <w:marLeft w:val="0"/>
      <w:marRight w:val="0"/>
      <w:marTop w:val="0"/>
      <w:marBottom w:val="0"/>
      <w:divBdr>
        <w:top w:val="none" w:sz="0" w:space="0" w:color="auto"/>
        <w:left w:val="none" w:sz="0" w:space="0" w:color="auto"/>
        <w:bottom w:val="none" w:sz="0" w:space="0" w:color="auto"/>
        <w:right w:val="none" w:sz="0" w:space="0" w:color="auto"/>
      </w:divBdr>
    </w:div>
    <w:div w:id="368263387">
      <w:bodyDiv w:val="1"/>
      <w:marLeft w:val="0"/>
      <w:marRight w:val="0"/>
      <w:marTop w:val="0"/>
      <w:marBottom w:val="0"/>
      <w:divBdr>
        <w:top w:val="none" w:sz="0" w:space="0" w:color="auto"/>
        <w:left w:val="none" w:sz="0" w:space="0" w:color="auto"/>
        <w:bottom w:val="none" w:sz="0" w:space="0" w:color="auto"/>
        <w:right w:val="none" w:sz="0" w:space="0" w:color="auto"/>
      </w:divBdr>
    </w:div>
    <w:div w:id="214685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eat.net" TargetMode="External"/><Relationship Id="rId3" Type="http://schemas.openxmlformats.org/officeDocument/2006/relationships/settings" Target="settings.xml"/><Relationship Id="rId7" Type="http://schemas.openxmlformats.org/officeDocument/2006/relationships/hyperlink" Target="http://www.epea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33</Pages>
  <Words>11834</Words>
  <Characters>71007</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Zub</dc:creator>
  <cp:keywords/>
  <dc:description/>
  <cp:lastModifiedBy>Mateusz Zub</cp:lastModifiedBy>
  <cp:revision>3</cp:revision>
  <cp:lastPrinted>2024-01-30T08:45:00Z</cp:lastPrinted>
  <dcterms:created xsi:type="dcterms:W3CDTF">2024-01-30T07:06:00Z</dcterms:created>
  <dcterms:modified xsi:type="dcterms:W3CDTF">2024-01-30T08:47:00Z</dcterms:modified>
</cp:coreProperties>
</file>