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162B28">
        <w:rPr>
          <w:rFonts w:ascii="Arial" w:hAnsi="Arial" w:cs="Arial"/>
          <w:b/>
          <w:bCs/>
          <w:sz w:val="22"/>
          <w:szCs w:val="22"/>
        </w:rPr>
        <w:t xml:space="preserve"> 17.03.</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162B28" w:rsidRPr="00EA08A5" w:rsidRDefault="00162B28" w:rsidP="00162B28">
      <w:pPr>
        <w:rPr>
          <w:rFonts w:ascii="Arial" w:hAnsi="Arial" w:cs="Arial"/>
          <w:b/>
          <w:sz w:val="22"/>
          <w:szCs w:val="22"/>
        </w:rPr>
      </w:pPr>
      <w:r>
        <w:rPr>
          <w:rFonts w:ascii="Arial" w:hAnsi="Arial" w:cs="Arial"/>
          <w:b/>
          <w:bCs/>
          <w:sz w:val="22"/>
          <w:szCs w:val="22"/>
        </w:rPr>
        <w:t xml:space="preserve">/-/  ppłk </w:t>
      </w:r>
      <w:r>
        <w:rPr>
          <w:rFonts w:ascii="Arial" w:hAnsi="Arial" w:cs="Arial"/>
          <w:b/>
          <w:bCs/>
          <w:sz w:val="22"/>
          <w:szCs w:val="22"/>
        </w:rPr>
        <w:t xml:space="preserve">Mariusz </w:t>
      </w:r>
      <w:proofErr w:type="spellStart"/>
      <w:r>
        <w:rPr>
          <w:rFonts w:ascii="Arial" w:hAnsi="Arial" w:cs="Arial"/>
          <w:b/>
          <w:bCs/>
          <w:sz w:val="22"/>
          <w:szCs w:val="22"/>
        </w:rPr>
        <w:t>Biłec</w:t>
      </w:r>
      <w:proofErr w:type="spellEnd"/>
      <w:r>
        <w:rPr>
          <w:rFonts w:ascii="Arial" w:hAnsi="Arial" w:cs="Arial"/>
          <w:b/>
          <w:bCs/>
          <w:sz w:val="22"/>
          <w:szCs w:val="22"/>
        </w:rPr>
        <w:t xml:space="preserve"> </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226B69" w:rsidRPr="00226B69" w:rsidRDefault="00226B69" w:rsidP="00226B69">
      <w:pPr>
        <w:jc w:val="center"/>
        <w:rPr>
          <w:rFonts w:ascii="Arial" w:hAnsi="Arial" w:cs="Arial"/>
          <w:b/>
          <w:sz w:val="28"/>
          <w:szCs w:val="28"/>
        </w:rPr>
      </w:pPr>
      <w:bookmarkStart w:id="0" w:name="_Hlk69367552"/>
      <w:bookmarkStart w:id="1" w:name="_Hlk97534390"/>
      <w:bookmarkStart w:id="2" w:name="_Hlk74741576"/>
      <w:r w:rsidRPr="00226B69">
        <w:rPr>
          <w:rFonts w:ascii="Arial" w:hAnsi="Arial" w:cs="Arial"/>
          <w:b/>
          <w:sz w:val="28"/>
          <w:szCs w:val="28"/>
        </w:rPr>
        <w:t xml:space="preserve">„ </w:t>
      </w:r>
      <w:bookmarkStart w:id="3" w:name="_Hlk97285224"/>
      <w:r w:rsidRPr="00226B69">
        <w:rPr>
          <w:rFonts w:ascii="Arial" w:hAnsi="Arial" w:cs="Arial"/>
          <w:b/>
          <w:sz w:val="28"/>
          <w:szCs w:val="28"/>
        </w:rPr>
        <w:t xml:space="preserve">Roboty remontowe </w:t>
      </w:r>
    </w:p>
    <w:p w:rsidR="00226B69" w:rsidRPr="00226B69" w:rsidRDefault="00600365" w:rsidP="00226B69">
      <w:pPr>
        <w:jc w:val="center"/>
        <w:rPr>
          <w:rFonts w:ascii="Arial" w:hAnsi="Arial" w:cs="Arial"/>
          <w:b/>
          <w:sz w:val="28"/>
          <w:szCs w:val="28"/>
        </w:rPr>
      </w:pPr>
      <w:r>
        <w:rPr>
          <w:rFonts w:ascii="Arial" w:hAnsi="Arial" w:cs="Arial"/>
          <w:b/>
          <w:sz w:val="28"/>
          <w:szCs w:val="28"/>
        </w:rPr>
        <w:t>w bud. Nr 10 i 26 w. Nadarzyce</w:t>
      </w:r>
      <w:bookmarkEnd w:id="3"/>
      <w:r w:rsidR="00226B69" w:rsidRPr="00226B69">
        <w:rPr>
          <w:rFonts w:ascii="Arial" w:hAnsi="Arial" w:cs="Arial"/>
          <w:b/>
          <w:sz w:val="28"/>
          <w:szCs w:val="28"/>
        </w:rPr>
        <w:t>”.</w:t>
      </w:r>
    </w:p>
    <w:p w:rsidR="006507B7" w:rsidRPr="005C36E1" w:rsidRDefault="00463243" w:rsidP="00C74793">
      <w:pPr>
        <w:jc w:val="center"/>
        <w:rPr>
          <w:rFonts w:ascii="Arial" w:hAnsi="Arial" w:cs="Arial"/>
          <w:b/>
          <w:sz w:val="28"/>
          <w:szCs w:val="28"/>
        </w:rPr>
      </w:pPr>
      <w:r w:rsidRPr="005C36E1">
        <w:rPr>
          <w:rFonts w:ascii="Arial" w:hAnsi="Arial" w:cs="Arial"/>
          <w:b/>
          <w:sz w:val="28"/>
          <w:szCs w:val="28"/>
        </w:rPr>
        <w:t>Z</w:t>
      </w:r>
      <w:r w:rsidR="00C66ACC" w:rsidRPr="005C36E1">
        <w:rPr>
          <w:rFonts w:ascii="Arial" w:hAnsi="Arial" w:cs="Arial"/>
          <w:b/>
          <w:sz w:val="28"/>
          <w:szCs w:val="28"/>
        </w:rPr>
        <w:t>nak postępowania</w:t>
      </w:r>
      <w:r w:rsidRPr="005C36E1">
        <w:rPr>
          <w:rFonts w:ascii="Arial" w:hAnsi="Arial" w:cs="Arial"/>
          <w:b/>
          <w:sz w:val="28"/>
          <w:szCs w:val="28"/>
        </w:rPr>
        <w:t xml:space="preserve"> </w:t>
      </w:r>
      <w:r w:rsidR="00600365">
        <w:rPr>
          <w:rFonts w:ascii="Arial" w:hAnsi="Arial" w:cs="Arial"/>
          <w:b/>
          <w:sz w:val="28"/>
          <w:szCs w:val="28"/>
        </w:rPr>
        <w:t>62</w:t>
      </w:r>
      <w:r w:rsidR="00AC7B43" w:rsidRPr="005C36E1">
        <w:rPr>
          <w:rFonts w:ascii="Arial" w:hAnsi="Arial" w:cs="Arial"/>
          <w:b/>
          <w:sz w:val="28"/>
          <w:szCs w:val="28"/>
        </w:rPr>
        <w:t>/202</w:t>
      </w:r>
      <w:bookmarkEnd w:id="0"/>
      <w:r w:rsidR="00226B69">
        <w:rPr>
          <w:rFonts w:ascii="Arial" w:hAnsi="Arial" w:cs="Arial"/>
          <w:b/>
          <w:sz w:val="28"/>
          <w:szCs w:val="28"/>
        </w:rPr>
        <w:t>2</w:t>
      </w:r>
    </w:p>
    <w:bookmarkEnd w:id="1"/>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2"/>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9101AA" w:rsidRDefault="009101AA" w:rsidP="008E38D5">
      <w:pPr>
        <w:jc w:val="both"/>
        <w:rPr>
          <w:rFonts w:ascii="Arial" w:hAnsi="Arial" w:cs="Arial"/>
          <w:sz w:val="22"/>
          <w:szCs w:val="22"/>
        </w:rPr>
      </w:pPr>
    </w:p>
    <w:p w:rsidR="00226B69" w:rsidRPr="00226B69" w:rsidRDefault="00226B69" w:rsidP="00226B69">
      <w:pPr>
        <w:jc w:val="both"/>
        <w:rPr>
          <w:rFonts w:ascii="Arial" w:hAnsi="Arial" w:cs="Arial"/>
          <w:sz w:val="22"/>
          <w:szCs w:val="22"/>
        </w:rPr>
      </w:pPr>
      <w:r w:rsidRPr="00226B69">
        <w:rPr>
          <w:rFonts w:ascii="Arial" w:hAnsi="Arial" w:cs="Arial"/>
          <w:sz w:val="22"/>
          <w:szCs w:val="22"/>
        </w:rPr>
        <w:t xml:space="preserve">90510000-5   </w:t>
      </w:r>
      <w:r w:rsidR="00E9754B" w:rsidRPr="00226B69">
        <w:rPr>
          <w:rFonts w:ascii="Arial" w:hAnsi="Arial" w:cs="Arial"/>
          <w:sz w:val="22"/>
          <w:szCs w:val="22"/>
        </w:rPr>
        <w:t>usuwanie i obróbka odpadów</w:t>
      </w:r>
    </w:p>
    <w:p w:rsidR="00226B69" w:rsidRPr="00226B69" w:rsidRDefault="00600365" w:rsidP="00226B69">
      <w:pPr>
        <w:jc w:val="both"/>
        <w:rPr>
          <w:rFonts w:ascii="Arial" w:hAnsi="Arial" w:cs="Arial"/>
          <w:sz w:val="22"/>
          <w:szCs w:val="22"/>
        </w:rPr>
      </w:pPr>
      <w:r>
        <w:rPr>
          <w:rFonts w:ascii="Arial" w:hAnsi="Arial" w:cs="Arial"/>
          <w:sz w:val="22"/>
          <w:szCs w:val="22"/>
        </w:rPr>
        <w:t>45330000-9</w:t>
      </w:r>
      <w:r w:rsidR="00E9754B" w:rsidRPr="00226B69">
        <w:rPr>
          <w:rFonts w:ascii="Arial" w:hAnsi="Arial" w:cs="Arial"/>
          <w:sz w:val="22"/>
          <w:szCs w:val="22"/>
        </w:rPr>
        <w:t xml:space="preserve">   </w:t>
      </w:r>
      <w:r>
        <w:rPr>
          <w:rFonts w:ascii="Arial" w:hAnsi="Arial" w:cs="Arial"/>
          <w:sz w:val="22"/>
          <w:szCs w:val="22"/>
        </w:rPr>
        <w:t xml:space="preserve">roboty instalacyjne </w:t>
      </w:r>
      <w:proofErr w:type="spellStart"/>
      <w:r>
        <w:rPr>
          <w:rFonts w:ascii="Arial" w:hAnsi="Arial" w:cs="Arial"/>
          <w:sz w:val="22"/>
          <w:szCs w:val="22"/>
        </w:rPr>
        <w:t>wodno</w:t>
      </w:r>
      <w:proofErr w:type="spellEnd"/>
      <w:r>
        <w:rPr>
          <w:rFonts w:ascii="Arial" w:hAnsi="Arial" w:cs="Arial"/>
          <w:sz w:val="22"/>
          <w:szCs w:val="22"/>
        </w:rPr>
        <w:t>–kana</w:t>
      </w:r>
      <w:r w:rsidR="00512288">
        <w:rPr>
          <w:rFonts w:ascii="Arial" w:hAnsi="Arial" w:cs="Arial"/>
          <w:sz w:val="22"/>
          <w:szCs w:val="22"/>
        </w:rPr>
        <w:t>li</w:t>
      </w:r>
      <w:r>
        <w:rPr>
          <w:rFonts w:ascii="Arial" w:hAnsi="Arial" w:cs="Arial"/>
          <w:sz w:val="22"/>
          <w:szCs w:val="22"/>
        </w:rPr>
        <w:t xml:space="preserve">zacyjne </w:t>
      </w:r>
    </w:p>
    <w:p w:rsidR="00226B69" w:rsidRPr="00226B69" w:rsidRDefault="00512288" w:rsidP="00226B69">
      <w:pPr>
        <w:jc w:val="both"/>
        <w:rPr>
          <w:rFonts w:ascii="Arial" w:hAnsi="Arial" w:cs="Arial"/>
          <w:sz w:val="22"/>
          <w:szCs w:val="22"/>
        </w:rPr>
      </w:pPr>
      <w:r>
        <w:rPr>
          <w:rFonts w:ascii="Arial" w:hAnsi="Arial" w:cs="Arial"/>
          <w:sz w:val="22"/>
          <w:szCs w:val="22"/>
        </w:rPr>
        <w:t>45421100-5</w:t>
      </w:r>
      <w:r w:rsidR="00E9754B" w:rsidRPr="00226B69">
        <w:rPr>
          <w:rFonts w:ascii="Arial" w:hAnsi="Arial" w:cs="Arial"/>
          <w:sz w:val="22"/>
          <w:szCs w:val="22"/>
        </w:rPr>
        <w:t xml:space="preserve">   </w:t>
      </w:r>
      <w:r>
        <w:rPr>
          <w:rFonts w:ascii="Arial" w:hAnsi="Arial" w:cs="Arial"/>
          <w:sz w:val="22"/>
          <w:szCs w:val="22"/>
        </w:rPr>
        <w:t>instalowanie drzwi i okien i podobnych elementów</w:t>
      </w:r>
    </w:p>
    <w:p w:rsidR="00226B69" w:rsidRDefault="00226B69"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512288" w:rsidRDefault="00512288"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226B69">
        <w:rPr>
          <w:rFonts w:ascii="Arial" w:hAnsi="Arial" w:cs="Arial"/>
          <w:sz w:val="22"/>
          <w:szCs w:val="22"/>
        </w:rPr>
        <w:t>marzec</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226B69" w:rsidRDefault="00226B69" w:rsidP="00DB6DFC">
      <w:pPr>
        <w:tabs>
          <w:tab w:val="left" w:pos="2180"/>
        </w:tabs>
        <w:jc w:val="both"/>
        <w:rPr>
          <w:rFonts w:ascii="Arial" w:hAnsi="Arial" w:cs="Arial"/>
          <w:sz w:val="22"/>
          <w:szCs w:val="22"/>
        </w:rPr>
      </w:pPr>
    </w:p>
    <w:p w:rsidR="0062287A" w:rsidRDefault="0062287A" w:rsidP="00DB6DFC">
      <w:pPr>
        <w:tabs>
          <w:tab w:val="left" w:pos="2180"/>
        </w:tabs>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226B69" w:rsidRDefault="00346FEE" w:rsidP="00105EC9">
      <w:pPr>
        <w:spacing w:after="113"/>
        <w:ind w:left="51" w:right="581"/>
        <w:jc w:val="both"/>
        <w:rPr>
          <w:rFonts w:ascii="Arial" w:hAnsi="Arial" w:cs="Arial"/>
          <w:b/>
          <w:i/>
          <w:color w:val="FF0000"/>
        </w:rPr>
      </w:pPr>
      <w:r w:rsidRPr="00226B69">
        <w:rPr>
          <w:rFonts w:ascii="Arial" w:hAnsi="Arial" w:cs="Arial"/>
          <w:b/>
          <w:i/>
          <w:color w:val="FF0000"/>
          <w:sz w:val="22"/>
          <w:szCs w:val="22"/>
        </w:rPr>
        <w:t xml:space="preserve">Ogłoszenie zamieszczono w Biuletynie Zamówień Publicznych w dniu </w:t>
      </w:r>
      <w:r w:rsidR="00794F31">
        <w:rPr>
          <w:rFonts w:ascii="Arial" w:hAnsi="Arial" w:cs="Arial"/>
          <w:b/>
          <w:i/>
          <w:color w:val="FF0000"/>
          <w:sz w:val="22"/>
          <w:szCs w:val="22"/>
        </w:rPr>
        <w:t>17.03.</w:t>
      </w:r>
      <w:r w:rsidR="00105EC9" w:rsidRPr="00226B69">
        <w:rPr>
          <w:rFonts w:ascii="Arial" w:hAnsi="Arial" w:cs="Arial"/>
          <w:b/>
          <w:i/>
          <w:color w:val="FF0000"/>
          <w:sz w:val="22"/>
          <w:szCs w:val="22"/>
        </w:rPr>
        <w:t>202</w:t>
      </w:r>
      <w:r w:rsidR="00226B69" w:rsidRPr="00226B69">
        <w:rPr>
          <w:rFonts w:ascii="Arial" w:hAnsi="Arial" w:cs="Arial"/>
          <w:b/>
          <w:i/>
          <w:color w:val="FF0000"/>
          <w:sz w:val="22"/>
          <w:szCs w:val="22"/>
        </w:rPr>
        <w:t>2</w:t>
      </w:r>
      <w:r w:rsidR="00105EC9" w:rsidRPr="00226B69">
        <w:rPr>
          <w:rFonts w:ascii="Arial" w:hAnsi="Arial" w:cs="Arial"/>
          <w:b/>
          <w:i/>
          <w:color w:val="FF0000"/>
          <w:sz w:val="22"/>
          <w:szCs w:val="22"/>
        </w:rPr>
        <w:t xml:space="preserve">r. pod numerem:  </w:t>
      </w:r>
      <w:r w:rsidR="00105EC9" w:rsidRPr="00226B69">
        <w:rPr>
          <w:rFonts w:ascii="ArialMT" w:hAnsi="ArialMT" w:cs="ArialMT"/>
          <w:b/>
          <w:i/>
          <w:color w:val="FF0000"/>
          <w:sz w:val="23"/>
          <w:szCs w:val="23"/>
        </w:rPr>
        <w:t>202</w:t>
      </w:r>
      <w:r w:rsidR="00226B69" w:rsidRPr="00226B69">
        <w:rPr>
          <w:rFonts w:ascii="ArialMT" w:hAnsi="ArialMT" w:cs="ArialMT"/>
          <w:b/>
          <w:i/>
          <w:color w:val="FF0000"/>
          <w:sz w:val="23"/>
          <w:szCs w:val="23"/>
        </w:rPr>
        <w:t>2</w:t>
      </w:r>
      <w:r w:rsidR="00105EC9" w:rsidRPr="00226B69">
        <w:rPr>
          <w:rFonts w:ascii="ArialMT" w:hAnsi="ArialMT" w:cs="ArialMT"/>
          <w:b/>
          <w:i/>
          <w:color w:val="FF0000"/>
          <w:sz w:val="23"/>
          <w:szCs w:val="23"/>
        </w:rPr>
        <w:t xml:space="preserve">/BZP </w:t>
      </w:r>
      <w:r w:rsidR="00794F31">
        <w:rPr>
          <w:rFonts w:ascii="ArialMT" w:hAnsi="ArialMT" w:cs="ArialMT"/>
          <w:b/>
          <w:i/>
          <w:color w:val="FF0000"/>
          <w:sz w:val="23"/>
          <w:szCs w:val="23"/>
        </w:rPr>
        <w:t>000</w:t>
      </w:r>
      <w:r w:rsidR="003A5F6D">
        <w:rPr>
          <w:rFonts w:ascii="ArialMT" w:hAnsi="ArialMT" w:cs="ArialMT"/>
          <w:b/>
          <w:i/>
          <w:color w:val="FF0000"/>
          <w:sz w:val="23"/>
          <w:szCs w:val="23"/>
        </w:rPr>
        <w:t>89565/01</w:t>
      </w:r>
      <w:bookmarkStart w:id="4" w:name="_GoBack"/>
      <w:bookmarkEnd w:id="4"/>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226B69" w:rsidRDefault="00DB6DFC" w:rsidP="00226B6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bookmarkStart w:id="5" w:name="_Hlk97285619"/>
      <w:r w:rsidR="00226B69" w:rsidRPr="00226B69">
        <w:rPr>
          <w:rFonts w:ascii="Arial" w:hAnsi="Arial" w:cs="Arial"/>
          <w:b/>
          <w:i/>
          <w:sz w:val="22"/>
          <w:szCs w:val="22"/>
        </w:rPr>
        <w:t xml:space="preserve">Roboty remontowe </w:t>
      </w:r>
      <w:r w:rsidR="00512288">
        <w:rPr>
          <w:rFonts w:ascii="Arial" w:hAnsi="Arial" w:cs="Arial"/>
          <w:b/>
          <w:i/>
          <w:sz w:val="22"/>
          <w:szCs w:val="22"/>
        </w:rPr>
        <w:t>w bud. Nr 10 i 26 w m. Nadarzyce</w:t>
      </w:r>
      <w:bookmarkEnd w:id="5"/>
      <w:r w:rsidR="00E80605" w:rsidRPr="007448BC">
        <w:rPr>
          <w:rFonts w:ascii="Arial" w:hAnsi="Arial" w:cs="Arial"/>
          <w:b/>
          <w:i/>
          <w:sz w:val="22"/>
          <w:szCs w:val="22"/>
        </w:rPr>
        <w:t xml:space="preserve">. </w:t>
      </w:r>
      <w:r w:rsidR="00680489">
        <w:rPr>
          <w:rFonts w:ascii="Arial" w:hAnsi="Arial" w:cs="Arial"/>
          <w:b/>
          <w:i/>
          <w:sz w:val="22"/>
          <w:szCs w:val="22"/>
        </w:rPr>
        <w:t xml:space="preserve"> </w:t>
      </w:r>
    </w:p>
    <w:p w:rsidR="00AC6F24" w:rsidRPr="007448BC" w:rsidRDefault="00226B69" w:rsidP="00226B69">
      <w:pPr>
        <w:ind w:left="709" w:hanging="709"/>
        <w:jc w:val="both"/>
        <w:rPr>
          <w:rFonts w:ascii="Arial" w:hAnsi="Arial" w:cs="Arial"/>
          <w:b/>
          <w:i/>
          <w:sz w:val="22"/>
          <w:szCs w:val="22"/>
        </w:rPr>
      </w:pPr>
      <w:r>
        <w:rPr>
          <w:rFonts w:ascii="Arial" w:hAnsi="Arial" w:cs="Arial"/>
          <w:b/>
          <w:i/>
          <w:sz w:val="22"/>
          <w:szCs w:val="22"/>
        </w:rPr>
        <w:t xml:space="preserve">             </w:t>
      </w:r>
      <w:r w:rsidR="00FA31FB">
        <w:rPr>
          <w:rFonts w:ascii="Arial" w:hAnsi="Arial" w:cs="Arial"/>
          <w:b/>
          <w:i/>
          <w:sz w:val="22"/>
          <w:szCs w:val="22"/>
        </w:rPr>
        <w:t xml:space="preserve"> </w:t>
      </w:r>
      <w:r w:rsidR="00E80605" w:rsidRPr="007448BC">
        <w:rPr>
          <w:rFonts w:ascii="Arial" w:hAnsi="Arial" w:cs="Arial"/>
          <w:b/>
          <w:i/>
          <w:sz w:val="22"/>
          <w:szCs w:val="22"/>
        </w:rPr>
        <w:t xml:space="preserve">Znak postępowania </w:t>
      </w:r>
      <w:r w:rsidR="00512288">
        <w:rPr>
          <w:rFonts w:ascii="Arial" w:hAnsi="Arial" w:cs="Arial"/>
          <w:b/>
          <w:i/>
          <w:sz w:val="22"/>
          <w:szCs w:val="22"/>
        </w:rPr>
        <w:t>62</w:t>
      </w:r>
      <w:r w:rsidR="00E80605" w:rsidRPr="007448BC">
        <w:rPr>
          <w:rFonts w:ascii="Arial" w:hAnsi="Arial" w:cs="Arial"/>
          <w:b/>
          <w:i/>
          <w:sz w:val="22"/>
          <w:szCs w:val="22"/>
        </w:rPr>
        <w:t>/202</w:t>
      </w:r>
      <w:r>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lastRenderedPageBreak/>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 xml:space="preserve">Zamawiający </w:t>
      </w:r>
      <w:r w:rsidR="00B669B4">
        <w:rPr>
          <w:rFonts w:ascii="Arial" w:hAnsi="Arial" w:cs="Arial"/>
          <w:b/>
          <w:sz w:val="22"/>
          <w:szCs w:val="22"/>
        </w:rPr>
        <w:t xml:space="preserve">nie </w:t>
      </w:r>
      <w:r w:rsidRPr="00EA08A5">
        <w:rPr>
          <w:rFonts w:ascii="Arial" w:hAnsi="Arial" w:cs="Arial"/>
          <w:b/>
          <w:sz w:val="22"/>
          <w:szCs w:val="22"/>
        </w:rPr>
        <w:t>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6"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6"/>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B669B4">
        <w:rPr>
          <w:rFonts w:ascii="Arial" w:hAnsi="Arial" w:cs="Arial"/>
          <w:b/>
          <w:sz w:val="22"/>
          <w:szCs w:val="22"/>
        </w:rPr>
        <w:t xml:space="preserve"> 124 744,4</w:t>
      </w:r>
      <w:r w:rsidR="00A47FE9">
        <w:rPr>
          <w:rFonts w:ascii="Arial" w:hAnsi="Arial" w:cs="Arial"/>
          <w:b/>
          <w:sz w:val="22"/>
          <w:szCs w:val="22"/>
        </w:rPr>
        <w:t>6</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B669B4">
        <w:rPr>
          <w:rFonts w:ascii="Arial" w:hAnsi="Arial" w:cs="Arial"/>
          <w:b/>
          <w:sz w:val="22"/>
          <w:szCs w:val="22"/>
        </w:rPr>
        <w:t>153 435,69</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D00FF7">
        <w:rPr>
          <w:color w:val="222222"/>
          <w:sz w:val="22"/>
          <w:szCs w:val="22"/>
        </w:rPr>
        <w:t>r.</w:t>
      </w:r>
      <w:r w:rsidR="00203EE7">
        <w:rPr>
          <w:color w:val="222222"/>
          <w:sz w:val="22"/>
          <w:szCs w:val="22"/>
        </w:rPr>
        <w:t xml:space="preserve"> poz. </w:t>
      </w:r>
      <w:r w:rsidR="00C74793">
        <w:rPr>
          <w:color w:val="222222"/>
          <w:sz w:val="22"/>
          <w:szCs w:val="22"/>
        </w:rPr>
        <w:t>816</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Pr="00D610F9">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lastRenderedPageBreak/>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226B69" w:rsidRPr="007D464E" w:rsidRDefault="00203EE7" w:rsidP="0062287A">
      <w:pPr>
        <w:pStyle w:val="Akapitzlist"/>
        <w:numPr>
          <w:ilvl w:val="0"/>
          <w:numId w:val="37"/>
        </w:numPr>
        <w:ind w:left="426" w:hanging="426"/>
        <w:jc w:val="both"/>
        <w:rPr>
          <w:rFonts w:ascii="Arial" w:hAnsi="Arial" w:cs="Arial"/>
        </w:rPr>
      </w:pPr>
      <w:r w:rsidRPr="007D464E">
        <w:rPr>
          <w:rFonts w:ascii="Arial" w:hAnsi="Arial" w:cs="Arial"/>
          <w:sz w:val="22"/>
          <w:szCs w:val="22"/>
          <w:lang w:val="pl-PL"/>
        </w:rPr>
        <w:t>P</w:t>
      </w:r>
      <w:proofErr w:type="spellStart"/>
      <w:r w:rsidR="00453B63" w:rsidRPr="007D464E">
        <w:rPr>
          <w:rFonts w:ascii="Arial" w:hAnsi="Arial" w:cs="Arial"/>
          <w:sz w:val="22"/>
          <w:szCs w:val="22"/>
        </w:rPr>
        <w:t>rzedmiotem</w:t>
      </w:r>
      <w:proofErr w:type="spellEnd"/>
      <w:r w:rsidR="00453B63" w:rsidRPr="007D464E">
        <w:rPr>
          <w:rFonts w:ascii="Arial" w:hAnsi="Arial" w:cs="Arial"/>
          <w:sz w:val="22"/>
          <w:szCs w:val="22"/>
        </w:rPr>
        <w:t xml:space="preserve"> zamówienia </w:t>
      </w:r>
      <w:r w:rsidR="007448BC" w:rsidRPr="007D464E">
        <w:rPr>
          <w:rFonts w:ascii="Arial" w:hAnsi="Arial" w:cs="Arial"/>
          <w:sz w:val="22"/>
          <w:szCs w:val="22"/>
          <w:lang w:val="pl-PL"/>
        </w:rPr>
        <w:t>są</w:t>
      </w:r>
      <w:r w:rsidR="00DB6DFC" w:rsidRPr="007D464E">
        <w:rPr>
          <w:rFonts w:ascii="Arial" w:hAnsi="Arial" w:cs="Arial"/>
          <w:sz w:val="22"/>
          <w:szCs w:val="22"/>
          <w:lang w:val="pl-PL"/>
        </w:rPr>
        <w:t>:</w:t>
      </w:r>
      <w:r w:rsidR="00453B63" w:rsidRPr="007D464E">
        <w:rPr>
          <w:rFonts w:ascii="Arial" w:hAnsi="Arial" w:cs="Arial"/>
          <w:sz w:val="22"/>
          <w:szCs w:val="22"/>
        </w:rPr>
        <w:t xml:space="preserve"> </w:t>
      </w:r>
      <w:r w:rsidR="00574016" w:rsidRPr="007D464E">
        <w:rPr>
          <w:rFonts w:ascii="Arial" w:hAnsi="Arial" w:cs="Arial"/>
          <w:sz w:val="22"/>
          <w:szCs w:val="22"/>
          <w:lang w:val="pl-PL"/>
        </w:rPr>
        <w:t xml:space="preserve"> </w:t>
      </w:r>
      <w:r w:rsidR="00226B69" w:rsidRPr="007D464E">
        <w:rPr>
          <w:rFonts w:ascii="Arial" w:hAnsi="Arial" w:cs="Arial"/>
          <w:b/>
          <w:sz w:val="22"/>
          <w:szCs w:val="22"/>
        </w:rPr>
        <w:t xml:space="preserve">Roboty remontowe </w:t>
      </w:r>
      <w:r w:rsidR="00A47FE9" w:rsidRPr="007D464E">
        <w:rPr>
          <w:rFonts w:ascii="Arial" w:hAnsi="Arial" w:cs="Arial"/>
          <w:b/>
          <w:sz w:val="22"/>
          <w:szCs w:val="22"/>
          <w:lang w:val="pl-PL"/>
        </w:rPr>
        <w:t>w budynku nr. 10 i 26 w m. Nadarzyce</w:t>
      </w:r>
      <w:r w:rsidR="00E9754B" w:rsidRPr="007D464E">
        <w:rPr>
          <w:rFonts w:ascii="Arial" w:hAnsi="Arial" w:cs="Arial"/>
          <w:b/>
          <w:sz w:val="22"/>
          <w:szCs w:val="22"/>
          <w:lang w:val="pl-PL"/>
        </w:rPr>
        <w:t>.</w:t>
      </w:r>
      <w:r w:rsidR="00226B69" w:rsidRPr="007D464E">
        <w:rPr>
          <w:rFonts w:ascii="Arial" w:hAnsi="Arial" w:cs="Arial"/>
          <w:b/>
          <w:sz w:val="22"/>
          <w:szCs w:val="22"/>
        </w:rPr>
        <w:t xml:space="preserve"> </w:t>
      </w:r>
      <w:r w:rsidR="00136CE5" w:rsidRPr="007D464E">
        <w:rPr>
          <w:rFonts w:ascii="Arial" w:hAnsi="Arial" w:cs="Arial"/>
          <w:sz w:val="22"/>
          <w:szCs w:val="22"/>
        </w:rPr>
        <w:t xml:space="preserve">Budynek nr </w:t>
      </w:r>
      <w:r w:rsidR="007D464E" w:rsidRPr="007D464E">
        <w:rPr>
          <w:rFonts w:ascii="Arial" w:hAnsi="Arial" w:cs="Arial"/>
          <w:sz w:val="22"/>
          <w:szCs w:val="22"/>
          <w:lang w:val="pl-PL"/>
        </w:rPr>
        <w:t>10 i 26</w:t>
      </w:r>
      <w:r w:rsidR="00136CE5" w:rsidRPr="007D464E">
        <w:rPr>
          <w:rFonts w:ascii="Arial" w:hAnsi="Arial" w:cs="Arial"/>
          <w:sz w:val="22"/>
          <w:szCs w:val="22"/>
        </w:rPr>
        <w:t xml:space="preserve"> znajduje się w </w:t>
      </w:r>
      <w:r w:rsidR="007D464E" w:rsidRPr="007D464E">
        <w:rPr>
          <w:rFonts w:ascii="Arial" w:hAnsi="Arial" w:cs="Arial"/>
          <w:sz w:val="22"/>
          <w:szCs w:val="22"/>
          <w:lang w:val="pl-PL"/>
        </w:rPr>
        <w:t>Nadarzycach</w:t>
      </w:r>
      <w:r w:rsidR="00136CE5" w:rsidRPr="007D464E">
        <w:rPr>
          <w:rFonts w:ascii="Arial" w:hAnsi="Arial" w:cs="Arial"/>
          <w:sz w:val="22"/>
          <w:szCs w:val="22"/>
        </w:rPr>
        <w:t>. Konstrukcja budynku jest murowana</w:t>
      </w:r>
      <w:r w:rsidR="00136CE5" w:rsidRPr="007D464E">
        <w:rPr>
          <w:rFonts w:ascii="Arial" w:hAnsi="Arial" w:cs="Arial"/>
        </w:rPr>
        <w:t>.</w:t>
      </w:r>
      <w:r w:rsidR="0062287A" w:rsidRPr="007D464E">
        <w:rPr>
          <w:rFonts w:ascii="Arial" w:hAnsi="Arial" w:cs="Arial"/>
          <w:lang w:val="pl-PL"/>
        </w:rPr>
        <w:t xml:space="preserve"> </w:t>
      </w:r>
      <w:r w:rsidR="00136CE5" w:rsidRPr="007D464E">
        <w:rPr>
          <w:rFonts w:ascii="Arial" w:hAnsi="Arial" w:cs="Arial"/>
          <w:sz w:val="22"/>
          <w:szCs w:val="22"/>
        </w:rPr>
        <w:t>Roboty prowadzone na zewnątrz budynku</w:t>
      </w:r>
      <w:r w:rsidR="00136CE5" w:rsidRPr="007D464E">
        <w:rPr>
          <w:rFonts w:ascii="Arial" w:hAnsi="Arial" w:cs="Arial"/>
          <w:sz w:val="22"/>
          <w:szCs w:val="22"/>
          <w:lang w:val="pl-PL"/>
        </w:rPr>
        <w:t>.</w:t>
      </w:r>
    </w:p>
    <w:p w:rsidR="001B23F1" w:rsidRPr="007D464E" w:rsidRDefault="001B23F1" w:rsidP="00136CE5">
      <w:pPr>
        <w:pStyle w:val="Akapitzlist"/>
        <w:numPr>
          <w:ilvl w:val="0"/>
          <w:numId w:val="37"/>
        </w:numPr>
        <w:autoSpaceDE w:val="0"/>
        <w:autoSpaceDN w:val="0"/>
        <w:adjustRightInd w:val="0"/>
        <w:ind w:left="426" w:hanging="426"/>
        <w:contextualSpacing/>
        <w:jc w:val="both"/>
        <w:rPr>
          <w:rFonts w:ascii="Arial" w:hAnsi="Arial" w:cs="Arial"/>
          <w:b/>
          <w:sz w:val="22"/>
          <w:szCs w:val="22"/>
          <w:lang w:val="pl-PL"/>
        </w:rPr>
      </w:pPr>
      <w:r w:rsidRPr="007D464E">
        <w:rPr>
          <w:rFonts w:ascii="Arial" w:hAnsi="Arial" w:cs="Arial"/>
          <w:sz w:val="22"/>
          <w:szCs w:val="22"/>
        </w:rPr>
        <w:t>Szczegółowy opis przedmiotu zamówienia został określony w:</w:t>
      </w:r>
    </w:p>
    <w:p w:rsidR="001B23F1" w:rsidRPr="007D464E" w:rsidRDefault="001B23F1" w:rsidP="001B23F1">
      <w:pPr>
        <w:pStyle w:val="Tekstpodstawowywcity"/>
        <w:ind w:left="360" w:firstLine="0"/>
        <w:jc w:val="both"/>
        <w:rPr>
          <w:rFonts w:ascii="Arial" w:hAnsi="Arial" w:cs="Arial"/>
          <w:sz w:val="22"/>
          <w:szCs w:val="22"/>
          <w:lang w:val="pl-PL"/>
        </w:rPr>
      </w:pPr>
      <w:r w:rsidRPr="007D464E">
        <w:rPr>
          <w:rFonts w:ascii="Arial" w:hAnsi="Arial" w:cs="Arial"/>
          <w:sz w:val="22"/>
          <w:szCs w:val="22"/>
        </w:rPr>
        <w:t>- Załącznik</w:t>
      </w:r>
      <w:r w:rsidRPr="007D464E">
        <w:rPr>
          <w:rFonts w:ascii="Arial" w:hAnsi="Arial" w:cs="Arial"/>
          <w:sz w:val="22"/>
          <w:szCs w:val="22"/>
          <w:lang w:val="pl-PL"/>
        </w:rPr>
        <w:t>u</w:t>
      </w:r>
      <w:r w:rsidRPr="007D464E">
        <w:rPr>
          <w:rFonts w:ascii="Arial" w:hAnsi="Arial" w:cs="Arial"/>
          <w:sz w:val="22"/>
          <w:szCs w:val="22"/>
        </w:rPr>
        <w:t xml:space="preserve"> nr 1 – specyfikacja techniczna wykonania i odbioru robót</w:t>
      </w:r>
      <w:r w:rsidRPr="007D464E">
        <w:rPr>
          <w:rFonts w:ascii="Arial" w:hAnsi="Arial" w:cs="Arial"/>
          <w:sz w:val="22"/>
          <w:szCs w:val="22"/>
          <w:lang w:val="pl-PL"/>
        </w:rPr>
        <w:t>;</w:t>
      </w:r>
    </w:p>
    <w:p w:rsidR="001B23F1" w:rsidRPr="007D464E" w:rsidRDefault="001B23F1" w:rsidP="001B23F1">
      <w:pPr>
        <w:pStyle w:val="Tekstpodstawowywcity"/>
        <w:ind w:left="360" w:firstLine="0"/>
        <w:jc w:val="both"/>
        <w:rPr>
          <w:rFonts w:ascii="Arial" w:hAnsi="Arial" w:cs="Arial"/>
          <w:sz w:val="22"/>
          <w:szCs w:val="22"/>
          <w:lang w:val="pl-PL"/>
        </w:rPr>
      </w:pPr>
      <w:r w:rsidRPr="007D464E">
        <w:rPr>
          <w:rFonts w:ascii="Arial" w:hAnsi="Arial" w:cs="Arial"/>
          <w:sz w:val="22"/>
          <w:szCs w:val="22"/>
        </w:rPr>
        <w:t>- Załącznik</w:t>
      </w:r>
      <w:r w:rsidRPr="007D464E">
        <w:rPr>
          <w:rFonts w:ascii="Arial" w:hAnsi="Arial" w:cs="Arial"/>
          <w:sz w:val="22"/>
          <w:szCs w:val="22"/>
          <w:lang w:val="pl-PL"/>
        </w:rPr>
        <w:t>u</w:t>
      </w:r>
      <w:r w:rsidRPr="007D464E">
        <w:rPr>
          <w:rFonts w:ascii="Arial" w:hAnsi="Arial" w:cs="Arial"/>
          <w:sz w:val="22"/>
          <w:szCs w:val="22"/>
        </w:rPr>
        <w:t xml:space="preserve"> nr </w:t>
      </w:r>
      <w:r w:rsidRPr="007D464E">
        <w:rPr>
          <w:rFonts w:ascii="Arial" w:hAnsi="Arial" w:cs="Arial"/>
          <w:sz w:val="22"/>
          <w:szCs w:val="22"/>
          <w:lang w:val="pl-PL"/>
        </w:rPr>
        <w:t>2</w:t>
      </w:r>
      <w:r w:rsidRPr="007D464E">
        <w:rPr>
          <w:rFonts w:ascii="Arial" w:hAnsi="Arial" w:cs="Arial"/>
          <w:sz w:val="22"/>
          <w:szCs w:val="22"/>
        </w:rPr>
        <w:t xml:space="preserve"> – przedmiar</w:t>
      </w:r>
      <w:r w:rsidR="00656529" w:rsidRPr="007D464E">
        <w:rPr>
          <w:rFonts w:ascii="Arial" w:hAnsi="Arial" w:cs="Arial"/>
          <w:sz w:val="22"/>
          <w:szCs w:val="22"/>
          <w:lang w:val="pl-PL"/>
        </w:rPr>
        <w:t xml:space="preserve"> </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136CE5">
      <w:pPr>
        <w:pStyle w:val="Akapitzlist"/>
        <w:numPr>
          <w:ilvl w:val="0"/>
          <w:numId w:val="37"/>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AE78D3" w:rsidRPr="00F559DE" w:rsidRDefault="00AE78D3" w:rsidP="00AE78D3">
      <w:pPr>
        <w:pStyle w:val="Tekstpodstawowy"/>
        <w:ind w:left="284"/>
        <w:rPr>
          <w:rFonts w:ascii="Arial" w:eastAsia="Calibri" w:hAnsi="Arial" w:cs="Arial"/>
          <w:sz w:val="22"/>
          <w:szCs w:val="22"/>
          <w:lang w:val="pl-PL" w:eastAsia="en-US"/>
        </w:rPr>
      </w:pPr>
      <w:r w:rsidRPr="00F559DE">
        <w:rPr>
          <w:rFonts w:ascii="Arial" w:eastAsia="Calibri" w:hAnsi="Arial" w:cs="Arial"/>
          <w:sz w:val="22"/>
          <w:szCs w:val="22"/>
          <w:lang w:val="pl-PL" w:eastAsia="en-US"/>
        </w:rPr>
        <w:t>Planowane z</w:t>
      </w:r>
      <w:proofErr w:type="spellStart"/>
      <w:r w:rsidRPr="00F559DE">
        <w:rPr>
          <w:rFonts w:ascii="Arial" w:eastAsia="Calibri" w:hAnsi="Arial" w:cs="Arial"/>
          <w:sz w:val="22"/>
          <w:szCs w:val="22"/>
          <w:lang w:eastAsia="en-US"/>
        </w:rPr>
        <w:t>ebranie</w:t>
      </w:r>
      <w:proofErr w:type="spellEnd"/>
      <w:r w:rsidRPr="00F559DE">
        <w:rPr>
          <w:rFonts w:ascii="Arial" w:eastAsia="Calibri" w:hAnsi="Arial" w:cs="Arial"/>
          <w:sz w:val="22"/>
          <w:szCs w:val="22"/>
          <w:lang w:eastAsia="en-US"/>
        </w:rPr>
        <w:t xml:space="preserve"> Wykonawców odbędzie się w dniu</w:t>
      </w:r>
      <w:r w:rsidRPr="00F559DE">
        <w:rPr>
          <w:rFonts w:ascii="Arial" w:eastAsia="Calibri" w:hAnsi="Arial" w:cs="Arial"/>
          <w:sz w:val="22"/>
          <w:szCs w:val="22"/>
          <w:lang w:val="pl-PL" w:eastAsia="en-US"/>
        </w:rPr>
        <w:t>:</w:t>
      </w:r>
      <w:r w:rsidR="00162B28">
        <w:rPr>
          <w:rFonts w:ascii="Arial" w:eastAsia="Calibri" w:hAnsi="Arial" w:cs="Arial"/>
          <w:sz w:val="22"/>
          <w:szCs w:val="22"/>
          <w:lang w:val="pl-PL" w:eastAsia="en-US"/>
        </w:rPr>
        <w:t xml:space="preserve"> 24.03.</w:t>
      </w:r>
      <w:r w:rsidRPr="0022619D">
        <w:rPr>
          <w:rFonts w:ascii="Arial" w:eastAsia="Calibri" w:hAnsi="Arial" w:cs="Arial"/>
          <w:sz w:val="22"/>
          <w:szCs w:val="22"/>
          <w:lang w:val="pl-PL" w:eastAsia="en-US"/>
        </w:rPr>
        <w:t>202</w:t>
      </w:r>
      <w:r w:rsidR="00136CE5">
        <w:rPr>
          <w:rFonts w:ascii="Arial" w:eastAsia="Calibri" w:hAnsi="Arial" w:cs="Arial"/>
          <w:sz w:val="22"/>
          <w:szCs w:val="22"/>
          <w:lang w:val="pl-PL" w:eastAsia="en-US"/>
        </w:rPr>
        <w:t>2</w:t>
      </w:r>
      <w:r w:rsidRPr="0022619D">
        <w:rPr>
          <w:rFonts w:ascii="Arial" w:eastAsia="Calibri" w:hAnsi="Arial" w:cs="Arial"/>
          <w:sz w:val="22"/>
          <w:szCs w:val="22"/>
          <w:lang w:val="pl-PL" w:eastAsia="en-US"/>
        </w:rPr>
        <w:t xml:space="preserve">r., </w:t>
      </w:r>
      <w:r w:rsidRPr="00F559DE">
        <w:rPr>
          <w:rFonts w:ascii="Arial" w:eastAsia="Calibri" w:hAnsi="Arial" w:cs="Arial"/>
          <w:sz w:val="22"/>
          <w:szCs w:val="22"/>
          <w:lang w:eastAsia="en-US"/>
        </w:rPr>
        <w:t xml:space="preserve">o godz. </w:t>
      </w:r>
      <w:r w:rsidRPr="00F559DE">
        <w:rPr>
          <w:rFonts w:ascii="Arial" w:eastAsia="Calibri" w:hAnsi="Arial" w:cs="Arial"/>
          <w:sz w:val="22"/>
          <w:szCs w:val="22"/>
          <w:lang w:val="pl-PL" w:eastAsia="en-US"/>
        </w:rPr>
        <w:t>1</w:t>
      </w:r>
      <w:r w:rsidR="00162B28">
        <w:rPr>
          <w:rFonts w:ascii="Arial" w:eastAsia="Calibri" w:hAnsi="Arial" w:cs="Arial"/>
          <w:sz w:val="22"/>
          <w:szCs w:val="22"/>
          <w:lang w:val="pl-PL" w:eastAsia="en-US"/>
        </w:rPr>
        <w:t>1</w:t>
      </w:r>
      <w:r w:rsidRPr="00F559DE">
        <w:rPr>
          <w:rFonts w:ascii="Arial" w:eastAsia="Calibri" w:hAnsi="Arial" w:cs="Arial"/>
          <w:sz w:val="22"/>
          <w:szCs w:val="22"/>
          <w:lang w:val="pl-PL" w:eastAsia="en-US"/>
        </w:rPr>
        <w:t>:00</w:t>
      </w:r>
      <w:r w:rsidRPr="00F559DE">
        <w:rPr>
          <w:rFonts w:ascii="Arial" w:eastAsia="Calibri" w:hAnsi="Arial" w:cs="Arial"/>
          <w:sz w:val="22"/>
          <w:szCs w:val="22"/>
          <w:lang w:eastAsia="en-US"/>
        </w:rPr>
        <w:t xml:space="preserve"> w </w:t>
      </w:r>
      <w:r w:rsidRPr="00F559DE">
        <w:rPr>
          <w:rFonts w:ascii="Arial" w:eastAsia="Calibri" w:hAnsi="Arial" w:cs="Arial"/>
          <w:sz w:val="22"/>
          <w:szCs w:val="22"/>
          <w:lang w:val="pl-PL" w:eastAsia="en-US"/>
        </w:rPr>
        <w:t xml:space="preserve">m. </w:t>
      </w:r>
      <w:r w:rsidR="0011475B">
        <w:rPr>
          <w:rFonts w:ascii="Arial" w:eastAsia="Calibri" w:hAnsi="Arial" w:cs="Arial"/>
          <w:sz w:val="22"/>
          <w:szCs w:val="22"/>
          <w:lang w:val="pl-PL" w:eastAsia="en-US"/>
        </w:rPr>
        <w:t>Nadarzyce</w:t>
      </w:r>
      <w:r w:rsidR="001B3D6A">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sidR="0011475B">
        <w:rPr>
          <w:rFonts w:ascii="Arial" w:eastAsia="Calibri" w:hAnsi="Arial" w:cs="Arial"/>
          <w:sz w:val="22"/>
          <w:szCs w:val="22"/>
          <w:lang w:val="pl-PL" w:eastAsia="en-US"/>
        </w:rPr>
        <w:t>Nadarzyce.</w:t>
      </w:r>
    </w:p>
    <w:p w:rsidR="001B23F1" w:rsidRPr="001B23F1" w:rsidRDefault="001B23F1" w:rsidP="001B23F1">
      <w:pPr>
        <w:pStyle w:val="Tekstpodstawowy"/>
        <w:ind w:left="284"/>
        <w:rPr>
          <w:rFonts w:ascii="Arial" w:hAnsi="Arial" w:cs="Arial"/>
          <w:b w:val="0"/>
          <w:sz w:val="22"/>
          <w:szCs w:val="22"/>
        </w:rPr>
      </w:pPr>
      <w:r w:rsidRPr="001B23F1">
        <w:rPr>
          <w:rFonts w:ascii="Arial" w:eastAsia="Calibri" w:hAnsi="Arial" w:cs="Arial"/>
          <w:sz w:val="22"/>
          <w:szCs w:val="22"/>
          <w:lang w:val="pl-PL" w:eastAsia="en-US"/>
        </w:rPr>
        <w:t xml:space="preserve"> </w:t>
      </w:r>
      <w:r w:rsidRPr="001B23F1">
        <w:rPr>
          <w:rFonts w:ascii="Arial" w:hAnsi="Arial" w:cs="Arial"/>
          <w:b w:val="0"/>
          <w:sz w:val="22"/>
          <w:szCs w:val="22"/>
        </w:rPr>
        <w:t>W sprawie zebrania należy skontaktować się z osobą odpowiedzialną:</w:t>
      </w:r>
    </w:p>
    <w:p w:rsidR="00AE78D3" w:rsidRPr="007C54EC" w:rsidRDefault="007C54EC" w:rsidP="00AE78D3">
      <w:pPr>
        <w:pStyle w:val="Tekstpodstawowy"/>
        <w:ind w:left="284"/>
        <w:rPr>
          <w:rFonts w:ascii="Arial" w:hAnsi="Arial" w:cs="Arial"/>
          <w:sz w:val="22"/>
          <w:szCs w:val="22"/>
          <w:lang w:val="pl-PL"/>
        </w:rPr>
      </w:pPr>
      <w:r w:rsidRPr="007C54EC">
        <w:rPr>
          <w:rFonts w:ascii="Arial" w:hAnsi="Arial" w:cs="Arial"/>
          <w:sz w:val="22"/>
          <w:szCs w:val="22"/>
          <w:lang w:val="pl-PL"/>
        </w:rPr>
        <w:t>p. Monika ZIELIŃSKA-CZABAN- tel. 261 47</w:t>
      </w:r>
      <w:r w:rsidR="00136CE5">
        <w:rPr>
          <w:rFonts w:ascii="Arial" w:hAnsi="Arial" w:cs="Arial"/>
          <w:sz w:val="22"/>
          <w:szCs w:val="22"/>
          <w:lang w:val="pl-PL"/>
        </w:rPr>
        <w:t>2</w:t>
      </w:r>
      <w:r w:rsidRPr="007C54EC">
        <w:rPr>
          <w:rFonts w:ascii="Arial" w:hAnsi="Arial" w:cs="Arial"/>
          <w:sz w:val="22"/>
          <w:szCs w:val="22"/>
          <w:lang w:val="pl-PL"/>
        </w:rPr>
        <w:t xml:space="preserve"> </w:t>
      </w:r>
      <w:r w:rsidR="00136CE5">
        <w:rPr>
          <w:rFonts w:ascii="Arial" w:hAnsi="Arial" w:cs="Arial"/>
          <w:sz w:val="22"/>
          <w:szCs w:val="22"/>
          <w:lang w:val="pl-PL"/>
        </w:rPr>
        <w:t>169</w:t>
      </w:r>
    </w:p>
    <w:p w:rsidR="001B23F1" w:rsidRPr="001B23F1" w:rsidRDefault="001B23F1" w:rsidP="001B23F1">
      <w:pPr>
        <w:pStyle w:val="Tekstpodstawowy"/>
        <w:ind w:left="284"/>
        <w:rPr>
          <w:rFonts w:ascii="Arial" w:hAnsi="Arial" w:cs="Arial"/>
          <w:b w:val="0"/>
          <w:sz w:val="22"/>
          <w:szCs w:val="22"/>
          <w:lang w:val="pl-PL"/>
        </w:rPr>
      </w:pPr>
      <w:r w:rsidRPr="007C54EC">
        <w:rPr>
          <w:rFonts w:ascii="Arial" w:hAnsi="Arial" w:cs="Arial"/>
          <w:b w:val="0"/>
          <w:sz w:val="22"/>
          <w:szCs w:val="22"/>
          <w:lang w:val="pl-PL"/>
        </w:rPr>
        <w:t xml:space="preserve">Zebranie, o którym mowa powyżej, nie jest zebraniem </w:t>
      </w:r>
      <w:r w:rsidRPr="001B23F1">
        <w:rPr>
          <w:rFonts w:ascii="Arial" w:hAnsi="Arial" w:cs="Arial"/>
          <w:b w:val="0"/>
          <w:sz w:val="22"/>
          <w:szCs w:val="22"/>
          <w:lang w:val="pl-PL"/>
        </w:rPr>
        <w:t xml:space="preserve">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w:t>
      </w:r>
      <w:proofErr w:type="spellStart"/>
      <w:r w:rsidRPr="001B23F1">
        <w:rPr>
          <w:rFonts w:ascii="Arial" w:hAnsi="Arial" w:cs="Arial"/>
          <w:b w:val="0"/>
          <w:sz w:val="22"/>
          <w:szCs w:val="22"/>
          <w:lang w:val="pl-PL"/>
        </w:rPr>
        <w:t>uPzp</w:t>
      </w:r>
      <w:proofErr w:type="spellEnd"/>
      <w:r w:rsidRPr="001B23F1">
        <w:rPr>
          <w:rFonts w:ascii="Arial" w:hAnsi="Arial" w:cs="Arial"/>
          <w:b w:val="0"/>
          <w:sz w:val="22"/>
          <w:szCs w:val="22"/>
          <w:lang w:val="pl-PL"/>
        </w:rPr>
        <w:t>.</w:t>
      </w:r>
    </w:p>
    <w:p w:rsidR="001B23F1" w:rsidRPr="001B23F1" w:rsidRDefault="001B23F1" w:rsidP="001B23F1">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Pr>
          <w:rFonts w:ascii="Arial" w:hAnsi="Arial" w:cs="Arial"/>
          <w:sz w:val="22"/>
          <w:szCs w:val="22"/>
        </w:rPr>
        <w:t>formy elektronicznej poprzez platformę zakupową</w:t>
      </w:r>
      <w:r w:rsidRPr="001B23F1">
        <w:rPr>
          <w:rFonts w:ascii="Arial" w:hAnsi="Arial" w:cs="Arial"/>
          <w:sz w:val="22"/>
          <w:szCs w:val="22"/>
        </w:rPr>
        <w:t xml:space="preserve">. </w:t>
      </w:r>
    </w:p>
    <w:p w:rsidR="000F047E" w:rsidRPr="000F047E" w:rsidRDefault="00A76127" w:rsidP="00E065FC">
      <w:pPr>
        <w:pStyle w:val="Akapitzlist"/>
        <w:numPr>
          <w:ilvl w:val="0"/>
          <w:numId w:val="37"/>
        </w:numPr>
        <w:ind w:left="284" w:hanging="284"/>
        <w:jc w:val="both"/>
        <w:rPr>
          <w:rFonts w:ascii="Arial" w:hAnsi="Arial" w:cs="Arial"/>
          <w:sz w:val="22"/>
          <w:szCs w:val="22"/>
        </w:rPr>
      </w:pPr>
      <w:r w:rsidRPr="000F047E">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1B23F1" w:rsidRPr="000F047E">
        <w:rPr>
          <w:rFonts w:ascii="Arial" w:hAnsi="Arial" w:cs="Arial"/>
          <w:sz w:val="22"/>
          <w:szCs w:val="22"/>
        </w:rPr>
        <w:t xml:space="preserve"> </w:t>
      </w:r>
      <w:r w:rsidRPr="000F047E">
        <w:rPr>
          <w:rFonts w:ascii="Arial" w:hAnsi="Arial" w:cs="Arial"/>
          <w:sz w:val="22"/>
          <w:szCs w:val="22"/>
          <w:lang w:val="pl-PL"/>
        </w:rPr>
        <w:t xml:space="preserve">tj.: </w:t>
      </w:r>
      <w:r w:rsidR="001D6BBD" w:rsidRPr="001D6BBD">
        <w:rPr>
          <w:rFonts w:ascii="Arial" w:hAnsi="Arial" w:cs="Arial"/>
          <w:sz w:val="22"/>
          <w:szCs w:val="22"/>
        </w:rPr>
        <w:t>wszystkie roboty objęte przedmiotem umowy, między innymi, montaż drzwi aluminiowych i przegród  p.poż. EI 30, wykonanie robót ziemnych, wymiana odcinków rur stalowych Ø 80 oraz kształtek w wykopach</w:t>
      </w:r>
      <w:r w:rsidR="001D6BBD">
        <w:rPr>
          <w:rFonts w:ascii="Arial" w:hAnsi="Arial" w:cs="Arial"/>
          <w:sz w:val="22"/>
          <w:szCs w:val="22"/>
          <w:lang w:val="pl-PL"/>
        </w:rPr>
        <w:t>.</w:t>
      </w:r>
    </w:p>
    <w:p w:rsidR="005F37C7" w:rsidRPr="000F047E" w:rsidRDefault="005F37C7" w:rsidP="00E065FC">
      <w:pPr>
        <w:pStyle w:val="Akapitzlist"/>
        <w:numPr>
          <w:ilvl w:val="0"/>
          <w:numId w:val="37"/>
        </w:numPr>
        <w:ind w:left="284" w:hanging="284"/>
        <w:jc w:val="both"/>
        <w:rPr>
          <w:rFonts w:ascii="Arial" w:hAnsi="Arial" w:cs="Arial"/>
          <w:sz w:val="22"/>
          <w:szCs w:val="22"/>
        </w:rPr>
      </w:pPr>
      <w:r w:rsidRPr="000F047E">
        <w:rPr>
          <w:rFonts w:ascii="Arial" w:eastAsia="Calibri" w:hAnsi="Arial" w:cs="Arial"/>
          <w:sz w:val="22"/>
          <w:szCs w:val="22"/>
          <w:lang w:eastAsia="en-US"/>
        </w:rPr>
        <w:t xml:space="preserve">W trakcie realizacji zamówienia </w:t>
      </w:r>
      <w:r w:rsidR="00D71806" w:rsidRPr="000F047E">
        <w:rPr>
          <w:rFonts w:ascii="Arial" w:eastAsia="Calibri" w:hAnsi="Arial" w:cs="Arial"/>
          <w:sz w:val="22"/>
          <w:szCs w:val="22"/>
          <w:lang w:val="pl-PL" w:eastAsia="en-US"/>
        </w:rPr>
        <w:t>Z</w:t>
      </w:r>
      <w:proofErr w:type="spellStart"/>
      <w:r w:rsidRPr="000F047E">
        <w:rPr>
          <w:rFonts w:ascii="Arial" w:eastAsia="Calibri" w:hAnsi="Arial" w:cs="Arial"/>
          <w:sz w:val="22"/>
          <w:szCs w:val="22"/>
          <w:lang w:eastAsia="en-US"/>
        </w:rPr>
        <w:t>amawiający</w:t>
      </w:r>
      <w:proofErr w:type="spellEnd"/>
      <w:r w:rsidRPr="000F047E">
        <w:rPr>
          <w:rFonts w:ascii="Arial" w:eastAsia="Calibri" w:hAnsi="Arial" w:cs="Arial"/>
          <w:sz w:val="22"/>
          <w:szCs w:val="22"/>
          <w:lang w:eastAsia="en-US"/>
        </w:rPr>
        <w:t xml:space="preserve">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5F37C7" w:rsidRPr="00E9754B" w:rsidRDefault="005F37C7" w:rsidP="005F37C7">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AE78D3" w:rsidRDefault="005F37C7" w:rsidP="00136CE5">
      <w:pPr>
        <w:pStyle w:val="Akapitzlist"/>
        <w:numPr>
          <w:ilvl w:val="0"/>
          <w:numId w:val="37"/>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450CDC" w:rsidRDefault="00450CDC" w:rsidP="005252EC">
      <w:pPr>
        <w:jc w:val="both"/>
        <w:rPr>
          <w:rFonts w:ascii="Arial" w:hAnsi="Arial" w:cs="Arial"/>
          <w:sz w:val="22"/>
          <w:szCs w:val="22"/>
        </w:rPr>
      </w:pPr>
    </w:p>
    <w:p w:rsidR="00E9754B" w:rsidRDefault="00E9754B" w:rsidP="005252EC">
      <w:pPr>
        <w:jc w:val="both"/>
        <w:rPr>
          <w:rFonts w:ascii="Arial" w:hAnsi="Arial" w:cs="Arial"/>
          <w:sz w:val="22"/>
          <w:szCs w:val="22"/>
        </w:rPr>
      </w:pPr>
    </w:p>
    <w:p w:rsidR="00E9754B" w:rsidRDefault="00E9754B" w:rsidP="005252EC">
      <w:pPr>
        <w:jc w:val="both"/>
        <w:rPr>
          <w:rFonts w:ascii="Arial" w:hAnsi="Arial" w:cs="Arial"/>
          <w:sz w:val="22"/>
          <w:szCs w:val="22"/>
        </w:rPr>
      </w:pPr>
    </w:p>
    <w:p w:rsidR="00E9754B" w:rsidRPr="005252EC" w:rsidRDefault="00E9754B"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11475B">
        <w:rPr>
          <w:rFonts w:ascii="Arial" w:eastAsia="Calibri" w:hAnsi="Arial" w:cs="Arial"/>
          <w:b/>
          <w:sz w:val="22"/>
          <w:szCs w:val="22"/>
          <w:lang w:eastAsia="en-US"/>
        </w:rPr>
        <w:t>9</w:t>
      </w:r>
      <w:r w:rsidR="00A72C24">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ust. 4 pkt 2 SWZ oraz na podstawie złożonej oferty.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7"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4F62BB" w:rsidRDefault="006F3D44" w:rsidP="004F62BB">
      <w:pPr>
        <w:autoSpaceDE w:val="0"/>
        <w:autoSpaceDN w:val="0"/>
        <w:adjustRightInd w:val="0"/>
        <w:ind w:left="709" w:hanging="425"/>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8A4EC1" w:rsidRPr="003C72CE" w:rsidRDefault="006F3D44" w:rsidP="003C72CE">
      <w:pPr>
        <w:pStyle w:val="Default"/>
        <w:rPr>
          <w:i/>
          <w:sz w:val="20"/>
          <w:szCs w:val="20"/>
          <w:u w:val="single"/>
        </w:rPr>
      </w:pPr>
      <w:r w:rsidRPr="002E75B8">
        <w:rPr>
          <w:color w:val="auto"/>
          <w:sz w:val="22"/>
          <w:szCs w:val="22"/>
        </w:rPr>
        <w:t xml:space="preserve">skieruje do realizacji zamówienia co najmniej </w:t>
      </w:r>
      <w:r w:rsidR="00D23722" w:rsidRPr="00D23722">
        <w:rPr>
          <w:sz w:val="22"/>
          <w:szCs w:val="22"/>
          <w:u w:val="single"/>
        </w:rPr>
        <w:t>minimum 1 osobę</w:t>
      </w:r>
      <w:r w:rsidR="00D23722" w:rsidRPr="00D23722">
        <w:rPr>
          <w:i/>
          <w:sz w:val="20"/>
          <w:szCs w:val="20"/>
          <w:u w:val="single"/>
        </w:rPr>
        <w:t xml:space="preserve">   </w:t>
      </w:r>
      <w:r w:rsidR="00D23722" w:rsidRPr="00D23722">
        <w:rPr>
          <w:sz w:val="22"/>
          <w:szCs w:val="22"/>
        </w:rPr>
        <w:t xml:space="preserve">posiadającą uprawnienia do pełnienia samodzielnych funkcji technicznych w budownictwie w   specjalności </w:t>
      </w:r>
      <w:proofErr w:type="spellStart"/>
      <w:r w:rsidR="00D23722" w:rsidRPr="00D23722">
        <w:rPr>
          <w:sz w:val="22"/>
          <w:szCs w:val="22"/>
        </w:rPr>
        <w:t>konstrukcyjno</w:t>
      </w:r>
      <w:proofErr w:type="spellEnd"/>
      <w:r w:rsidR="00D23722" w:rsidRPr="00D23722">
        <w:rPr>
          <w:sz w:val="22"/>
          <w:szCs w:val="22"/>
        </w:rPr>
        <w:t xml:space="preserve"> – budowlanej</w:t>
      </w:r>
      <w:r w:rsidR="00327B3E">
        <w:rPr>
          <w:sz w:val="22"/>
          <w:szCs w:val="22"/>
        </w:rPr>
        <w:t>.</w:t>
      </w:r>
    </w:p>
    <w:bookmarkEnd w:id="7"/>
    <w:p w:rsidR="003928FC" w:rsidRPr="008A4EC1" w:rsidRDefault="00FF4251" w:rsidP="003928FC">
      <w:pPr>
        <w:tabs>
          <w:tab w:val="left" w:pos="8789"/>
        </w:tabs>
        <w:spacing w:line="262" w:lineRule="auto"/>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lastRenderedPageBreak/>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lastRenderedPageBreak/>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xml:space="preserve">), z innym wykonawcą, który złożył odrębną ofertę lub ofertę częściową albo oświadczenia o przynależności do tej samej grupy kapitałowej wraz z dokumentami lub informacjami potwierdzającymi przygotowanie </w:t>
      </w:r>
      <w:r w:rsidR="00CC2D20" w:rsidRPr="00A202C0">
        <w:rPr>
          <w:rFonts w:ascii="Arial" w:hAnsi="Arial" w:cs="Arial"/>
          <w:sz w:val="22"/>
          <w:szCs w:val="22"/>
        </w:rPr>
        <w:lastRenderedPageBreak/>
        <w:t>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lastRenderedPageBreak/>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9754B" w:rsidRDefault="003842ED" w:rsidP="0062287A">
      <w:pPr>
        <w:pStyle w:val="Bezodstpw"/>
        <w:numPr>
          <w:ilvl w:val="3"/>
          <w:numId w:val="14"/>
        </w:numPr>
        <w:ind w:left="426" w:hanging="426"/>
        <w:jc w:val="both"/>
        <w:rPr>
          <w:rFonts w:ascii="Arial" w:hAnsi="Arial" w:cs="Arial"/>
          <w:b/>
          <w:sz w:val="22"/>
          <w:szCs w:val="22"/>
        </w:rPr>
      </w:pPr>
      <w:r w:rsidRPr="00977A6B">
        <w:rPr>
          <w:rFonts w:ascii="Arial" w:hAnsi="Arial" w:cs="Arial"/>
          <w:b/>
          <w:sz w:val="22"/>
          <w:szCs w:val="22"/>
        </w:rPr>
        <w:t>Zamawiający przyjmuje wszelką korespondencję w godzinach urzędowania, tj.:  od poniedziałku do czwartku w godzinach 7.00 - 14.00 w piątki w godzinach 7.00 - 12.00.</w:t>
      </w:r>
    </w:p>
    <w:p w:rsidR="009142ED" w:rsidRPr="00977A6B" w:rsidRDefault="003842ED" w:rsidP="00E9754B">
      <w:pPr>
        <w:pStyle w:val="Bezodstpw"/>
        <w:ind w:left="426"/>
        <w:jc w:val="both"/>
        <w:rPr>
          <w:rFonts w:ascii="Arial" w:hAnsi="Arial" w:cs="Arial"/>
          <w:b/>
          <w:sz w:val="22"/>
          <w:szCs w:val="22"/>
        </w:rPr>
      </w:pPr>
      <w:r w:rsidRPr="00977A6B">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62287A" w:rsidRPr="003F2DA6" w:rsidRDefault="0062287A" w:rsidP="0062287A">
      <w:pPr>
        <w:numPr>
          <w:ilvl w:val="0"/>
          <w:numId w:val="29"/>
        </w:numPr>
        <w:ind w:left="284" w:hanging="284"/>
        <w:jc w:val="both"/>
        <w:rPr>
          <w:rFonts w:ascii="Arial" w:hAnsi="Arial" w:cs="Arial"/>
          <w:b/>
          <w:sz w:val="22"/>
          <w:szCs w:val="22"/>
        </w:rPr>
      </w:pPr>
      <w:r w:rsidRPr="003F2DA6">
        <w:rPr>
          <w:rFonts w:ascii="Arial" w:hAnsi="Arial" w:cs="Arial"/>
          <w:sz w:val="22"/>
          <w:szCs w:val="22"/>
        </w:rPr>
        <w:t xml:space="preserve">Zamawiający </w:t>
      </w:r>
      <w:r w:rsidR="006322D8" w:rsidRPr="006322D8">
        <w:rPr>
          <w:rFonts w:ascii="Arial" w:hAnsi="Arial" w:cs="Arial"/>
          <w:b/>
          <w:sz w:val="22"/>
          <w:szCs w:val="22"/>
        </w:rPr>
        <w:t xml:space="preserve">nie </w:t>
      </w:r>
      <w:r w:rsidRPr="006322D8">
        <w:rPr>
          <w:rFonts w:ascii="Arial" w:hAnsi="Arial" w:cs="Arial"/>
          <w:b/>
          <w:sz w:val="22"/>
          <w:szCs w:val="22"/>
        </w:rPr>
        <w:t>żąda</w:t>
      </w:r>
      <w:r w:rsidRPr="003F2DA6">
        <w:rPr>
          <w:rFonts w:ascii="Arial" w:hAnsi="Arial" w:cs="Arial"/>
          <w:sz w:val="22"/>
          <w:szCs w:val="22"/>
        </w:rPr>
        <w:t xml:space="preserve"> od Wykonawców wniesienia wadium na przedmiot zamówienia</w:t>
      </w:r>
      <w:r w:rsidR="006322D8">
        <w:rPr>
          <w:rFonts w:ascii="Arial" w:hAnsi="Arial" w:cs="Arial"/>
          <w:sz w:val="22"/>
          <w:szCs w:val="22"/>
        </w:rPr>
        <w:t>.</w:t>
      </w:r>
    </w:p>
    <w:p w:rsidR="00DF4253" w:rsidRPr="0062287A" w:rsidRDefault="00DF4253" w:rsidP="0062287A">
      <w:pPr>
        <w:ind w:left="709" w:hanging="283"/>
        <w:jc w:val="both"/>
        <w:rPr>
          <w:rFonts w:ascii="Arial" w:hAnsi="Arial" w:cs="Arial"/>
          <w:sz w:val="22"/>
          <w:szCs w:val="22"/>
        </w:rPr>
      </w:pPr>
      <w:r w:rsidRPr="0062287A">
        <w:rPr>
          <w:rFonts w:ascii="Arial" w:hAnsi="Arial" w:cs="Arial"/>
          <w:color w:val="FF0000"/>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162B28">
        <w:rPr>
          <w:rFonts w:ascii="Arial" w:hAnsi="Arial" w:cs="Arial"/>
          <w:b/>
          <w:color w:val="FF0000"/>
          <w:sz w:val="22"/>
          <w:szCs w:val="22"/>
        </w:rPr>
        <w:t>05.05.</w:t>
      </w:r>
      <w:r w:rsidR="004005B8" w:rsidRPr="0062287A">
        <w:rPr>
          <w:rFonts w:ascii="Arial" w:hAnsi="Arial" w:cs="Arial"/>
          <w:b/>
          <w:color w:val="FF0000"/>
          <w:sz w:val="22"/>
          <w:szCs w:val="22"/>
        </w:rPr>
        <w:t>202</w:t>
      </w:r>
      <w:r w:rsidR="0062287A" w:rsidRPr="0062287A">
        <w:rPr>
          <w:rFonts w:ascii="Arial" w:hAnsi="Arial" w:cs="Arial"/>
          <w:b/>
          <w:color w:val="FF0000"/>
          <w:sz w:val="22"/>
          <w:szCs w:val="22"/>
        </w:rPr>
        <w:t>2</w:t>
      </w:r>
      <w:r w:rsidR="004005B8" w:rsidRPr="0062287A">
        <w:rPr>
          <w:rFonts w:ascii="Arial" w:hAnsi="Arial" w:cs="Arial"/>
          <w:b/>
          <w:color w:val="FF0000"/>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lastRenderedPageBreak/>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162B28">
        <w:rPr>
          <w:rFonts w:ascii="Arial" w:hAnsi="Arial" w:cs="Arial"/>
          <w:b/>
          <w:sz w:val="22"/>
          <w:szCs w:val="22"/>
          <w:highlight w:val="yellow"/>
        </w:rPr>
        <w:t>dnia</w:t>
      </w:r>
      <w:r w:rsidR="00162B28" w:rsidRPr="00162B28">
        <w:rPr>
          <w:rFonts w:ascii="Arial" w:hAnsi="Arial" w:cs="Arial"/>
          <w:b/>
          <w:sz w:val="22"/>
          <w:szCs w:val="22"/>
          <w:highlight w:val="yellow"/>
        </w:rPr>
        <w:t xml:space="preserve"> 06.04</w:t>
      </w:r>
      <w:r w:rsidR="0062287A" w:rsidRPr="00162B28">
        <w:rPr>
          <w:rFonts w:ascii="Arial" w:hAnsi="Arial" w:cs="Arial"/>
          <w:b/>
          <w:sz w:val="22"/>
          <w:szCs w:val="22"/>
          <w:highlight w:val="yellow"/>
        </w:rPr>
        <w:t>.</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6322D8">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lastRenderedPageBreak/>
        <w:t xml:space="preserve">Otwarcie ofert nastąpi </w:t>
      </w:r>
      <w:r w:rsidRPr="00A45792">
        <w:rPr>
          <w:rFonts w:ascii="Arial" w:hAnsi="Arial" w:cs="Arial"/>
          <w:b/>
          <w:sz w:val="22"/>
          <w:szCs w:val="22"/>
          <w:shd w:val="clear" w:color="auto" w:fill="FFFF00"/>
        </w:rPr>
        <w:t xml:space="preserve">dnia </w:t>
      </w:r>
      <w:r w:rsidR="00162B28">
        <w:rPr>
          <w:rFonts w:ascii="Arial" w:hAnsi="Arial" w:cs="Arial"/>
          <w:b/>
          <w:sz w:val="22"/>
          <w:szCs w:val="22"/>
          <w:shd w:val="clear" w:color="auto" w:fill="FFFF00"/>
        </w:rPr>
        <w:t>06.04</w:t>
      </w:r>
      <w:r w:rsidR="00042D31">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0</w:t>
      </w:r>
      <w:r w:rsidR="006322D8">
        <w:rPr>
          <w:rFonts w:ascii="Arial" w:hAnsi="Arial" w:cs="Arial"/>
          <w:b/>
          <w:sz w:val="22"/>
          <w:szCs w:val="22"/>
          <w:highlight w:val="yellow"/>
        </w:rPr>
        <w:t>9</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lastRenderedPageBreak/>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6322D8">
        <w:rPr>
          <w:rFonts w:ascii="Arial" w:hAnsi="Arial" w:cs="Arial"/>
          <w:b/>
          <w:bCs/>
          <w:sz w:val="22"/>
          <w:szCs w:val="22"/>
        </w:rPr>
        <w:t>40</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8"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8"/>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6322D8">
        <w:rPr>
          <w:rFonts w:ascii="Arial" w:hAnsi="Arial" w:cs="Arial"/>
          <w:b/>
          <w:bCs/>
          <w:sz w:val="22"/>
          <w:szCs w:val="22"/>
          <w:u w:val="single"/>
        </w:rPr>
        <w:t>90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262016" w:rsidP="00D416DC">
      <w:pPr>
        <w:numPr>
          <w:ilvl w:val="1"/>
          <w:numId w:val="26"/>
        </w:numPr>
        <w:ind w:left="284" w:hanging="284"/>
        <w:jc w:val="both"/>
        <w:rPr>
          <w:rFonts w:ascii="Arial" w:hAnsi="Arial" w:cs="Arial"/>
          <w:b/>
          <w:sz w:val="22"/>
          <w:szCs w:val="22"/>
        </w:rPr>
      </w:pPr>
      <w:r>
        <w:rPr>
          <w:rFonts w:ascii="Arial" w:hAnsi="Arial" w:cs="Arial"/>
          <w:b/>
          <w:sz w:val="22"/>
          <w:szCs w:val="22"/>
        </w:rPr>
        <w:t>90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262016" w:rsidP="00D416DC">
      <w:pPr>
        <w:numPr>
          <w:ilvl w:val="1"/>
          <w:numId w:val="26"/>
        </w:numPr>
        <w:ind w:left="284" w:hanging="284"/>
        <w:jc w:val="both"/>
        <w:rPr>
          <w:rFonts w:ascii="Arial" w:hAnsi="Arial" w:cs="Arial"/>
          <w:b/>
          <w:sz w:val="22"/>
          <w:szCs w:val="22"/>
        </w:rPr>
      </w:pPr>
      <w:r>
        <w:rPr>
          <w:rFonts w:ascii="Arial" w:hAnsi="Arial" w:cs="Arial"/>
          <w:b/>
          <w:sz w:val="22"/>
          <w:szCs w:val="22"/>
        </w:rPr>
        <w:t>80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555F51">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262016" w:rsidP="00D416DC">
      <w:pPr>
        <w:numPr>
          <w:ilvl w:val="1"/>
          <w:numId w:val="26"/>
        </w:numPr>
        <w:ind w:left="284" w:hanging="284"/>
        <w:jc w:val="both"/>
        <w:rPr>
          <w:rFonts w:ascii="Arial" w:hAnsi="Arial" w:cs="Arial"/>
          <w:b/>
          <w:sz w:val="22"/>
          <w:szCs w:val="22"/>
        </w:rPr>
      </w:pPr>
      <w:r>
        <w:rPr>
          <w:rFonts w:ascii="Arial" w:hAnsi="Arial" w:cs="Arial"/>
          <w:b/>
          <w:sz w:val="22"/>
          <w:szCs w:val="22"/>
        </w:rPr>
        <w:t>70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sidR="00555F51">
        <w:rPr>
          <w:rFonts w:ascii="Arial" w:hAnsi="Arial" w:cs="Arial"/>
          <w:b/>
          <w:sz w:val="22"/>
          <w:szCs w:val="22"/>
        </w:rPr>
        <w:t xml:space="preserve">  </w:t>
      </w:r>
      <w:r>
        <w:rPr>
          <w:rFonts w:ascii="Arial" w:hAnsi="Arial" w:cs="Arial"/>
          <w:b/>
          <w:sz w:val="22"/>
          <w:szCs w:val="22"/>
        </w:rPr>
        <w:t>40</w:t>
      </w:r>
      <w:r w:rsidR="00ED3B88" w:rsidRPr="003C645F">
        <w:rPr>
          <w:rFonts w:ascii="Arial" w:hAnsi="Arial" w:cs="Arial"/>
          <w:b/>
          <w:sz w:val="22"/>
          <w:szCs w:val="22"/>
        </w:rPr>
        <w:t xml:space="preserve"> pkt</w:t>
      </w:r>
    </w:p>
    <w:p w:rsidR="0062287A" w:rsidRPr="003C645F" w:rsidRDefault="0062287A" w:rsidP="0062287A">
      <w:pPr>
        <w:jc w:val="both"/>
        <w:rPr>
          <w:rFonts w:ascii="Arial" w:hAnsi="Arial" w:cs="Arial"/>
          <w:b/>
          <w:sz w:val="22"/>
          <w:szCs w:val="22"/>
        </w:rPr>
      </w:pP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lastRenderedPageBreak/>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262016">
        <w:rPr>
          <w:rFonts w:ascii="Arial" w:hAnsi="Arial" w:cs="Arial"/>
          <w:b/>
          <w:sz w:val="22"/>
          <w:szCs w:val="22"/>
        </w:rPr>
        <w:t>62</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lastRenderedPageBreak/>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B77266">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9"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10" w:name="_Hlk66343682"/>
      <w:bookmarkEnd w:id="9"/>
      <w:r w:rsidR="00CD5729" w:rsidRPr="00F12E77">
        <w:rPr>
          <w:rFonts w:ascii="Arial" w:hAnsi="Arial" w:cs="Arial"/>
          <w:sz w:val="22"/>
          <w:szCs w:val="22"/>
        </w:rPr>
        <w:t>–</w:t>
      </w:r>
      <w:bookmarkEnd w:id="10"/>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1D5075" w:rsidP="00C573BA">
      <w:pPr>
        <w:rPr>
          <w:rFonts w:ascii="Arial" w:hAnsi="Arial" w:cs="Arial"/>
          <w:b/>
          <w:bCs/>
          <w:sz w:val="22"/>
          <w:szCs w:val="22"/>
        </w:rPr>
      </w:pPr>
      <w:r>
        <w:rPr>
          <w:rFonts w:ascii="Arial" w:hAnsi="Arial" w:cs="Arial"/>
          <w:bCs/>
          <w:sz w:val="22"/>
          <w:szCs w:val="22"/>
        </w:rPr>
        <w:t xml:space="preserve">/-/ </w:t>
      </w:r>
      <w:r w:rsidRPr="00F40A74">
        <w:rPr>
          <w:rFonts w:ascii="Arial" w:hAnsi="Arial" w:cs="Arial"/>
          <w:bCs/>
          <w:sz w:val="22"/>
          <w:szCs w:val="22"/>
        </w:rPr>
        <w:t>Radca prawny</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62287A">
        <w:rPr>
          <w:rFonts w:ascii="Arial" w:hAnsi="Arial" w:cs="Arial"/>
          <w:sz w:val="22"/>
          <w:szCs w:val="22"/>
        </w:rPr>
        <w:t xml:space="preserve"> </w:t>
      </w:r>
      <w:r w:rsidRPr="00EA08A5">
        <w:rPr>
          <w:rFonts w:ascii="Arial" w:hAnsi="Arial" w:cs="Arial"/>
          <w:sz w:val="22"/>
          <w:szCs w:val="22"/>
        </w:rPr>
        <w:t xml:space="preserve"> </w:t>
      </w:r>
      <w:r>
        <w:rPr>
          <w:rFonts w:ascii="Arial" w:hAnsi="Arial" w:cs="Arial"/>
          <w:sz w:val="22"/>
          <w:szCs w:val="22"/>
        </w:rPr>
        <w:t xml:space="preserve">/-/ </w:t>
      </w:r>
      <w:r w:rsidRPr="00EA08A5">
        <w:rPr>
          <w:rFonts w:ascii="Arial" w:hAnsi="Arial" w:cs="Arial"/>
          <w:sz w:val="22"/>
          <w:szCs w:val="22"/>
        </w:rPr>
        <w:t>Szef służby/sekcji</w:t>
      </w:r>
      <w:r w:rsidRPr="00EA08A5">
        <w:rPr>
          <w:rFonts w:ascii="Arial" w:hAnsi="Arial" w:cs="Arial"/>
          <w:b/>
          <w:bCs/>
          <w:sz w:val="22"/>
          <w:szCs w:val="22"/>
        </w:rPr>
        <w:t xml:space="preserve">                          </w:t>
      </w:r>
    </w:p>
    <w:p w:rsidR="00C573BA" w:rsidRDefault="00C573BA" w:rsidP="00E867DE">
      <w:pPr>
        <w:pStyle w:val="Bezodstpw"/>
      </w:pPr>
    </w:p>
    <w:p w:rsidR="008F09CB" w:rsidRPr="00F964E9" w:rsidRDefault="008F09CB" w:rsidP="00610967">
      <w:pPr>
        <w:pStyle w:val="Tekstpodstawowy"/>
        <w:ind w:right="-90"/>
        <w:rPr>
          <w:rFonts w:ascii="Arial" w:hAnsi="Arial" w:cs="Arial"/>
          <w:bCs w:val="0"/>
          <w:sz w:val="22"/>
          <w:szCs w:val="22"/>
          <w:lang w:val="pl-PL"/>
        </w:rPr>
      </w:pPr>
    </w:p>
    <w:p w:rsidR="006F1A0D" w:rsidRDefault="006F1A0D"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Pr="00F40A74" w:rsidRDefault="00DD6205" w:rsidP="006F1A0D">
      <w:pPr>
        <w:pStyle w:val="Tekstpodstawowy"/>
        <w:ind w:right="-90"/>
        <w:rPr>
          <w:rFonts w:ascii="Arial" w:hAnsi="Arial" w:cs="Arial"/>
          <w:b w:val="0"/>
          <w:sz w:val="22"/>
          <w:szCs w:val="22"/>
          <w:lang w:val="pl-PL"/>
        </w:rPr>
      </w:pPr>
    </w:p>
    <w:sectPr w:rsidR="00DD6205" w:rsidRPr="00F40A74" w:rsidSect="00B70994">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8D" w:rsidRDefault="0094068D">
      <w:r>
        <w:separator/>
      </w:r>
    </w:p>
  </w:endnote>
  <w:endnote w:type="continuationSeparator" w:id="0">
    <w:p w:rsidR="0094068D" w:rsidRDefault="0094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7A" w:rsidRDefault="006228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287A" w:rsidRDefault="0062287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62287A" w:rsidRDefault="0062287A">
        <w:pPr>
          <w:pStyle w:val="Stopka"/>
          <w:jc w:val="right"/>
        </w:pPr>
        <w:r>
          <w:fldChar w:fldCharType="begin"/>
        </w:r>
        <w:r>
          <w:instrText>PAGE   \* MERGEFORMAT</w:instrText>
        </w:r>
        <w:r>
          <w:fldChar w:fldCharType="separate"/>
        </w:r>
        <w:r>
          <w:t>2</w:t>
        </w:r>
        <w:r>
          <w:fldChar w:fldCharType="end"/>
        </w:r>
      </w:p>
    </w:sdtContent>
  </w:sdt>
  <w:p w:rsidR="0062287A" w:rsidRDefault="0062287A"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8D" w:rsidRDefault="0094068D">
      <w:r>
        <w:separator/>
      </w:r>
    </w:p>
  </w:footnote>
  <w:footnote w:type="continuationSeparator" w:id="0">
    <w:p w:rsidR="0094068D" w:rsidRDefault="0094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5"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0"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36"/>
  </w:num>
  <w:num w:numId="2">
    <w:abstractNumId w:val="28"/>
  </w:num>
  <w:num w:numId="3">
    <w:abstractNumId w:val="21"/>
  </w:num>
  <w:num w:numId="4">
    <w:abstractNumId w:val="25"/>
  </w:num>
  <w:num w:numId="5">
    <w:abstractNumId w:val="5"/>
  </w:num>
  <w:num w:numId="6">
    <w:abstractNumId w:val="24"/>
  </w:num>
  <w:num w:numId="7">
    <w:abstractNumId w:val="9"/>
  </w:num>
  <w:num w:numId="8">
    <w:abstractNumId w:val="22"/>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7"/>
  </w:num>
  <w:num w:numId="15">
    <w:abstractNumId w:val="37"/>
  </w:num>
  <w:num w:numId="16">
    <w:abstractNumId w:val="33"/>
  </w:num>
  <w:num w:numId="17">
    <w:abstractNumId w:val="30"/>
  </w:num>
  <w:num w:numId="18">
    <w:abstractNumId w:val="34"/>
  </w:num>
  <w:num w:numId="19">
    <w:abstractNumId w:val="26"/>
  </w:num>
  <w:num w:numId="20">
    <w:abstractNumId w:val="18"/>
  </w:num>
  <w:num w:numId="21">
    <w:abstractNumId w:val="29"/>
  </w:num>
  <w:num w:numId="22">
    <w:abstractNumId w:val="3"/>
  </w:num>
  <w:num w:numId="23">
    <w:abstractNumId w:val="32"/>
  </w:num>
  <w:num w:numId="24">
    <w:abstractNumId w:val="31"/>
  </w:num>
  <w:num w:numId="25">
    <w:abstractNumId w:val="12"/>
  </w:num>
  <w:num w:numId="26">
    <w:abstractNumId w:val="10"/>
  </w:num>
  <w:num w:numId="27">
    <w:abstractNumId w:val="8"/>
  </w:num>
  <w:num w:numId="28">
    <w:abstractNumId w:val="20"/>
  </w:num>
  <w:num w:numId="29">
    <w:abstractNumId w:val="19"/>
  </w:num>
  <w:num w:numId="30">
    <w:abstractNumId w:val="15"/>
  </w:num>
  <w:num w:numId="31">
    <w:abstractNumId w:val="7"/>
  </w:num>
  <w:num w:numId="32">
    <w:abstractNumId w:val="0"/>
  </w:num>
  <w:num w:numId="33">
    <w:abstractNumId w:val="27"/>
  </w:num>
  <w:num w:numId="34">
    <w:abstractNumId w:val="2"/>
  </w:num>
  <w:num w:numId="35">
    <w:abstractNumId w:val="35"/>
  </w:num>
  <w:num w:numId="36">
    <w:abstractNumId w:val="14"/>
  </w:num>
  <w:num w:numId="37">
    <w:abstractNumId w:val="16"/>
  </w:num>
  <w:num w:numId="3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60E1"/>
    <w:rsid w:val="000E79A7"/>
    <w:rsid w:val="000F047E"/>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243A"/>
    <w:rsid w:val="00112CD6"/>
    <w:rsid w:val="00113053"/>
    <w:rsid w:val="00113C3B"/>
    <w:rsid w:val="0011475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28"/>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075"/>
    <w:rsid w:val="001D51BD"/>
    <w:rsid w:val="001D58A7"/>
    <w:rsid w:val="001D618B"/>
    <w:rsid w:val="001D61C0"/>
    <w:rsid w:val="001D625B"/>
    <w:rsid w:val="001D6BBD"/>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016"/>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7B3E"/>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6D"/>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B4993"/>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189B"/>
    <w:rsid w:val="00512234"/>
    <w:rsid w:val="00512288"/>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365"/>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2D8"/>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2FCF"/>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4F31"/>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3B20"/>
    <w:rsid w:val="007D464E"/>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68D"/>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47FE9"/>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74B"/>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0BC6"/>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69B4"/>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0961"/>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4D7A9"/>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22C9-4D4F-494E-A5E2-17F92699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16</Pages>
  <Words>8335</Words>
  <Characters>50016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58235</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Ziółkowska Katarzyna</cp:lastModifiedBy>
  <cp:revision>170</cp:revision>
  <cp:lastPrinted>2022-03-14T10:11:00Z</cp:lastPrinted>
  <dcterms:created xsi:type="dcterms:W3CDTF">2021-02-15T06:33:00Z</dcterms:created>
  <dcterms:modified xsi:type="dcterms:W3CDTF">2022-03-17T12:24:00Z</dcterms:modified>
</cp:coreProperties>
</file>