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5BE0" w14:textId="2FA30F16" w:rsidR="0088236C" w:rsidRPr="0088236C" w:rsidRDefault="0088236C" w:rsidP="0088236C">
      <w:pPr>
        <w:spacing w:line="256" w:lineRule="auto"/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Pytania i odpowiedzi z dnia 2</w:t>
      </w:r>
      <w:r w:rsidR="00C251B5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-05-2021</w:t>
      </w:r>
    </w:p>
    <w:p w14:paraId="251BA9DB" w14:textId="211407A0" w:rsidR="00CB37AB" w:rsidRPr="00CB37AB" w:rsidRDefault="00C41645" w:rsidP="00C41645">
      <w:pPr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>Uprzejmie prosimy o odpowiedzi w uzupełnieniu do uzyskanych odpowiedzi datowanych na 12-05-2021</w:t>
      </w:r>
      <w:r w:rsidRPr="00CB37AB">
        <w:rPr>
          <w:rFonts w:ascii="Helvetica" w:hAnsi="Helvetica" w:cs="Helvetica"/>
          <w:sz w:val="21"/>
          <w:szCs w:val="21"/>
        </w:rPr>
        <w:br/>
      </w:r>
      <w:r w:rsidRPr="00CB37AB">
        <w:rPr>
          <w:rFonts w:ascii="Helvetica" w:hAnsi="Helvetica" w:cs="Helvetica"/>
          <w:sz w:val="21"/>
          <w:szCs w:val="21"/>
        </w:rPr>
        <w:br/>
      </w:r>
      <w:r w:rsidR="00CB37AB" w:rsidRPr="00CB37AB"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Pytanie 1.</w:t>
      </w:r>
    </w:p>
    <w:p w14:paraId="7A938F29" w14:textId="77777777" w:rsidR="00CB37AB" w:rsidRDefault="00C41645" w:rsidP="00C41645">
      <w:pPr>
        <w:rPr>
          <w:rFonts w:ascii="Helvetica" w:hAnsi="Helvetica" w:cs="Helvetica"/>
          <w:b/>
          <w:sz w:val="21"/>
          <w:szCs w:val="21"/>
          <w:u w:val="single"/>
        </w:rPr>
      </w:pP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>(p.5.) prosimy o potwierdzenie, że w umowie kredytowej oprocentowanie dla zadłużenia przeterminowanego będzie określone na poziomie odsetek ustawowych. Zdajemy sobie sprawę z dyscypliny finansów publicznych Gminy Miejskiej Chojnice. Jesteśmy przekonani, że zapis ten nie będzie wykorzystywany w trakcie okresu kredytowania, lecz z punktu widzenia banku bardzo ważne i niezbędne jest ustalenie w umowie oprocentowania dla zadłużenia przeterminowanego</w:t>
      </w:r>
      <w:r w:rsidRPr="00CB37AB">
        <w:rPr>
          <w:rFonts w:ascii="Helvetica" w:hAnsi="Helvetica" w:cs="Helvetica"/>
          <w:sz w:val="21"/>
          <w:szCs w:val="21"/>
        </w:rPr>
        <w:br/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>Jeżeli Państwo się z tym nie zgadzają to prosimy o propozycję innej stawki oprocentowania dla zadłużenia przeterminowanego.</w:t>
      </w:r>
      <w:r w:rsidRPr="00CB37AB">
        <w:rPr>
          <w:rFonts w:ascii="Helvetica" w:hAnsi="Helvetica" w:cs="Helvetica"/>
          <w:sz w:val="21"/>
          <w:szCs w:val="21"/>
        </w:rPr>
        <w:br/>
      </w:r>
    </w:p>
    <w:p w14:paraId="55A23ADF" w14:textId="09E81BB2" w:rsidR="00CB37AB" w:rsidRPr="00CB37AB" w:rsidRDefault="00CB37AB" w:rsidP="00C41645">
      <w:pPr>
        <w:rPr>
          <w:rFonts w:ascii="Helvetica" w:hAnsi="Helvetica" w:cs="Helvetica"/>
          <w:b/>
          <w:sz w:val="21"/>
          <w:szCs w:val="21"/>
          <w:u w:val="single"/>
        </w:rPr>
      </w:pPr>
      <w:r w:rsidRPr="00CB37AB">
        <w:rPr>
          <w:rFonts w:ascii="Helvetica" w:hAnsi="Helvetica" w:cs="Helvetica"/>
          <w:b/>
          <w:sz w:val="21"/>
          <w:szCs w:val="21"/>
          <w:u w:val="single"/>
        </w:rPr>
        <w:t>Odpowiedź:</w:t>
      </w:r>
    </w:p>
    <w:p w14:paraId="309A4EC7" w14:textId="23E83867" w:rsidR="00CB37AB" w:rsidRDefault="00CB37AB" w:rsidP="00E73520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Zamawiający wyraża zgodę na </w:t>
      </w:r>
      <w:r w:rsidR="00E73520">
        <w:rPr>
          <w:rFonts w:ascii="Helvetica" w:hAnsi="Helvetica" w:cs="Helvetica"/>
          <w:sz w:val="21"/>
          <w:szCs w:val="21"/>
        </w:rPr>
        <w:t xml:space="preserve">zmianę wzoru umowy poprzez dodanie ust. 7 w § 10 </w:t>
      </w:r>
      <w:r w:rsidR="00E73520">
        <w:rPr>
          <w:rFonts w:ascii="Helvetica" w:hAnsi="Helvetica" w:cs="Helvetica"/>
          <w:sz w:val="21"/>
          <w:szCs w:val="21"/>
        </w:rPr>
        <w:br/>
        <w:t xml:space="preserve">o następującym brzmieniu: </w:t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„</w:t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>oprocentowanie dla zadłużenia przeterminowanego określ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a się</w:t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E7352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>na poziomie odsetek ustawowych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”.</w:t>
      </w:r>
    </w:p>
    <w:p w14:paraId="2ACCF64C" w14:textId="77777777" w:rsidR="00CB37AB" w:rsidRDefault="00CB37AB" w:rsidP="00C41645">
      <w:pPr>
        <w:rPr>
          <w:rFonts w:ascii="Helvetica" w:hAnsi="Helvetica" w:cs="Helvetica"/>
          <w:sz w:val="21"/>
          <w:szCs w:val="21"/>
        </w:rPr>
      </w:pPr>
    </w:p>
    <w:p w14:paraId="70BC5B01" w14:textId="69B57576" w:rsidR="00CB37AB" w:rsidRDefault="00CB37AB" w:rsidP="00C41645">
      <w:pPr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Pytanie 2</w:t>
      </w:r>
      <w:r w:rsidRPr="00CB37AB"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.</w:t>
      </w:r>
    </w:p>
    <w:p w14:paraId="3F943884" w14:textId="04FC1919" w:rsidR="0088236C" w:rsidRPr="00CB37AB" w:rsidRDefault="00C41645" w:rsidP="00C41645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CB37AB">
        <w:rPr>
          <w:rFonts w:ascii="Helvetica" w:hAnsi="Helvetica" w:cs="Helvetica"/>
          <w:sz w:val="21"/>
          <w:szCs w:val="21"/>
        </w:rPr>
        <w:br/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>p.9. Czy Zamawiający wyraża zgodę na zapis: Kredyt będzie udostępniony Zamawiającemu po ustanowieniu prawnych zabezpieczeń kredytu, czyli po złożeniu w banku weksla własnego in blanco oraz deklaracji wekslowej</w:t>
      </w:r>
      <w:r w:rsidRPr="00CB37AB">
        <w:rPr>
          <w:rFonts w:ascii="Helvetica" w:hAnsi="Helvetica" w:cs="Helvetica"/>
          <w:sz w:val="21"/>
          <w:szCs w:val="21"/>
        </w:rPr>
        <w:br/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>Dotyczy to sytuacji, gdy Wykonawca, który wygra przetarg będzie wymagać ustanowienia zabezpieczenia kredytu w postaci weksla własnego in blanco wraz z deklaracją wekslową</w:t>
      </w:r>
    </w:p>
    <w:p w14:paraId="7475EC45" w14:textId="77777777" w:rsidR="00CB37AB" w:rsidRPr="00CB37AB" w:rsidRDefault="00CB37AB" w:rsidP="00CB37AB">
      <w:pPr>
        <w:rPr>
          <w:rFonts w:ascii="Helvetica" w:hAnsi="Helvetica" w:cs="Helvetica"/>
          <w:b/>
          <w:sz w:val="21"/>
          <w:szCs w:val="21"/>
          <w:u w:val="single"/>
        </w:rPr>
      </w:pPr>
      <w:r w:rsidRPr="00CB37AB">
        <w:rPr>
          <w:rFonts w:ascii="Helvetica" w:hAnsi="Helvetica" w:cs="Helvetica"/>
          <w:b/>
          <w:sz w:val="21"/>
          <w:szCs w:val="21"/>
          <w:u w:val="single"/>
        </w:rPr>
        <w:t>Odpowiedź:</w:t>
      </w:r>
    </w:p>
    <w:p w14:paraId="2629F237" w14:textId="53F50603" w:rsidR="00C41645" w:rsidRDefault="00CB37AB" w:rsidP="00C41645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 xml:space="preserve">Zamawiający wyraża zgodę </w:t>
      </w:r>
      <w:r w:rsidR="00E73520">
        <w:rPr>
          <w:rFonts w:ascii="Helvetica" w:hAnsi="Helvetica" w:cs="Helvetica"/>
          <w:sz w:val="21"/>
          <w:szCs w:val="21"/>
        </w:rPr>
        <w:t>na zmianę wzoru umowy poprzez dodanie ust.</w:t>
      </w:r>
      <w:r w:rsidR="00E73520">
        <w:rPr>
          <w:rFonts w:ascii="Helvetica" w:hAnsi="Helvetica" w:cs="Helvetica"/>
          <w:sz w:val="21"/>
          <w:szCs w:val="21"/>
          <w:shd w:val="clear" w:color="auto" w:fill="FFFFFF"/>
        </w:rPr>
        <w:t xml:space="preserve"> 4 w § 13 o następującym brzmieniu: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„</w:t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 xml:space="preserve">Kredyt będzie udostępniony Zamawiającemu po ustanowieniu prawnych zabezpieczeń kredytu, </w:t>
      </w:r>
      <w:r w:rsidR="0098519A">
        <w:rPr>
          <w:rFonts w:ascii="Helvetica" w:hAnsi="Helvetica" w:cs="Helvetica"/>
          <w:sz w:val="21"/>
          <w:szCs w:val="21"/>
          <w:shd w:val="clear" w:color="auto" w:fill="FFFFFF"/>
        </w:rPr>
        <w:t>tj.</w:t>
      </w:r>
      <w:r w:rsidRPr="00CB37AB">
        <w:rPr>
          <w:rFonts w:ascii="Helvetica" w:hAnsi="Helvetica" w:cs="Helvetica"/>
          <w:sz w:val="21"/>
          <w:szCs w:val="21"/>
          <w:shd w:val="clear" w:color="auto" w:fill="FFFFFF"/>
        </w:rPr>
        <w:t xml:space="preserve"> po złożeniu w banku weksla własnego in blanco oraz deklaracji wekslowej</w:t>
      </w:r>
      <w:r w:rsidR="00E73520">
        <w:rPr>
          <w:rFonts w:ascii="Helvetica" w:hAnsi="Helvetica" w:cs="Helvetica"/>
          <w:sz w:val="21"/>
          <w:szCs w:val="21"/>
          <w:shd w:val="clear" w:color="auto" w:fill="FFFFFF"/>
        </w:rPr>
        <w:t>”, w przypadku ustanowienia zabezpieczenia kredytu.</w:t>
      </w:r>
      <w:bookmarkStart w:id="0" w:name="_GoBack"/>
      <w:bookmarkEnd w:id="0"/>
    </w:p>
    <w:p w14:paraId="7425DE5F" w14:textId="77777777" w:rsidR="00CB37AB" w:rsidRPr="0088236C" w:rsidRDefault="00CB37AB" w:rsidP="00C41645"/>
    <w:tbl>
      <w:tblPr>
        <w:tblW w:w="9039" w:type="dxa"/>
        <w:tblLook w:val="04A0" w:firstRow="1" w:lastRow="0" w:firstColumn="1" w:lastColumn="0" w:noHBand="0" w:noVBand="1"/>
      </w:tblPr>
      <w:tblGrid>
        <w:gridCol w:w="1843"/>
        <w:gridCol w:w="2518"/>
        <w:gridCol w:w="3045"/>
        <w:gridCol w:w="1633"/>
      </w:tblGrid>
      <w:tr w:rsidR="0088236C" w:rsidRPr="0088236C" w14:paraId="685CBD97" w14:textId="77777777" w:rsidTr="00C75819">
        <w:tc>
          <w:tcPr>
            <w:tcW w:w="1843" w:type="dxa"/>
          </w:tcPr>
          <w:p w14:paraId="3448EFE7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Chojnice,</w:t>
            </w:r>
          </w:p>
        </w:tc>
        <w:tc>
          <w:tcPr>
            <w:tcW w:w="2518" w:type="dxa"/>
          </w:tcPr>
          <w:p w14:paraId="6D28437D" w14:textId="43D9ED53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2021-05-2</w:t>
            </w:r>
            <w:r w:rsidR="00C25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5" w:type="dxa"/>
            <w:hideMark/>
          </w:tcPr>
          <w:p w14:paraId="3CB1F2B2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1633" w:type="dxa"/>
          </w:tcPr>
          <w:p w14:paraId="11B859E1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4EC92632" w14:textId="77777777" w:rsidTr="00C75819">
        <w:tc>
          <w:tcPr>
            <w:tcW w:w="1843" w:type="dxa"/>
          </w:tcPr>
          <w:p w14:paraId="48E2342E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28F898E3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640DFD93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07C5EAB0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4AC52B41" w14:textId="77777777" w:rsidTr="00C75819">
        <w:tc>
          <w:tcPr>
            <w:tcW w:w="1843" w:type="dxa"/>
          </w:tcPr>
          <w:p w14:paraId="15CB3837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3038469C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hideMark/>
          </w:tcPr>
          <w:p w14:paraId="79F9A416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dr inż. Arseniusz </w:t>
            </w:r>
            <w:proofErr w:type="spellStart"/>
            <w:r w:rsidRPr="00882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Finster</w:t>
            </w:r>
            <w:proofErr w:type="spellEnd"/>
          </w:p>
        </w:tc>
        <w:tc>
          <w:tcPr>
            <w:tcW w:w="1633" w:type="dxa"/>
          </w:tcPr>
          <w:p w14:paraId="7918E2E4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2555ACF7" w14:textId="77777777" w:rsidTr="00C75819">
        <w:tc>
          <w:tcPr>
            <w:tcW w:w="1843" w:type="dxa"/>
          </w:tcPr>
          <w:p w14:paraId="09194225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290B3DA4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2F4878E6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0A52CB80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9E2417" w14:textId="76914F18" w:rsidR="00574151" w:rsidRPr="0088236C" w:rsidRDefault="00574151" w:rsidP="002C5079"/>
    <w:sectPr w:rsidR="00574151" w:rsidRPr="0088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5"/>
    <w:rsid w:val="002C5079"/>
    <w:rsid w:val="00406160"/>
    <w:rsid w:val="00455763"/>
    <w:rsid w:val="004E4578"/>
    <w:rsid w:val="005610E6"/>
    <w:rsid w:val="00574151"/>
    <w:rsid w:val="007871D6"/>
    <w:rsid w:val="007A5793"/>
    <w:rsid w:val="0088236C"/>
    <w:rsid w:val="0098519A"/>
    <w:rsid w:val="00B17835"/>
    <w:rsid w:val="00B52303"/>
    <w:rsid w:val="00C251B5"/>
    <w:rsid w:val="00C41645"/>
    <w:rsid w:val="00CB1E43"/>
    <w:rsid w:val="00CB37AB"/>
    <w:rsid w:val="00E44449"/>
    <w:rsid w:val="00E73520"/>
    <w:rsid w:val="00E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skarbnik</cp:lastModifiedBy>
  <cp:revision>6</cp:revision>
  <cp:lastPrinted>2021-05-25T08:07:00Z</cp:lastPrinted>
  <dcterms:created xsi:type="dcterms:W3CDTF">2021-05-25T06:16:00Z</dcterms:created>
  <dcterms:modified xsi:type="dcterms:W3CDTF">2021-05-25T11:32:00Z</dcterms:modified>
</cp:coreProperties>
</file>