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86" w:rsidRDefault="00D56886" w:rsidP="00D5688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76835</wp:posOffset>
            </wp:positionV>
            <wp:extent cx="580390" cy="641350"/>
            <wp:effectExtent l="0" t="0" r="0" b="6350"/>
            <wp:wrapTight wrapText="bothSides">
              <wp:wrapPolygon edited="0">
                <wp:start x="4254" y="0"/>
                <wp:lineTo x="0" y="1925"/>
                <wp:lineTo x="0" y="21172"/>
                <wp:lineTo x="4254" y="21172"/>
                <wp:lineTo x="17724" y="21172"/>
                <wp:lineTo x="17015" y="20531"/>
                <wp:lineTo x="20560" y="13473"/>
                <wp:lineTo x="20560" y="10265"/>
                <wp:lineTo x="4963" y="10265"/>
                <wp:lineTo x="20560" y="5774"/>
                <wp:lineTo x="20560" y="4491"/>
                <wp:lineTo x="10635" y="0"/>
                <wp:lineTo x="4254" y="0"/>
              </wp:wrapPolygon>
            </wp:wrapTight>
            <wp:docPr id="1" name="Obraz 1" descr="Norway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Norway_grants@4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6886" w:rsidRDefault="00D56886" w:rsidP="00D56886">
      <w:pPr>
        <w:pStyle w:val="Nagwek"/>
        <w:jc w:val="center"/>
        <w:rPr>
          <w:sz w:val="19"/>
          <w:szCs w:val="19"/>
        </w:rPr>
      </w:pPr>
    </w:p>
    <w:p w:rsidR="00D56886" w:rsidRDefault="00D56886" w:rsidP="00D56886">
      <w:pPr>
        <w:pStyle w:val="Nagwek"/>
        <w:jc w:val="center"/>
        <w:rPr>
          <w:sz w:val="19"/>
          <w:szCs w:val="19"/>
        </w:rPr>
      </w:pPr>
    </w:p>
    <w:p w:rsidR="00D56886" w:rsidRDefault="00D56886" w:rsidP="00D56886">
      <w:pPr>
        <w:pStyle w:val="Nagwek"/>
        <w:tabs>
          <w:tab w:val="clear" w:pos="9072"/>
          <w:tab w:val="right" w:pos="8789"/>
        </w:tabs>
        <w:ind w:right="-428" w:hanging="426"/>
        <w:jc w:val="center"/>
        <w:rPr>
          <w:rFonts w:ascii="Founders Grotesk" w:hAnsi="Founders Grotesk"/>
          <w:sz w:val="17"/>
          <w:szCs w:val="17"/>
        </w:rPr>
      </w:pPr>
    </w:p>
    <w:p w:rsidR="00D56886" w:rsidRDefault="00D56886" w:rsidP="00D56886">
      <w:pPr>
        <w:pStyle w:val="Nagwek"/>
        <w:tabs>
          <w:tab w:val="clear" w:pos="9072"/>
          <w:tab w:val="right" w:pos="8789"/>
        </w:tabs>
        <w:ind w:right="-428" w:hanging="426"/>
        <w:jc w:val="center"/>
        <w:rPr>
          <w:rFonts w:ascii="Founders Grotesk" w:hAnsi="Founders Grotesk"/>
          <w:sz w:val="17"/>
          <w:szCs w:val="17"/>
        </w:rPr>
      </w:pPr>
    </w:p>
    <w:p w:rsidR="00D56886" w:rsidRDefault="00D56886" w:rsidP="00D56886">
      <w:pPr>
        <w:pStyle w:val="Nagwek"/>
        <w:tabs>
          <w:tab w:val="clear" w:pos="9072"/>
          <w:tab w:val="right" w:pos="8789"/>
        </w:tabs>
        <w:ind w:right="-428" w:hanging="426"/>
        <w:jc w:val="center"/>
        <w:rPr>
          <w:rFonts w:ascii="Founders Grotesk" w:hAnsi="Founders Grotesk"/>
          <w:sz w:val="17"/>
          <w:szCs w:val="17"/>
        </w:rPr>
      </w:pPr>
    </w:p>
    <w:p w:rsidR="00D56886" w:rsidRPr="00551947" w:rsidRDefault="00D56886" w:rsidP="00D56886">
      <w:pPr>
        <w:pStyle w:val="Nagwek"/>
        <w:tabs>
          <w:tab w:val="clear" w:pos="9072"/>
          <w:tab w:val="right" w:pos="8789"/>
        </w:tabs>
        <w:ind w:right="-428" w:hanging="426"/>
        <w:jc w:val="center"/>
        <w:rPr>
          <w:rFonts w:ascii="Founders Grotesk" w:hAnsi="Founders Grotesk"/>
          <w:sz w:val="17"/>
          <w:szCs w:val="17"/>
        </w:rPr>
      </w:pPr>
      <w:r w:rsidRPr="00551947">
        <w:rPr>
          <w:rFonts w:ascii="Founders Grotesk" w:hAnsi="Founders Grotesk"/>
          <w:sz w:val="17"/>
          <w:szCs w:val="17"/>
        </w:rPr>
        <w:t>Projekt pn. „Kreujemy+Rozwijamy+Ożywiamy+Stymulujemy+Nakreślamy+Odmieniamy=KROSNO” realizowany w ramach Programu Rozwój Lokalny, współfinansowany w 85% ze środków Norweskiego Mechanizmu Finansowego 2014-2021 oraz w 15%  z budżetu państwa.</w:t>
      </w:r>
    </w:p>
    <w:p w:rsidR="00D56886" w:rsidRDefault="00D56886" w:rsidP="00D56886">
      <w:pPr>
        <w:pStyle w:val="Nagwek"/>
        <w:jc w:val="center"/>
        <w:rPr>
          <w:sz w:val="17"/>
          <w:szCs w:val="17"/>
        </w:rPr>
      </w:pPr>
    </w:p>
    <w:p w:rsidR="00D56886" w:rsidRDefault="00D56886" w:rsidP="00D56886">
      <w:pPr>
        <w:pStyle w:val="Nagwek"/>
        <w:jc w:val="center"/>
        <w:rPr>
          <w:rFonts w:ascii="Founders Grotesk" w:hAnsi="Founders Grotesk"/>
          <w:sz w:val="17"/>
          <w:szCs w:val="17"/>
        </w:rPr>
      </w:pPr>
      <w:r w:rsidRPr="00A2186D">
        <w:rPr>
          <w:rFonts w:ascii="Founders Grotesk" w:hAnsi="Founders Grotesk"/>
          <w:sz w:val="17"/>
          <w:szCs w:val="17"/>
        </w:rPr>
        <w:t>„Wspólnie działamy na rzecz Europy zielonej, konkurencyjnej i sprzyjającej integracji społecznej”</w:t>
      </w:r>
    </w:p>
    <w:p w:rsidR="00D56886" w:rsidRDefault="00D56886" w:rsidP="002321F1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E90E8F" w:rsidRDefault="005B743C" w:rsidP="00D5688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90E8F">
        <w:rPr>
          <w:rFonts w:ascii="Bookman Old Style" w:hAnsi="Bookman Old Style"/>
          <w:sz w:val="22"/>
          <w:szCs w:val="22"/>
        </w:rPr>
        <w:t>ZP.271.</w:t>
      </w:r>
      <w:r w:rsidR="002321F1">
        <w:rPr>
          <w:rFonts w:ascii="Bookman Old Style" w:hAnsi="Bookman Old Style"/>
          <w:sz w:val="22"/>
          <w:szCs w:val="22"/>
        </w:rPr>
        <w:t>4</w:t>
      </w:r>
      <w:r w:rsidR="00D56886">
        <w:rPr>
          <w:rFonts w:ascii="Bookman Old Style" w:hAnsi="Bookman Old Style"/>
          <w:sz w:val="22"/>
          <w:szCs w:val="22"/>
        </w:rPr>
        <w:t>6</w:t>
      </w:r>
      <w:r w:rsidR="00B77C99" w:rsidRPr="00E90E8F">
        <w:rPr>
          <w:rFonts w:ascii="Bookman Old Style" w:hAnsi="Bookman Old Style"/>
          <w:sz w:val="22"/>
          <w:szCs w:val="22"/>
        </w:rPr>
        <w:t>.202</w:t>
      </w:r>
      <w:r w:rsidR="00C62D6D">
        <w:rPr>
          <w:rFonts w:ascii="Bookman Old Style" w:hAnsi="Bookman Old Style"/>
          <w:sz w:val="22"/>
          <w:szCs w:val="22"/>
        </w:rPr>
        <w:t>2</w:t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</w:r>
      <w:r w:rsidRPr="00E90E8F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E90E8F">
        <w:rPr>
          <w:rFonts w:ascii="Bookman Old Style" w:hAnsi="Bookman Old Style"/>
          <w:sz w:val="22"/>
          <w:szCs w:val="22"/>
        </w:rPr>
        <w:t xml:space="preserve">Krosno, dnia </w:t>
      </w:r>
      <w:r w:rsidR="00D56886">
        <w:rPr>
          <w:rFonts w:ascii="Bookman Old Style" w:hAnsi="Bookman Old Style"/>
          <w:sz w:val="22"/>
          <w:szCs w:val="22"/>
        </w:rPr>
        <w:t>11.07</w:t>
      </w:r>
      <w:r w:rsidR="00392160" w:rsidRPr="00E90E8F">
        <w:rPr>
          <w:rFonts w:ascii="Bookman Old Style" w:hAnsi="Bookman Old Style"/>
          <w:sz w:val="22"/>
          <w:szCs w:val="22"/>
        </w:rPr>
        <w:t>.202</w:t>
      </w:r>
      <w:r w:rsidR="00C62D6D">
        <w:rPr>
          <w:rFonts w:ascii="Bookman Old Style" w:hAnsi="Bookman Old Style"/>
          <w:sz w:val="22"/>
          <w:szCs w:val="22"/>
        </w:rPr>
        <w:t xml:space="preserve">2 </w:t>
      </w:r>
      <w:r w:rsidRPr="00E90E8F">
        <w:rPr>
          <w:rFonts w:ascii="Bookman Old Style" w:hAnsi="Bookman Old Style"/>
          <w:sz w:val="22"/>
          <w:szCs w:val="22"/>
        </w:rPr>
        <w:t>r.</w:t>
      </w:r>
    </w:p>
    <w:p w:rsidR="00392160" w:rsidRDefault="00392160" w:rsidP="00D5688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2321F1" w:rsidRPr="00E90E8F" w:rsidRDefault="002321F1" w:rsidP="00D5688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E90E8F" w:rsidRDefault="000F1C25" w:rsidP="00D56886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E90E8F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4B6961" w:rsidRPr="00E90E8F" w:rsidRDefault="004B6961" w:rsidP="00D56886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E90E8F">
        <w:rPr>
          <w:rFonts w:ascii="Bookman Old Style" w:hAnsi="Bookman Old Style"/>
          <w:b/>
          <w:sz w:val="22"/>
          <w:szCs w:val="22"/>
        </w:rPr>
        <w:t>(art. 260 ust. 2 ustawy Prawo zamówień publicznych)</w:t>
      </w:r>
    </w:p>
    <w:p w:rsidR="00EB4007" w:rsidRDefault="00EB4007" w:rsidP="00D5688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2321F1" w:rsidRPr="00E90E8F" w:rsidRDefault="002321F1" w:rsidP="00D5688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56886" w:rsidRPr="00D736AF" w:rsidRDefault="00D56886" w:rsidP="00D56886">
      <w:pPr>
        <w:spacing w:line="276" w:lineRule="auto"/>
        <w:ind w:firstLine="708"/>
        <w:jc w:val="both"/>
        <w:rPr>
          <w:rFonts w:ascii="Bookman Old Style" w:hAnsi="Bookman Old Style" w:cs="Bookman Old Style"/>
          <w:bCs/>
          <w:sz w:val="22"/>
          <w:szCs w:val="22"/>
        </w:rPr>
      </w:pPr>
      <w:r w:rsidRPr="00D736AF">
        <w:rPr>
          <w:rFonts w:ascii="Bookman Old Style" w:hAnsi="Bookman Old Style"/>
          <w:sz w:val="22"/>
          <w:szCs w:val="22"/>
        </w:rPr>
        <w:t>W dniu 25.05.2022 roku dokonano otwarcia ofert złożonych w postępowaniu pn.</w:t>
      </w:r>
      <w:bookmarkStart w:id="0" w:name="_Hlk63256969"/>
      <w:bookmarkStart w:id="1" w:name="_Hlk80165944"/>
      <w:r w:rsidRPr="00D736AF">
        <w:rPr>
          <w:rFonts w:ascii="Bookman Old Style" w:hAnsi="Bookman Old Style"/>
          <w:b/>
          <w:sz w:val="22"/>
          <w:szCs w:val="22"/>
        </w:rPr>
        <w:t xml:space="preserve"> </w:t>
      </w:r>
      <w:r w:rsidRPr="00D736AF">
        <w:rPr>
          <w:rFonts w:ascii="Bookman Old Style" w:hAnsi="Bookman Old Style" w:cs="Bookman Old Style"/>
          <w:b/>
          <w:bCs/>
          <w:sz w:val="22"/>
          <w:szCs w:val="22"/>
        </w:rPr>
        <w:t>"Kreujemy+Rozwijamy+Ożywiamy+Stymulujemy+Nakreślamy+Odmieniamy =KROSNO" - "Zagospodarowanie skweru przy ul. Chopina w Krośnie jako parku sensorycznego"</w:t>
      </w:r>
      <w:bookmarkEnd w:id="1"/>
      <w:r w:rsidRPr="00D736AF">
        <w:rPr>
          <w:rFonts w:ascii="Bookman Old Style" w:hAnsi="Bookman Old Style" w:cs="Bookman Old Style"/>
          <w:bCs/>
          <w:sz w:val="22"/>
          <w:szCs w:val="22"/>
        </w:rPr>
        <w:t>.</w:t>
      </w:r>
    </w:p>
    <w:bookmarkEnd w:id="0"/>
    <w:p w:rsidR="00D56886" w:rsidRPr="00D736AF" w:rsidRDefault="00D56886" w:rsidP="00D56886">
      <w:pPr>
        <w:pStyle w:val="Nagwek3"/>
        <w:spacing w:before="0" w:line="276" w:lineRule="auto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</w:p>
    <w:p w:rsidR="00D56886" w:rsidRPr="00D736AF" w:rsidRDefault="00D56886" w:rsidP="00D5688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736AF"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D56886" w:rsidRPr="00D736AF" w:rsidRDefault="00D56886" w:rsidP="00D56886">
      <w:pPr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736AF">
        <w:rPr>
          <w:rFonts w:ascii="Bookman Old Style" w:hAnsi="Bookman Old Style"/>
          <w:sz w:val="22"/>
          <w:szCs w:val="22"/>
        </w:rPr>
        <w:t>ŁUC – DOM Przemysław Szybka, ul. Świerkowa 15, 38-483 Wróblik Królewski,</w:t>
      </w:r>
    </w:p>
    <w:p w:rsidR="00D56886" w:rsidRPr="00D736AF" w:rsidRDefault="00D56886" w:rsidP="00D56886">
      <w:pPr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D736AF">
        <w:rPr>
          <w:rFonts w:ascii="Bookman Old Style" w:hAnsi="Bookman Old Style"/>
          <w:sz w:val="22"/>
          <w:szCs w:val="22"/>
        </w:rPr>
        <w:t>APIS POLSKA Sp. z o.o., ul. Hetmańska 10/4, 35-045 Rzeszów.</w:t>
      </w:r>
    </w:p>
    <w:p w:rsidR="00D56886" w:rsidRPr="00D736AF" w:rsidRDefault="00D56886" w:rsidP="00D56886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D56886" w:rsidRPr="00D736AF" w:rsidRDefault="00D56886" w:rsidP="00D56886">
      <w:pPr>
        <w:pStyle w:val="Nagwek1"/>
        <w:spacing w:before="0" w:after="0" w:line="276" w:lineRule="auto"/>
        <w:jc w:val="both"/>
        <w:rPr>
          <w:rFonts w:ascii="Bookman Old Style" w:hAnsi="Bookman Old Style"/>
          <w:sz w:val="22"/>
          <w:szCs w:val="22"/>
        </w:rPr>
      </w:pPr>
      <w:r w:rsidRPr="00D736AF">
        <w:rPr>
          <w:rFonts w:ascii="Bookman Old Style" w:hAnsi="Bookman Old Style"/>
          <w:sz w:val="22"/>
          <w:szCs w:val="22"/>
        </w:rPr>
        <w:t xml:space="preserve">Ceny ofert: </w:t>
      </w:r>
    </w:p>
    <w:p w:rsidR="00D56886" w:rsidRPr="00D736AF" w:rsidRDefault="00D56886" w:rsidP="00D56886">
      <w:pPr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D736AF">
        <w:rPr>
          <w:rFonts w:ascii="Bookman Old Style" w:hAnsi="Bookman Old Style"/>
          <w:sz w:val="22"/>
          <w:szCs w:val="22"/>
        </w:rPr>
        <w:t>1 382 970,00 zł,</w:t>
      </w:r>
    </w:p>
    <w:p w:rsidR="00D56886" w:rsidRPr="00D736AF" w:rsidRDefault="00D56886" w:rsidP="00D56886">
      <w:pPr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D736AF">
        <w:rPr>
          <w:rFonts w:ascii="Bookman Old Style" w:eastAsia="Lucida Sans Unicode" w:hAnsi="Bookman Old Style" w:cs="Tahoma"/>
          <w:sz w:val="22"/>
          <w:szCs w:val="22"/>
        </w:rPr>
        <w:t>2 130 293,78 zł.</w:t>
      </w:r>
    </w:p>
    <w:p w:rsidR="00D56886" w:rsidRPr="00D736AF" w:rsidRDefault="00D56886" w:rsidP="00D56886">
      <w:pPr>
        <w:pStyle w:val="Nagwek3"/>
        <w:spacing w:before="0" w:line="276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D56886" w:rsidRPr="00D736AF" w:rsidRDefault="00D56886" w:rsidP="00D56886">
      <w:pPr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D736AF">
        <w:rPr>
          <w:rFonts w:ascii="Bookman Old Style" w:hAnsi="Bookman Old Style"/>
          <w:sz w:val="22"/>
          <w:szCs w:val="22"/>
        </w:rPr>
        <w:t xml:space="preserve">Po dokonaniu </w:t>
      </w:r>
      <w:r w:rsidRPr="00D736AF">
        <w:rPr>
          <w:rFonts w:ascii="Bookman Old Style" w:hAnsi="Bookman Old Style"/>
          <w:bCs/>
          <w:sz w:val="22"/>
          <w:szCs w:val="22"/>
        </w:rPr>
        <w:t>oceny ofert ustalono, co następuje:</w:t>
      </w:r>
    </w:p>
    <w:p w:rsidR="00D56886" w:rsidRPr="00D736AF" w:rsidRDefault="00D56886" w:rsidP="00D56886">
      <w:pPr>
        <w:pStyle w:val="NormalnyWeb"/>
        <w:numPr>
          <w:ilvl w:val="0"/>
          <w:numId w:val="4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D736AF">
        <w:rPr>
          <w:rFonts w:ascii="Bookman Old Style" w:hAnsi="Bookman Old Style"/>
          <w:b/>
          <w:bCs/>
          <w:sz w:val="22"/>
          <w:szCs w:val="22"/>
        </w:rPr>
        <w:t>oferta nr 1</w:t>
      </w:r>
      <w:r w:rsidRPr="00D736AF">
        <w:rPr>
          <w:rFonts w:ascii="Bookman Old Style" w:hAnsi="Bookman Old Style"/>
          <w:bCs/>
          <w:sz w:val="22"/>
          <w:szCs w:val="22"/>
        </w:rPr>
        <w:t xml:space="preserve"> –</w:t>
      </w:r>
      <w:r>
        <w:rPr>
          <w:rFonts w:ascii="Bookman Old Style" w:hAnsi="Bookman Old Style" w:cs="Arial,Bold"/>
          <w:bCs/>
          <w:sz w:val="22"/>
          <w:szCs w:val="22"/>
        </w:rPr>
        <w:t xml:space="preserve"> w</w:t>
      </w:r>
      <w:r w:rsidRPr="00D736AF">
        <w:rPr>
          <w:rFonts w:ascii="Bookman Old Style" w:hAnsi="Bookman Old Style" w:cs="Arial,Bold"/>
          <w:bCs/>
          <w:sz w:val="22"/>
          <w:szCs w:val="22"/>
        </w:rPr>
        <w:t xml:space="preserve">ykonawca w wymaganym terminie nie uzupełnił </w:t>
      </w:r>
      <w:r>
        <w:rPr>
          <w:rFonts w:ascii="Bookman Old Style" w:hAnsi="Bookman Old Style" w:cs="Arial,Bold"/>
          <w:bCs/>
          <w:sz w:val="22"/>
          <w:szCs w:val="22"/>
        </w:rPr>
        <w:t xml:space="preserve">podmiotowych dokumentów, o które Zamawiający wezwał </w:t>
      </w:r>
      <w:r w:rsidRPr="00D736AF">
        <w:rPr>
          <w:rFonts w:ascii="Bookman Old Style" w:hAnsi="Bookman Old Style"/>
          <w:sz w:val="22"/>
          <w:szCs w:val="22"/>
        </w:rPr>
        <w:t xml:space="preserve">na podstawie </w:t>
      </w:r>
      <w:hyperlink r:id="rId8" w:anchor="/document/18903829?unitId=art(128)ust(1)&amp;cm=DOCUMENT" w:history="1">
        <w:r w:rsidRPr="00D736AF">
          <w:rPr>
            <w:rFonts w:ascii="Bookman Old Style" w:hAnsi="Bookman Old Style"/>
            <w:sz w:val="22"/>
            <w:szCs w:val="22"/>
          </w:rPr>
          <w:t>art. 128 ust. 1</w:t>
        </w:r>
      </w:hyperlink>
      <w:r w:rsidRPr="00D736AF">
        <w:rPr>
          <w:rFonts w:ascii="Bookman Old Style" w:hAnsi="Bookman Old Style"/>
          <w:sz w:val="22"/>
          <w:szCs w:val="22"/>
        </w:rPr>
        <w:t xml:space="preserve"> w związku </w:t>
      </w:r>
      <w:r w:rsidR="00315C58">
        <w:rPr>
          <w:rFonts w:ascii="Bookman Old Style" w:hAnsi="Bookman Old Style"/>
          <w:sz w:val="22"/>
          <w:szCs w:val="22"/>
        </w:rPr>
        <w:br/>
      </w:r>
      <w:bookmarkStart w:id="2" w:name="_GoBack"/>
      <w:bookmarkEnd w:id="2"/>
      <w:r w:rsidRPr="00D736AF">
        <w:rPr>
          <w:rFonts w:ascii="Bookman Old Style" w:hAnsi="Bookman Old Style"/>
          <w:sz w:val="22"/>
          <w:szCs w:val="22"/>
        </w:rPr>
        <w:t xml:space="preserve">z </w:t>
      </w:r>
      <w:hyperlink r:id="rId9" w:anchor="/document/18903829?unitId=art(266)&amp;cm=DOCUMENT" w:history="1">
        <w:r w:rsidRPr="00D736AF">
          <w:rPr>
            <w:rFonts w:ascii="Bookman Old Style" w:hAnsi="Bookman Old Style"/>
            <w:sz w:val="22"/>
            <w:szCs w:val="22"/>
          </w:rPr>
          <w:t>art. 266</w:t>
        </w:r>
      </w:hyperlink>
      <w:r w:rsidRPr="00D736AF">
        <w:rPr>
          <w:rFonts w:ascii="Bookman Old Style" w:hAnsi="Bookman Old Style"/>
          <w:sz w:val="22"/>
          <w:szCs w:val="22"/>
        </w:rPr>
        <w:t xml:space="preserve"> ustawy Prawo zamówień publicznych</w:t>
      </w:r>
      <w:r>
        <w:rPr>
          <w:rFonts w:ascii="Bookman Old Style" w:hAnsi="Bookman Old Style"/>
          <w:sz w:val="22"/>
          <w:szCs w:val="22"/>
        </w:rPr>
        <w:t>. W</w:t>
      </w:r>
      <w:r>
        <w:rPr>
          <w:rFonts w:ascii="Bookman Old Style" w:hAnsi="Bookman Old Style" w:cs="Arial,Bold"/>
          <w:bCs/>
          <w:sz w:val="22"/>
          <w:szCs w:val="22"/>
        </w:rPr>
        <w:t>obec powyższego</w:t>
      </w:r>
      <w:r w:rsidRPr="00D736AF">
        <w:rPr>
          <w:rFonts w:ascii="Bookman Old Style" w:hAnsi="Bookman Old Style" w:cs="Arial,Bold"/>
          <w:bCs/>
          <w:sz w:val="22"/>
          <w:szCs w:val="22"/>
        </w:rPr>
        <w:t xml:space="preserve"> </w:t>
      </w:r>
      <w:r w:rsidRPr="00D736AF">
        <w:rPr>
          <w:rFonts w:ascii="Bookman Old Style" w:hAnsi="Bookman Old Style" w:cs="Arial,Bold"/>
          <w:bCs/>
          <w:sz w:val="22"/>
          <w:szCs w:val="22"/>
          <w:u w:val="single"/>
        </w:rPr>
        <w:t xml:space="preserve">oferta </w:t>
      </w:r>
      <w:r>
        <w:rPr>
          <w:rFonts w:ascii="Bookman Old Style" w:hAnsi="Bookman Old Style" w:cs="Arial,Bold"/>
          <w:bCs/>
          <w:sz w:val="22"/>
          <w:szCs w:val="22"/>
          <w:u w:val="single"/>
        </w:rPr>
        <w:t xml:space="preserve">nr 1 </w:t>
      </w:r>
      <w:r w:rsidRPr="00D736AF">
        <w:rPr>
          <w:rFonts w:ascii="Bookman Old Style" w:hAnsi="Bookman Old Style" w:cs="Arial,Bold"/>
          <w:bCs/>
          <w:sz w:val="22"/>
          <w:szCs w:val="22"/>
          <w:u w:val="single"/>
        </w:rPr>
        <w:t>została odrzucona</w:t>
      </w:r>
      <w:r w:rsidRPr="00D736AF">
        <w:rPr>
          <w:rFonts w:ascii="Bookman Old Style" w:hAnsi="Bookman Old Style" w:cs="Arial,Bold"/>
          <w:bCs/>
          <w:sz w:val="22"/>
          <w:szCs w:val="22"/>
        </w:rPr>
        <w:t xml:space="preserve"> na podstawie </w:t>
      </w:r>
      <w:r w:rsidRPr="00D736AF">
        <w:rPr>
          <w:rFonts w:ascii="Bookman Old Style" w:hAnsi="Bookman Old Style"/>
          <w:sz w:val="22"/>
          <w:szCs w:val="22"/>
        </w:rPr>
        <w:t xml:space="preserve">art. 226 ust. 1 pkt 2) lit. c) ustawy Prawo zamówień publicznych. </w:t>
      </w:r>
    </w:p>
    <w:p w:rsidR="00D56886" w:rsidRPr="000D17C2" w:rsidRDefault="00D56886" w:rsidP="00D56886">
      <w:pPr>
        <w:spacing w:line="276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0D17C2">
        <w:rPr>
          <w:rFonts w:ascii="Bookman Old Style" w:hAnsi="Bookman Old Style"/>
          <w:sz w:val="22"/>
          <w:szCs w:val="22"/>
        </w:rPr>
        <w:t>Zgodnie z treścią przedmiotowego przepisu Zamawiający odrzuca ofertę, jeżeli została złożona przez wykonawcę,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oświadczeń.</w:t>
      </w:r>
    </w:p>
    <w:p w:rsidR="00D56886" w:rsidRPr="00D736AF" w:rsidRDefault="00D56886" w:rsidP="00D56886">
      <w:pPr>
        <w:numPr>
          <w:ilvl w:val="0"/>
          <w:numId w:val="45"/>
        </w:numPr>
        <w:tabs>
          <w:tab w:val="left" w:pos="426"/>
        </w:tabs>
        <w:spacing w:line="276" w:lineRule="auto"/>
        <w:ind w:left="0" w:firstLine="0"/>
        <w:jc w:val="both"/>
        <w:rPr>
          <w:rFonts w:ascii="Bookman Old Style" w:hAnsi="Bookman Old Style"/>
          <w:bCs/>
          <w:sz w:val="22"/>
          <w:szCs w:val="22"/>
        </w:rPr>
      </w:pPr>
      <w:r w:rsidRPr="00D736AF">
        <w:rPr>
          <w:rFonts w:ascii="Bookman Old Style" w:hAnsi="Bookman Old Style"/>
          <w:b/>
          <w:sz w:val="22"/>
          <w:szCs w:val="22"/>
        </w:rPr>
        <w:t>oferta nr 2</w:t>
      </w:r>
      <w:r w:rsidRPr="00D736AF">
        <w:rPr>
          <w:rFonts w:ascii="Bookman Old Style" w:hAnsi="Bookman Old Style"/>
          <w:sz w:val="22"/>
          <w:szCs w:val="22"/>
        </w:rPr>
        <w:t xml:space="preserve"> - </w:t>
      </w:r>
      <w:r w:rsidRPr="00D736AF">
        <w:rPr>
          <w:rFonts w:ascii="Bookman Old Style" w:hAnsi="Bookman Old Style"/>
          <w:bCs/>
          <w:sz w:val="22"/>
          <w:szCs w:val="22"/>
        </w:rPr>
        <w:t>w</w:t>
      </w:r>
      <w:r w:rsidRPr="00D736AF">
        <w:rPr>
          <w:rFonts w:ascii="Bookman Old Style" w:hAnsi="Bookman Old Style"/>
          <w:sz w:val="22"/>
          <w:szCs w:val="22"/>
        </w:rPr>
        <w:t xml:space="preserve">ykonawca w wymaganym ustawowo terminie nie wniósł wadium. </w:t>
      </w:r>
    </w:p>
    <w:p w:rsidR="00D56886" w:rsidRPr="00D736AF" w:rsidRDefault="00D56886" w:rsidP="00D56886">
      <w:pPr>
        <w:tabs>
          <w:tab w:val="left" w:pos="426"/>
        </w:tabs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D736AF">
        <w:rPr>
          <w:rFonts w:ascii="Bookman Old Style" w:hAnsi="Bookman Old Style"/>
          <w:b/>
          <w:sz w:val="22"/>
          <w:szCs w:val="22"/>
        </w:rPr>
        <w:tab/>
      </w:r>
      <w:r w:rsidRPr="00D736AF">
        <w:rPr>
          <w:rFonts w:ascii="Bookman Old Style" w:hAnsi="Bookman Old Style"/>
          <w:b/>
          <w:sz w:val="22"/>
          <w:szCs w:val="22"/>
        </w:rPr>
        <w:tab/>
      </w:r>
      <w:r w:rsidRPr="00D736AF">
        <w:rPr>
          <w:rFonts w:ascii="Bookman Old Style" w:hAnsi="Bookman Old Style"/>
          <w:sz w:val="22"/>
          <w:szCs w:val="22"/>
        </w:rPr>
        <w:t xml:space="preserve">W związku z powyższym </w:t>
      </w:r>
      <w:r w:rsidRPr="00D56886">
        <w:rPr>
          <w:rFonts w:ascii="Bookman Old Style" w:hAnsi="Bookman Old Style"/>
          <w:sz w:val="22"/>
          <w:szCs w:val="22"/>
          <w:u w:val="single"/>
        </w:rPr>
        <w:t>oferta nr 2 została odrzucona</w:t>
      </w:r>
      <w:r w:rsidRPr="00D736AF">
        <w:rPr>
          <w:rFonts w:ascii="Bookman Old Style" w:hAnsi="Bookman Old Style"/>
          <w:sz w:val="22"/>
          <w:szCs w:val="22"/>
        </w:rPr>
        <w:t xml:space="preserve"> na podstawie </w:t>
      </w:r>
      <w:r w:rsidRPr="00D736AF">
        <w:rPr>
          <w:rFonts w:ascii="Bookman Old Style" w:hAnsi="Bookman Old Style"/>
          <w:sz w:val="22"/>
          <w:szCs w:val="22"/>
        </w:rPr>
        <w:br/>
        <w:t>art. 226 ust. 1 pkt 14) ustawy Prawo zamówień publicznych. Przewiduje on, że Zamawiający odrzuca ofertę, jeżeli wykonawca nie wniósł wadium, lub wniósł w sposób nieprawidłowy lub nie utrzymywał wadium nieprzerwanie do upływu terminu związania ofertą lub złożył wniosek o zwrot wadium w przypadku, o którym mowa w art. 98 ust. 2 pkt 3.</w:t>
      </w:r>
    </w:p>
    <w:p w:rsidR="00C62D6D" w:rsidRPr="000120BC" w:rsidRDefault="00C62D6D" w:rsidP="00D56886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Bookman Old Style" w:hAnsi="Bookman Old Style" w:cs="Arial,Bold"/>
          <w:bCs/>
          <w:sz w:val="22"/>
          <w:szCs w:val="22"/>
        </w:rPr>
      </w:pPr>
    </w:p>
    <w:p w:rsidR="000D17C2" w:rsidRDefault="000D17C2" w:rsidP="00D568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C62D6D" w:rsidRPr="000120BC" w:rsidRDefault="00C62D6D" w:rsidP="00D568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0120BC">
        <w:rPr>
          <w:rFonts w:ascii="Bookman Old Style" w:hAnsi="Bookman Old Style"/>
          <w:sz w:val="22"/>
          <w:szCs w:val="22"/>
        </w:rPr>
        <w:t xml:space="preserve">W związku z tym, Zamawiający podjął decyzję o </w:t>
      </w:r>
      <w:r w:rsidRPr="000120BC">
        <w:rPr>
          <w:rFonts w:ascii="Bookman Old Style" w:hAnsi="Bookman Old Style"/>
          <w:b/>
          <w:sz w:val="22"/>
          <w:szCs w:val="22"/>
          <w:u w:val="single"/>
        </w:rPr>
        <w:t>unieważnieniu postępowania</w:t>
      </w:r>
      <w:r w:rsidRPr="000120BC">
        <w:rPr>
          <w:rFonts w:ascii="Bookman Old Style" w:hAnsi="Bookman Old Style"/>
          <w:sz w:val="22"/>
          <w:szCs w:val="22"/>
        </w:rPr>
        <w:t xml:space="preserve"> na podstawie art. 255 pkt 2) ustawy Prawo zamówień publicznych. Zgodnie z treścią przedmiotowego przepisu Zamawiający unieważnia postępowanie o udzielenie zamówienia, jeżeli wszystkie złożone oferty podlegały odrzuceniu.</w:t>
      </w:r>
    </w:p>
    <w:p w:rsidR="003431D6" w:rsidRPr="00E90E8F" w:rsidRDefault="003431D6" w:rsidP="002321F1">
      <w:pPr>
        <w:spacing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sectPr w:rsidR="003431D6" w:rsidRPr="00E90E8F" w:rsidSect="00F750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68" w:rsidRDefault="00161F68">
      <w:r>
        <w:separator/>
      </w:r>
    </w:p>
  </w:endnote>
  <w:endnote w:type="continuationSeparator" w:id="0">
    <w:p w:rsidR="00161F68" w:rsidRDefault="0016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68" w:rsidRDefault="00161F68">
      <w:r>
        <w:separator/>
      </w:r>
    </w:p>
  </w:footnote>
  <w:footnote w:type="continuationSeparator" w:id="0">
    <w:p w:rsidR="00161F68" w:rsidRDefault="0016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14A"/>
    <w:multiLevelType w:val="hybridMultilevel"/>
    <w:tmpl w:val="4EB619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BE1"/>
    <w:multiLevelType w:val="hybridMultilevel"/>
    <w:tmpl w:val="81D07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B5049"/>
    <w:multiLevelType w:val="hybridMultilevel"/>
    <w:tmpl w:val="781EB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3EE13A3"/>
    <w:multiLevelType w:val="hybridMultilevel"/>
    <w:tmpl w:val="0114C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E007B"/>
    <w:multiLevelType w:val="hybridMultilevel"/>
    <w:tmpl w:val="81BCA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6E5C81"/>
    <w:multiLevelType w:val="hybridMultilevel"/>
    <w:tmpl w:val="E7205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52A62"/>
    <w:multiLevelType w:val="hybridMultilevel"/>
    <w:tmpl w:val="37A08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B687E"/>
    <w:multiLevelType w:val="hybridMultilevel"/>
    <w:tmpl w:val="144AD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9"/>
  </w:num>
  <w:num w:numId="7">
    <w:abstractNumId w:val="9"/>
  </w:num>
  <w:num w:numId="8">
    <w:abstractNumId w:val="12"/>
  </w:num>
  <w:num w:numId="9">
    <w:abstractNumId w:val="23"/>
  </w:num>
  <w:num w:numId="10">
    <w:abstractNumId w:val="34"/>
  </w:num>
  <w:num w:numId="11">
    <w:abstractNumId w:val="40"/>
  </w:num>
  <w:num w:numId="12">
    <w:abstractNumId w:val="30"/>
  </w:num>
  <w:num w:numId="13">
    <w:abstractNumId w:val="2"/>
  </w:num>
  <w:num w:numId="14">
    <w:abstractNumId w:val="7"/>
  </w:num>
  <w:num w:numId="15">
    <w:abstractNumId w:val="19"/>
  </w:num>
  <w:num w:numId="16">
    <w:abstractNumId w:val="24"/>
  </w:num>
  <w:num w:numId="17">
    <w:abstractNumId w:val="15"/>
  </w:num>
  <w:num w:numId="18">
    <w:abstractNumId w:val="4"/>
  </w:num>
  <w:num w:numId="19">
    <w:abstractNumId w:val="20"/>
  </w:num>
  <w:num w:numId="20">
    <w:abstractNumId w:val="26"/>
  </w:num>
  <w:num w:numId="21">
    <w:abstractNumId w:val="6"/>
  </w:num>
  <w:num w:numId="22">
    <w:abstractNumId w:val="17"/>
  </w:num>
  <w:num w:numId="23">
    <w:abstractNumId w:val="39"/>
  </w:num>
  <w:num w:numId="24">
    <w:abstractNumId w:val="10"/>
  </w:num>
  <w:num w:numId="25">
    <w:abstractNumId w:val="3"/>
  </w:num>
  <w:num w:numId="26">
    <w:abstractNumId w:val="21"/>
  </w:num>
  <w:num w:numId="27">
    <w:abstractNumId w:val="1"/>
  </w:num>
  <w:num w:numId="28">
    <w:abstractNumId w:val="35"/>
  </w:num>
  <w:num w:numId="29">
    <w:abstractNumId w:val="8"/>
  </w:num>
  <w:num w:numId="30">
    <w:abstractNumId w:val="33"/>
  </w:num>
  <w:num w:numId="31">
    <w:abstractNumId w:val="37"/>
  </w:num>
  <w:num w:numId="32">
    <w:abstractNumId w:val="42"/>
  </w:num>
  <w:num w:numId="33">
    <w:abstractNumId w:val="25"/>
  </w:num>
  <w:num w:numId="34">
    <w:abstractNumId w:val="16"/>
  </w:num>
  <w:num w:numId="35">
    <w:abstractNumId w:val="32"/>
  </w:num>
  <w:num w:numId="36">
    <w:abstractNumId w:val="13"/>
  </w:num>
  <w:num w:numId="37">
    <w:abstractNumId w:val="11"/>
  </w:num>
  <w:num w:numId="38">
    <w:abstractNumId w:val="36"/>
  </w:num>
  <w:num w:numId="39">
    <w:abstractNumId w:val="38"/>
  </w:num>
  <w:num w:numId="40">
    <w:abstractNumId w:val="22"/>
  </w:num>
  <w:num w:numId="41">
    <w:abstractNumId w:val="28"/>
  </w:num>
  <w:num w:numId="42">
    <w:abstractNumId w:val="0"/>
  </w:num>
  <w:num w:numId="43">
    <w:abstractNumId w:val="31"/>
  </w:num>
  <w:num w:numId="44">
    <w:abstractNumId w:val="4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A6A31"/>
    <w:rsid w:val="000C33E4"/>
    <w:rsid w:val="000D17C2"/>
    <w:rsid w:val="000E1E8A"/>
    <w:rsid w:val="000F1C25"/>
    <w:rsid w:val="0012263B"/>
    <w:rsid w:val="00161F68"/>
    <w:rsid w:val="00166EBC"/>
    <w:rsid w:val="00192645"/>
    <w:rsid w:val="001E4859"/>
    <w:rsid w:val="002321F1"/>
    <w:rsid w:val="0025093D"/>
    <w:rsid w:val="00264DBE"/>
    <w:rsid w:val="00283C38"/>
    <w:rsid w:val="002B06A7"/>
    <w:rsid w:val="002C4CFB"/>
    <w:rsid w:val="002F01DF"/>
    <w:rsid w:val="00315C58"/>
    <w:rsid w:val="00316FEC"/>
    <w:rsid w:val="003431D6"/>
    <w:rsid w:val="00356C38"/>
    <w:rsid w:val="00360930"/>
    <w:rsid w:val="00390284"/>
    <w:rsid w:val="00392160"/>
    <w:rsid w:val="0039437A"/>
    <w:rsid w:val="003D271E"/>
    <w:rsid w:val="003F784D"/>
    <w:rsid w:val="00434439"/>
    <w:rsid w:val="004512D2"/>
    <w:rsid w:val="00453354"/>
    <w:rsid w:val="004550D3"/>
    <w:rsid w:val="0046342C"/>
    <w:rsid w:val="00465BC2"/>
    <w:rsid w:val="004B6961"/>
    <w:rsid w:val="004C2E58"/>
    <w:rsid w:val="004D7164"/>
    <w:rsid w:val="00550691"/>
    <w:rsid w:val="0055478E"/>
    <w:rsid w:val="00585A25"/>
    <w:rsid w:val="005919AF"/>
    <w:rsid w:val="005B743C"/>
    <w:rsid w:val="005C0059"/>
    <w:rsid w:val="00636113"/>
    <w:rsid w:val="00643D85"/>
    <w:rsid w:val="006523CA"/>
    <w:rsid w:val="00655C95"/>
    <w:rsid w:val="00670420"/>
    <w:rsid w:val="00673B7D"/>
    <w:rsid w:val="00685EEA"/>
    <w:rsid w:val="00686BA6"/>
    <w:rsid w:val="006910DF"/>
    <w:rsid w:val="00695F21"/>
    <w:rsid w:val="006B7925"/>
    <w:rsid w:val="006C3DFE"/>
    <w:rsid w:val="006E3887"/>
    <w:rsid w:val="006F3816"/>
    <w:rsid w:val="00704380"/>
    <w:rsid w:val="00715781"/>
    <w:rsid w:val="007443EB"/>
    <w:rsid w:val="00762529"/>
    <w:rsid w:val="00764178"/>
    <w:rsid w:val="00782A9B"/>
    <w:rsid w:val="007C6E58"/>
    <w:rsid w:val="007F1C34"/>
    <w:rsid w:val="008011A6"/>
    <w:rsid w:val="008312BC"/>
    <w:rsid w:val="00856070"/>
    <w:rsid w:val="00884ABF"/>
    <w:rsid w:val="0089030E"/>
    <w:rsid w:val="00892EBA"/>
    <w:rsid w:val="008E568A"/>
    <w:rsid w:val="009343CE"/>
    <w:rsid w:val="009350EE"/>
    <w:rsid w:val="009367AB"/>
    <w:rsid w:val="009927A6"/>
    <w:rsid w:val="009B56AE"/>
    <w:rsid w:val="009C4960"/>
    <w:rsid w:val="009D337F"/>
    <w:rsid w:val="00A12A95"/>
    <w:rsid w:val="00A37438"/>
    <w:rsid w:val="00A847F1"/>
    <w:rsid w:val="00A957FA"/>
    <w:rsid w:val="00AA46B8"/>
    <w:rsid w:val="00AB6CBA"/>
    <w:rsid w:val="00AD5CFA"/>
    <w:rsid w:val="00AF0F4B"/>
    <w:rsid w:val="00B00DF6"/>
    <w:rsid w:val="00B13F2C"/>
    <w:rsid w:val="00B77C99"/>
    <w:rsid w:val="00B91876"/>
    <w:rsid w:val="00BB3FF2"/>
    <w:rsid w:val="00BD14D3"/>
    <w:rsid w:val="00BE6EC8"/>
    <w:rsid w:val="00BF016C"/>
    <w:rsid w:val="00BF6DB5"/>
    <w:rsid w:val="00C13A92"/>
    <w:rsid w:val="00C62D6D"/>
    <w:rsid w:val="00C94748"/>
    <w:rsid w:val="00CE5BFA"/>
    <w:rsid w:val="00D249FC"/>
    <w:rsid w:val="00D56886"/>
    <w:rsid w:val="00D753E3"/>
    <w:rsid w:val="00D850ED"/>
    <w:rsid w:val="00D903B8"/>
    <w:rsid w:val="00DD0B42"/>
    <w:rsid w:val="00DF71AE"/>
    <w:rsid w:val="00E01820"/>
    <w:rsid w:val="00E03944"/>
    <w:rsid w:val="00E42AD9"/>
    <w:rsid w:val="00E52394"/>
    <w:rsid w:val="00E77BFE"/>
    <w:rsid w:val="00E90E8F"/>
    <w:rsid w:val="00E949B3"/>
    <w:rsid w:val="00EB4007"/>
    <w:rsid w:val="00EE0364"/>
    <w:rsid w:val="00F1528B"/>
    <w:rsid w:val="00F15C1B"/>
    <w:rsid w:val="00F75049"/>
    <w:rsid w:val="00F9339B"/>
    <w:rsid w:val="00FC110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68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  <w:style w:type="paragraph" w:customStyle="1" w:styleId="ZnakZnakZnakZnak">
    <w:name w:val="Znak Znak Znak Znak"/>
    <w:basedOn w:val="Normalny"/>
    <w:rsid w:val="00D5688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568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Edyta Filip</cp:lastModifiedBy>
  <cp:revision>4</cp:revision>
  <cp:lastPrinted>2022-06-22T07:56:00Z</cp:lastPrinted>
  <dcterms:created xsi:type="dcterms:W3CDTF">2022-07-11T13:49:00Z</dcterms:created>
  <dcterms:modified xsi:type="dcterms:W3CDTF">2022-07-11T13:59:00Z</dcterms:modified>
</cp:coreProperties>
</file>