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E" w:rsidRDefault="0036441E">
      <w:pPr>
        <w:pStyle w:val="Standard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                                                           Załącznik nr 1</w:t>
      </w:r>
    </w:p>
    <w:p w:rsidR="004B105E" w:rsidRDefault="004B105E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4B105E" w:rsidRDefault="0036441E">
      <w:pPr>
        <w:pStyle w:val="Standard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4B105E" w:rsidRDefault="004B105E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4B105E" w:rsidRDefault="004B105E">
      <w:pPr>
        <w:pStyle w:val="Standard"/>
        <w:spacing w:after="0" w:line="240" w:lineRule="auto"/>
        <w:jc w:val="center"/>
        <w:rPr>
          <w:rFonts w:cs="Calibri"/>
          <w:b/>
        </w:rPr>
      </w:pPr>
    </w:p>
    <w:tbl>
      <w:tblPr>
        <w:tblW w:w="13466" w:type="dxa"/>
        <w:tblInd w:w="2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253"/>
        <w:gridCol w:w="1700"/>
        <w:gridCol w:w="3970"/>
        <w:gridCol w:w="2551"/>
      </w:tblGrid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us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us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WYMAGANE PARAMETRY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user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WARUNEK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user"/>
              <w:tabs>
                <w:tab w:val="left" w:pos="1760"/>
                <w:tab w:val="left" w:pos="3455"/>
              </w:tabs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POTWIERDZENIE PARAMETRU/ OPIS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tabs>
                <w:tab w:val="left" w:pos="1275"/>
              </w:tabs>
              <w:jc w:val="center"/>
              <w:rPr>
                <w:rFonts w:cs="Calibri"/>
                <w:b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/>
                <w:bCs/>
                <w:color w:val="000000"/>
                <w:kern w:val="3"/>
                <w:lang w:eastAsia="zh-CN"/>
              </w:rPr>
              <w:t>PUNKTACJA</w:t>
            </w:r>
          </w:p>
        </w:tc>
      </w:tr>
      <w:tr w:rsidR="004B105E">
        <w:trPr>
          <w:trHeight w:val="21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user"/>
              <w:numPr>
                <w:ilvl w:val="0"/>
                <w:numId w:val="16"/>
              </w:numPr>
              <w:spacing w:before="24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Producent / Firma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Proszę podać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before="240"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tabs>
                <w:tab w:val="left" w:pos="1275"/>
              </w:tabs>
              <w:spacing w:before="240"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user"/>
              <w:numPr>
                <w:ilvl w:val="0"/>
                <w:numId w:val="16"/>
              </w:numPr>
              <w:spacing w:before="24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Urządzenie typ/model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Proszę podać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before="240"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tabs>
                <w:tab w:val="left" w:pos="1275"/>
              </w:tabs>
              <w:spacing w:before="240"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user"/>
              <w:numPr>
                <w:ilvl w:val="0"/>
                <w:numId w:val="16"/>
              </w:numPr>
              <w:spacing w:before="24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Rok produkcji 2022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Tak.</w:t>
            </w:r>
          </w:p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Proszę podać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before="240"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tabs>
                <w:tab w:val="left" w:pos="1275"/>
              </w:tabs>
              <w:spacing w:before="240"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289"/>
        </w:trPr>
        <w:tc>
          <w:tcPr>
            <w:tcW w:w="13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user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:rsidR="004B105E" w:rsidRDefault="0036441E">
            <w:pPr>
              <w:pStyle w:val="Standarduser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PARAMETRY OGÓLNE</w:t>
            </w:r>
          </w:p>
          <w:p w:rsidR="004B105E" w:rsidRDefault="004B105E">
            <w:pPr>
              <w:pStyle w:val="Standarduser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B105E">
        <w:trPr>
          <w:trHeight w:val="210"/>
          <w:hidden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vanish/>
                <w:color w:val="000000"/>
                <w:kern w:val="3"/>
                <w:sz w:val="22"/>
                <w:szCs w:val="22"/>
              </w:rPr>
            </w:pPr>
          </w:p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vanish/>
                <w:color w:val="000000"/>
                <w:kern w:val="3"/>
                <w:sz w:val="22"/>
                <w:szCs w:val="22"/>
              </w:rPr>
            </w:pPr>
          </w:p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vanish/>
                <w:color w:val="000000"/>
                <w:kern w:val="3"/>
                <w:sz w:val="22"/>
                <w:szCs w:val="22"/>
              </w:rPr>
            </w:pPr>
          </w:p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Aparat fabrycznie nowy.</w:t>
            </w:r>
          </w:p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Nie dopuszcza się aparatu </w:t>
            </w:r>
            <w:proofErr w:type="spellStart"/>
            <w:r>
              <w:rPr>
                <w:rFonts w:cs="Calibri"/>
                <w:bCs/>
              </w:rPr>
              <w:t>rekondycjonowanego</w:t>
            </w:r>
            <w:proofErr w:type="spellEnd"/>
            <w:r>
              <w:rPr>
                <w:rFonts w:cs="Calibri"/>
                <w:bCs/>
              </w:rPr>
              <w:t>, powystawowego, demonstracyjnego.</w:t>
            </w:r>
          </w:p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Data wprowadzenia na rynek (nie wersja, nie rewizja) nie wcześniej niż 2018. Wersja oprogramowania nie starsza niż 12 miesięcy.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Proszę podać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Aparat ultrasonograficzny z kolorowym Dopplerem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436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Przetwornik cyfrowy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min. 12-bitowy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Zakres częstotliwości głowic [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MHz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]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min. 1,0 – 19,0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MHz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Górna wartość: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19-20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MHz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 – 0 pkt.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&gt; 20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MHz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– 5 pkt.</w:t>
            </w:r>
          </w:p>
        </w:tc>
      </w:tr>
      <w:tr w:rsidR="004B105E">
        <w:trPr>
          <w:trHeight w:val="40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before="240"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Masa aparatu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max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. 130 kg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153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before="240"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Liczba fizycznych kanałów przetwarzania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Tx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min. 192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before="240"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Złącza głowic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bezpinowe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Liczba aktywnych, niezależnych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>i tożsamych gniazd głowic obrazowych przełączanych elektronicznie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min. 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Liczba aktywnych, niezależnych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 xml:space="preserve">i tożsamych gniazd głowic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nieobrazowych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min. 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Monitor z matrycą typu OLED, wielkość ekranu (przekątna) [cal]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min. 20 cali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≤21” - 0 pkt.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&gt;21” – 5 pkt.</w:t>
            </w: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Możliwość regulacji położenia monitora niezależnie od panelu sterowania.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Możliwość regulacji położenia  panelu sterowania min. +/- 90 stopni.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Możliwość nagrywania i odtwarzania dynamicznego obrazów (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Cine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loop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).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Zintegrowany z aparatem system archiwizacji obrazów na dysku twardym z możliwością eksportowania na nośniki przenośne.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95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Transmisja danych i obrazów w sieci komputerowej wg standardu DICOM 3.0 (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Dicom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Storage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Print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,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Worklist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)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 xml:space="preserve">z możliwością połączenia przez łącze bezprzewodowe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Wi-Fi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, z możliwością tworzenia raportów strukturalnych (SR)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 xml:space="preserve">w aplikacjach: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Vascular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, OB/GYN,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Cardiac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242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Panel sterowania z regulacją wysokości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Tak, min. 22 cm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39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Zintegrowany dysk/dyski SSD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Łącznie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>min. 900 GB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368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Ekran dotykowy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Full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HD do obsługi aparatu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>o przekątnej min. 14”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≤ 15” – 0 pkt.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Powyżej 15’’ – 20 pkt.</w:t>
            </w:r>
          </w:p>
        </w:tc>
      </w:tr>
      <w:tr w:rsidR="004B105E">
        <w:trPr>
          <w:trHeight w:val="368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Możliwość regulacji kąta nachylenia ekranu dotykowego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8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Klawiatura alfanumeryczna wysuwana spod panelu sterowania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8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Podstawa jezdna z czterema obrotowymi kołami, z możliwością blokowania każdego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>z kół oraz blokadą kierunku jazdy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127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Dedykowany, wbudowany w aparat podgrzewacz żelu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Drukarka termiczna (video) czarno – biała</w:t>
            </w:r>
          </w:p>
          <w:p w:rsidR="004B105E" w:rsidRDefault="004B105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Fabrycznie zainstalowane zasilanie bateryjne pozwalające na wprowadzenie systemu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 xml:space="preserve">w stan uśpienia, a następnie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wybudzenie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go w czasie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max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. 30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sek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Liczba manipulatorów ( przyciski, potencjometry, suwaki ) umieszczonych na konsoli aparatu – maks. 30 sztuk,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>z wyłączeniem suwaków TGC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Tryb przeglądania umożliwiający przenoszenie do aparatu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usg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zarchiwizowanych danych obrazowych pacjenta (poprzez zewnętrzny dysk twardy HDD, pamięć typu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flashUSB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, sieć PACS), uzyskanych w innych technikach diagnostyki obrazowej: tomografii komputerowej, rezonansu magnetycznego, innego aparatu USG, z  jednoczesnym wyświetlaniem obok, w czasie rzeczywistym, obrazu USG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Fabrycznie zintegrowane oprogramowanie umożliwiające nagrywanie badania w czasie rzeczywistym na zewnętrzny nośnik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rPr>
          <w:trHeight w:val="509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Obrazowanie panoramiczne z Dopplerem </w:t>
            </w:r>
            <w:r>
              <w:rPr>
                <w:rFonts w:cs="Calibri"/>
                <w:bCs/>
                <w:color w:val="000000"/>
                <w:kern w:val="3"/>
                <w:lang w:eastAsia="zh-CN"/>
              </w:rPr>
              <w:br/>
              <w:t>w czasie rzeczywistym z możliwością cofnięcia w czasie akwizycji.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Poziom hałasu włączonego systemu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max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. 39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dB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&gt;38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dB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 – 0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pkt</w:t>
            </w:r>
            <w:proofErr w:type="spellEnd"/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≤ 38 – 10 pkt.</w:t>
            </w: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before="240" w:after="0" w:line="36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Porty USB 3.0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min. 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keepNext/>
              <w:keepLines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 xml:space="preserve">Wbudowana karta sieciowa Ethernet 10/100/1000 </w:t>
            </w:r>
            <w:proofErr w:type="spellStart"/>
            <w:r>
              <w:rPr>
                <w:rFonts w:cs="Calibri"/>
                <w:bCs/>
                <w:color w:val="000000"/>
                <w:kern w:val="3"/>
                <w:lang w:eastAsia="zh-CN"/>
              </w:rPr>
              <w:t>Mbps</w:t>
            </w:r>
            <w:proofErr w:type="spellEnd"/>
            <w:r>
              <w:rPr>
                <w:rFonts w:cs="Calibri"/>
                <w:bCs/>
                <w:color w:val="000000"/>
                <w:kern w:val="3"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  <w:r>
              <w:rPr>
                <w:rFonts w:cs="Calibri"/>
                <w:bCs/>
                <w:color w:val="000000"/>
                <w:kern w:val="3"/>
                <w:lang w:eastAsia="zh-CN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13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4B105E" w:rsidRDefault="0036441E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OBRAZOWANIE I PREZENTACJA OBRAZU</w:t>
            </w:r>
          </w:p>
          <w:p w:rsidR="004B105E" w:rsidRDefault="004B105E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color w:val="000000"/>
                <w:kern w:val="3"/>
                <w:lang w:eastAsia="zh-CN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Tryb 2D (</w:t>
            </w:r>
            <w:proofErr w:type="spellStart"/>
            <w:r>
              <w:rPr>
                <w:rFonts w:cs="Calibri"/>
              </w:rPr>
              <w:t>B-mode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Maksymalna głębokość penetracji [cm]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min. 40 cm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Powiększanie zamrożonych obrazów, obrazów w trybie sekwencji filmowej (</w:t>
            </w:r>
            <w:proofErr w:type="spellStart"/>
            <w:r>
              <w:rPr>
                <w:rFonts w:cs="Calibri"/>
              </w:rPr>
              <w:t>Cine</w:t>
            </w:r>
            <w:proofErr w:type="spellEnd"/>
            <w:r>
              <w:rPr>
                <w:rFonts w:cs="Calibri"/>
              </w:rPr>
              <w:t>) lub obrazów w czasie rzeczywistym.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63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Zapis sekwencji filmowej (</w:t>
            </w:r>
            <w:proofErr w:type="spellStart"/>
            <w:r>
              <w:rPr>
                <w:rFonts w:cs="Calibri"/>
              </w:rPr>
              <w:t>Cine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min. 300 sekund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Dynamiczne ogniskowanie nadawania </w:t>
            </w:r>
            <w:r>
              <w:rPr>
                <w:rFonts w:cs="Calibri"/>
              </w:rPr>
              <w:br/>
              <w:t>w całym zakresie głębokości jednocześnie.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 technologii automatycznie optymalizującej obraz w trybie B oraz parametry Dopplera pulsacyjnego (min. skala i linia bazowa) za pomocą jednego przycisku.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 technologii automatycznie optymalizującej parametry Dopplera pulsacyjnego (min. skala i linia bazowa) po naciśnięciu przycisku zamrożenia ‘’</w:t>
            </w:r>
            <w:proofErr w:type="spellStart"/>
            <w:r>
              <w:rPr>
                <w:rFonts w:cs="Calibri"/>
              </w:rPr>
              <w:t>freeze</w:t>
            </w:r>
            <w:proofErr w:type="spellEnd"/>
            <w:r>
              <w:rPr>
                <w:rFonts w:cs="Calibri"/>
              </w:rPr>
              <w:t>”.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– 0 </w:t>
            </w:r>
            <w:proofErr w:type="spellStart"/>
            <w:r>
              <w:rPr>
                <w:rFonts w:cs="Calibri"/>
              </w:rPr>
              <w:t>pkt</w:t>
            </w:r>
            <w:proofErr w:type="spellEnd"/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Tak – 20 </w:t>
            </w:r>
            <w:proofErr w:type="spellStart"/>
            <w:r>
              <w:rPr>
                <w:rFonts w:cs="Calibri"/>
              </w:rPr>
              <w:t>pkt</w:t>
            </w:r>
            <w:proofErr w:type="spellEnd"/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 technologii obrazowania „nakładanego” przestrzennego wielokierunkowego (</w:t>
            </w:r>
            <w:proofErr w:type="spellStart"/>
            <w:r>
              <w:rPr>
                <w:rFonts w:cs="Calibri"/>
              </w:rPr>
              <w:t>compounding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Tryb obrazowania z poprawą rozdzielczości kontrastowej poprzez eliminację szumów </w:t>
            </w:r>
            <w:r>
              <w:rPr>
                <w:rFonts w:cs="Calibri"/>
              </w:rPr>
              <w:lastRenderedPageBreak/>
              <w:t xml:space="preserve">plamek obrazów typu </w:t>
            </w:r>
            <w:proofErr w:type="spellStart"/>
            <w:r>
              <w:rPr>
                <w:rFonts w:cs="Calibri"/>
              </w:rPr>
              <w:t>speckle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reduction</w:t>
            </w:r>
            <w:proofErr w:type="spellEnd"/>
            <w:r>
              <w:rPr>
                <w:rFonts w:cs="Calibri"/>
              </w:rPr>
              <w:t xml:space="preserve"> lub zgodnie z nomenklaturą producenta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TGC dostępna na panelu sterowania realizowana za pomocą fizycznych suwaków.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min. 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 technologii eliminującej efekt przepływu w naczyniach celem optymalizacji wizualizacji naczyń.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Nie – 0 </w:t>
            </w:r>
            <w:proofErr w:type="spellStart"/>
            <w:r>
              <w:rPr>
                <w:rFonts w:cs="Calibri"/>
              </w:rPr>
              <w:t>pkt</w:t>
            </w:r>
            <w:proofErr w:type="spellEnd"/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Tak – 20 </w:t>
            </w:r>
            <w:proofErr w:type="spellStart"/>
            <w:r>
              <w:rPr>
                <w:rFonts w:cs="Calibri"/>
              </w:rPr>
              <w:t>pkt</w:t>
            </w:r>
            <w:proofErr w:type="spellEnd"/>
          </w:p>
        </w:tc>
      </w:tr>
      <w:tr w:rsidR="004B105E">
        <w:trPr>
          <w:trHeight w:val="299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Tryb M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115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Anatomiczny tryb 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Tryb spektralny Doppler Pulsacyjny (PWD)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Maksymalnie mierzona prędkość przepływu [cm/s] przy 0</w:t>
            </w:r>
            <w:r>
              <w:rPr>
                <w:rFonts w:eastAsia="Symbol" w:cs="Calibri"/>
              </w:rPr>
              <w:t></w:t>
            </w:r>
            <w:r>
              <w:rPr>
                <w:rFonts w:cs="Calibri"/>
              </w:rPr>
              <w:t xml:space="preserve"> kącie korekcji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min. 1500 cm/s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Wielkość bramki Dopplerowskiej [mm]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Od </w:t>
            </w: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>. 1  do min. 20 mm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31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Kąt korekcji kąta bramki Dopplerowskiej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36441E">
            <w:pPr>
              <w:pStyle w:val="Standard"/>
              <w:spacing w:before="240" w:after="0" w:line="240" w:lineRule="auto"/>
            </w:pPr>
            <w:r>
              <w:rPr>
                <w:rFonts w:cs="Calibri"/>
              </w:rPr>
              <w:t>min. 0</w:t>
            </w:r>
            <w:r>
              <w:rPr>
                <w:rFonts w:eastAsia="Symbol" w:cs="Calibri"/>
              </w:rPr>
              <w:t></w:t>
            </w:r>
            <w:r>
              <w:rPr>
                <w:rFonts w:cs="Calibri"/>
              </w:rPr>
              <w:t xml:space="preserve"> - +/- 89</w:t>
            </w:r>
            <w:r>
              <w:rPr>
                <w:rFonts w:eastAsia="Symbol" w:cs="Calibri"/>
              </w:rPr>
              <w:t>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</w:pPr>
            <w:r>
              <w:rPr>
                <w:rFonts w:cs="Calibri"/>
                <w:bCs/>
              </w:rPr>
              <w:t>T</w:t>
            </w:r>
            <w:r>
              <w:rPr>
                <w:rFonts w:cs="Calibri"/>
              </w:rPr>
              <w:t>ryb spektralny Doppler Ciągły (CWD)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Maksymalnie mierzona prędkość przepływu [cm/s] przy 0</w:t>
            </w:r>
            <w:r>
              <w:rPr>
                <w:rFonts w:eastAsia="Symbol" w:cs="Calibri"/>
              </w:rPr>
              <w:t></w:t>
            </w:r>
            <w:r>
              <w:rPr>
                <w:rFonts w:cs="Calibri"/>
              </w:rPr>
              <w:t xml:space="preserve"> kącie korekcji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min. 2100 cm/s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Tryb obrazowania tkanek dla Dopplera spektralnego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Tryb Doppler Kolorowy (CD)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Regulacja uchylności pola Dopplera Kolorowego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Tryb angiologiczny (Doppler mocy)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Obrazowanie harmoniczne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Tryb Duplex (2D + PWD lub CD)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Tryb</w:t>
            </w:r>
            <w:proofErr w:type="spellEnd"/>
            <w:r>
              <w:rPr>
                <w:rFonts w:cs="Calibri"/>
                <w:lang w:val="en-US"/>
              </w:rPr>
              <w:t xml:space="preserve"> Triplex (2D + PWD + CD)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Oprogramowanie pomiarowe wraz </w:t>
            </w:r>
            <w:r>
              <w:rPr>
                <w:rFonts w:cs="Calibri"/>
              </w:rPr>
              <w:br/>
              <w:t>z pakietem obliczeniowym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72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Oprogramowanie aplikacyjne </w:t>
            </w:r>
            <w:r>
              <w:rPr>
                <w:rFonts w:cs="Calibri"/>
              </w:rPr>
              <w:br/>
              <w:t>i pomiarowe zawierające min. badania: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brzuszne,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małe narządy,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naczyniowe,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kardiologiczne,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pediatryczne,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MSK.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Pakiet obliczeń automatycznych dla Dopplera (automatyczny obrys spektrum)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Moduł EKG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13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  <w:p w:rsidR="004B105E" w:rsidRDefault="0036441E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GŁOWICE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cantSplit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Głowica </w:t>
            </w:r>
            <w:proofErr w:type="spellStart"/>
            <w:r>
              <w:rPr>
                <w:rFonts w:cs="Calibri"/>
                <w:b/>
              </w:rPr>
              <w:t>convex</w:t>
            </w:r>
            <w:proofErr w:type="spellEnd"/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Wieloczęstotliwościowa, do badań jamy brzusznej.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Głowica wykonana w technologii typu „single </w:t>
            </w:r>
            <w:proofErr w:type="spellStart"/>
            <w:r>
              <w:rPr>
                <w:rFonts w:cs="Calibri"/>
              </w:rPr>
              <w:t>crystal</w:t>
            </w:r>
            <w:proofErr w:type="spellEnd"/>
            <w:r>
              <w:rPr>
                <w:rFonts w:cs="Calibri"/>
              </w:rPr>
              <w:t>” lub zgodnej z nomenklaturą producenta.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Proszę podać typ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4B105E">
        <w:trPr>
          <w:cantSplit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 częstotliwości pracy przetwornika [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 najmniej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1,1 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  <w:r>
              <w:rPr>
                <w:rFonts w:cs="Calibri"/>
              </w:rPr>
              <w:t xml:space="preserve"> – 5,5 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cantSplit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Kąt pola skanowania (widzenia) [</w:t>
            </w:r>
            <w:r>
              <w:rPr>
                <w:rFonts w:eastAsia="Symbol" w:cs="Calibri"/>
              </w:rPr>
              <w:t></w:t>
            </w:r>
            <w:r>
              <w:rPr>
                <w:rFonts w:cs="Calibri"/>
              </w:rPr>
              <w:t>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min. 71</w:t>
            </w:r>
            <w:r>
              <w:rPr>
                <w:rFonts w:eastAsia="Symbol" w:cs="Calibri"/>
              </w:rPr>
              <w:t>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cantSplit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elementów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min. 170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Możliwość pracy z przystawką biopsyjną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Głowica liniowa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Wieloczęstotliwościowa, matrycowa, do badań pediatrycznych, dopplerowskich </w:t>
            </w:r>
            <w:r>
              <w:rPr>
                <w:rFonts w:cs="Calibri"/>
                <w:bCs/>
              </w:rPr>
              <w:br/>
              <w:t>i małych narządów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Proszę podać typ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 częstotliwości pracy przetwornika [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  <w:r>
              <w:rPr>
                <w:rFonts w:cs="Calibri"/>
              </w:rPr>
              <w:t>]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 najmniej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5 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  <w:r>
              <w:rPr>
                <w:rFonts w:cs="Calibri"/>
              </w:rPr>
              <w:t xml:space="preserve"> – 13,5 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elementów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min. 500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20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Długość czoła głowicy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40 mm </w:t>
            </w:r>
            <w:r>
              <w:rPr>
                <w:rFonts w:cs="Calibri"/>
              </w:rPr>
              <w:br/>
              <w:t>(+/- 2 mm)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Obrazowanie trapezowe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Możliwość pracy z przystawką biopsyjną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Tak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695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Głowica </w:t>
            </w:r>
            <w:proofErr w:type="spellStart"/>
            <w:r>
              <w:rPr>
                <w:rFonts w:cs="Calibri"/>
                <w:b/>
              </w:rPr>
              <w:t>phased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array</w:t>
            </w:r>
            <w:proofErr w:type="spellEnd"/>
            <w:r>
              <w:rPr>
                <w:rFonts w:cs="Calibri"/>
                <w:b/>
              </w:rPr>
              <w:t xml:space="preserve">  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Wieloczęstotliwościowa, do badań </w:t>
            </w:r>
            <w:proofErr w:type="spellStart"/>
            <w:r>
              <w:rPr>
                <w:rFonts w:cs="Calibri"/>
              </w:rPr>
              <w:t>neonatalnych</w:t>
            </w:r>
            <w:proofErr w:type="spellEnd"/>
            <w:r>
              <w:rPr>
                <w:rFonts w:cs="Calibri"/>
              </w:rPr>
              <w:t>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Głowica wykonana w technologii matrycowej min. 500 elementów lub innej min. 100 elementów,  zapewniającej ogniskowanie </w:t>
            </w:r>
            <w:r>
              <w:rPr>
                <w:rFonts w:cs="Calibri"/>
              </w:rPr>
              <w:lastRenderedPageBreak/>
              <w:t>wiązki akustycznej w dwóch płaszczyznach.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Proszę podać typ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4B105E">
        <w:trPr>
          <w:trHeight w:val="228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  <w:bCs/>
              </w:rPr>
              <w:t xml:space="preserve">Zakres częstotliwości pracy przetwornika </w:t>
            </w:r>
            <w:r>
              <w:rPr>
                <w:rFonts w:cs="Calibri"/>
              </w:rPr>
              <w:t>[</w:t>
            </w:r>
            <w:proofErr w:type="spellStart"/>
            <w:r>
              <w:rPr>
                <w:rFonts w:cs="Calibri"/>
              </w:rPr>
              <w:t>MHz</w:t>
            </w:r>
            <w:proofErr w:type="spellEnd"/>
            <w:r>
              <w:rPr>
                <w:rFonts w:cs="Calibri"/>
              </w:rPr>
              <w:t>]</w:t>
            </w:r>
            <w:r>
              <w:rPr>
                <w:rFonts w:cs="Calibri"/>
                <w:bCs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co najmniej </w:t>
            </w:r>
            <w:r>
              <w:rPr>
                <w:rFonts w:cs="Calibri"/>
                <w:bCs/>
              </w:rPr>
              <w:br/>
              <w:t xml:space="preserve">3,5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  <w:r>
              <w:rPr>
                <w:rFonts w:cs="Calibri"/>
                <w:bCs/>
              </w:rPr>
              <w:t xml:space="preserve"> – 10,0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402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</w:pPr>
            <w:r>
              <w:rPr>
                <w:rFonts w:cs="Calibri"/>
                <w:bCs/>
              </w:rPr>
              <w:t>Kąt pola skanowania (widzenia) min. 90</w:t>
            </w:r>
            <w:r>
              <w:rPr>
                <w:rFonts w:eastAsia="Symbol" w:cs="Calibri"/>
                <w:bCs/>
              </w:rPr>
              <w:t>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326"/>
        </w:trPr>
        <w:tc>
          <w:tcPr>
            <w:tcW w:w="134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4B105E" w:rsidRDefault="0036441E">
            <w:pPr>
              <w:pStyle w:val="Standard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MOŻLIWOŚĆ ROZBUDOWY</w:t>
            </w:r>
          </w:p>
        </w:tc>
      </w:tr>
      <w:tr w:rsidR="004B105E">
        <w:trPr>
          <w:trHeight w:val="829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 xml:space="preserve">o tryb obrazowania Fuzja obrazów. Nakładanie obrazów z CT/MR oraz USG </w:t>
            </w:r>
            <w:r>
              <w:rPr>
                <w:rFonts w:cs="Calibri"/>
                <w:bCs/>
              </w:rPr>
              <w:br/>
              <w:t xml:space="preserve">w czasie rzeczywistym z możliwością wizualizacji przepływów w trybie Dopplera kolorowego. Metody dopasowywania obrazów min.: ręczna, punkt do punktu, </w:t>
            </w:r>
            <w:proofErr w:type="spellStart"/>
            <w:r>
              <w:rPr>
                <w:rFonts w:cs="Calibri"/>
                <w:bCs/>
              </w:rPr>
              <w:t>jednoprzyciskowa</w:t>
            </w:r>
            <w:proofErr w:type="spellEnd"/>
            <w:r>
              <w:rPr>
                <w:rFonts w:cs="Calibri"/>
                <w:bCs/>
              </w:rPr>
              <w:t xml:space="preserve"> automatyczna.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rPr>
                <w:rFonts w:cs="Calibri"/>
              </w:rPr>
            </w:pPr>
          </w:p>
        </w:tc>
      </w:tr>
      <w:tr w:rsidR="004B105E">
        <w:trPr>
          <w:trHeight w:val="32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 xml:space="preserve">o wspomaganie procedur biopsji cienkoigłowej pod kontrolą fuzji – </w:t>
            </w:r>
            <w:proofErr w:type="spellStart"/>
            <w:r>
              <w:rPr>
                <w:rFonts w:cs="Calibri"/>
                <w:bCs/>
              </w:rPr>
              <w:t>tracking</w:t>
            </w:r>
            <w:proofErr w:type="spellEnd"/>
            <w:r>
              <w:rPr>
                <w:rFonts w:cs="Calibri"/>
                <w:bCs/>
              </w:rPr>
              <w:t xml:space="preserve"> igły biopsyjnej wraz z wyświetlaniem toru biopsyjnego na nałożonych obrazach CT/USG w czasie rzeczywistym.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>o o</w:t>
            </w:r>
            <w:r>
              <w:rPr>
                <w:rFonts w:cs="Calibri"/>
              </w:rPr>
              <w:t>programowanie do ilościowej oceny mięśnia sercowego i mechaniki jego ruchów.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>o ochronną osłonę panelu sterowania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  <w:bCs/>
              </w:rPr>
              <w:t xml:space="preserve">Możliwość rozbudowy systemu (opcja </w:t>
            </w:r>
            <w:r>
              <w:rPr>
                <w:rFonts w:cs="Calibri"/>
                <w:bCs/>
              </w:rPr>
              <w:lastRenderedPageBreak/>
              <w:t xml:space="preserve">dostępna na dzień składania ofert) </w:t>
            </w:r>
            <w:r>
              <w:rPr>
                <w:rFonts w:cs="Calibri"/>
                <w:bCs/>
              </w:rPr>
              <w:br/>
              <w:t>o t</w:t>
            </w:r>
            <w:r>
              <w:rPr>
                <w:rFonts w:cs="Calibri"/>
              </w:rPr>
              <w:t>ryb</w:t>
            </w:r>
            <w:r>
              <w:rPr>
                <w:rFonts w:cs="Calibri"/>
                <w:bCs/>
              </w:rPr>
              <w:t xml:space="preserve"> pracy ze środkami kontrastującymi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 xml:space="preserve">o tryb </w:t>
            </w:r>
            <w:proofErr w:type="spellStart"/>
            <w:r>
              <w:rPr>
                <w:rFonts w:cs="Calibri"/>
                <w:bCs/>
              </w:rPr>
              <w:t>elastografii</w:t>
            </w:r>
            <w:proofErr w:type="spellEnd"/>
            <w:r>
              <w:rPr>
                <w:rFonts w:cs="Calibri"/>
                <w:bCs/>
              </w:rPr>
              <w:t xml:space="preserve"> uciskowej typu „</w:t>
            </w:r>
            <w:proofErr w:type="spellStart"/>
            <w:r>
              <w:rPr>
                <w:rFonts w:cs="Calibri"/>
                <w:bCs/>
              </w:rPr>
              <w:t>strain</w:t>
            </w:r>
            <w:proofErr w:type="spellEnd"/>
            <w:r>
              <w:rPr>
                <w:rFonts w:cs="Calibri"/>
                <w:bCs/>
              </w:rPr>
              <w:t>” lub zgodnej z nomenklaturą producenta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 xml:space="preserve">o tryb </w:t>
            </w:r>
            <w:proofErr w:type="spellStart"/>
            <w:r>
              <w:rPr>
                <w:rFonts w:cs="Calibri"/>
                <w:bCs/>
              </w:rPr>
              <w:t>elastografii</w:t>
            </w:r>
            <w:proofErr w:type="spellEnd"/>
            <w:r>
              <w:rPr>
                <w:rFonts w:cs="Calibri"/>
                <w:bCs/>
              </w:rPr>
              <w:t xml:space="preserve"> akustycznej, wykorzystujący metodę fali poprzecznej (2D SWE) wraz z pakietem pomiarowym (</w:t>
            </w:r>
            <w:proofErr w:type="spellStart"/>
            <w:r>
              <w:rPr>
                <w:rFonts w:cs="Calibri"/>
                <w:bCs/>
              </w:rPr>
              <w:t>pSWE</w:t>
            </w:r>
            <w:proofErr w:type="spellEnd"/>
            <w:r>
              <w:rPr>
                <w:rFonts w:cs="Calibri"/>
                <w:bCs/>
              </w:rPr>
              <w:t xml:space="preserve">), wyświetlającym wyniki w </w:t>
            </w:r>
            <w:proofErr w:type="spellStart"/>
            <w:r>
              <w:rPr>
                <w:rFonts w:cs="Calibri"/>
                <w:bCs/>
              </w:rPr>
              <w:t>kPa</w:t>
            </w:r>
            <w:proofErr w:type="spellEnd"/>
            <w:r>
              <w:rPr>
                <w:rFonts w:cs="Calibri"/>
                <w:bCs/>
              </w:rPr>
              <w:t xml:space="preserve"> i m/s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 xml:space="preserve">o konfigurowalny, min. </w:t>
            </w:r>
            <w:proofErr w:type="spellStart"/>
            <w:r>
              <w:rPr>
                <w:rFonts w:cs="Calibri"/>
                <w:bCs/>
              </w:rPr>
              <w:t>dwuprzyciskowy</w:t>
            </w:r>
            <w:proofErr w:type="spellEnd"/>
            <w:r>
              <w:rPr>
                <w:rFonts w:cs="Calibri"/>
                <w:bCs/>
              </w:rPr>
              <w:t xml:space="preserve"> przełącznik nożny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>o głowicę wieloczęstotliwościową typu „</w:t>
            </w:r>
            <w:proofErr w:type="spellStart"/>
            <w:r>
              <w:rPr>
                <w:rFonts w:cs="Calibri"/>
                <w:bCs/>
              </w:rPr>
              <w:t>hockey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stick</w:t>
            </w:r>
            <w:proofErr w:type="spellEnd"/>
            <w:r>
              <w:rPr>
                <w:rFonts w:cs="Calibri"/>
                <w:bCs/>
              </w:rPr>
              <w:t xml:space="preserve">” do badań małych narządów. Zakres częstotliwości pracy przetwornika co najmniej 6,0 – 19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  <w:r>
              <w:rPr>
                <w:rFonts w:cs="Calibri"/>
                <w:bCs/>
              </w:rPr>
              <w:t>. Liczba elementów min. 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</w:t>
            </w:r>
            <w:r>
              <w:rPr>
                <w:rFonts w:cs="Calibri"/>
                <w:bCs/>
              </w:rPr>
              <w:br/>
              <w:t xml:space="preserve">o głowicę </w:t>
            </w:r>
            <w:proofErr w:type="spellStart"/>
            <w:r>
              <w:rPr>
                <w:rFonts w:cs="Calibri"/>
                <w:bCs/>
              </w:rPr>
              <w:t>mikrokonweksową</w:t>
            </w:r>
            <w:proofErr w:type="spellEnd"/>
            <w:r>
              <w:rPr>
                <w:rFonts w:cs="Calibri"/>
                <w:bCs/>
              </w:rPr>
              <w:t xml:space="preserve"> wieloczęstotliwościową do badań pediatrycznych. Głowica wykonana </w:t>
            </w:r>
            <w:r>
              <w:rPr>
                <w:rFonts w:cs="Calibri"/>
                <w:bCs/>
              </w:rPr>
              <w:br/>
              <w:t xml:space="preserve">w technologii typu „single </w:t>
            </w:r>
            <w:proofErr w:type="spellStart"/>
            <w:r>
              <w:rPr>
                <w:rFonts w:cs="Calibri"/>
                <w:bCs/>
              </w:rPr>
              <w:t>crystal</w:t>
            </w:r>
            <w:proofErr w:type="spellEnd"/>
            <w:r>
              <w:rPr>
                <w:rFonts w:cs="Calibri"/>
                <w:bCs/>
              </w:rPr>
              <w:t>” lub zgodnej z nomenklaturą producenta.</w:t>
            </w:r>
          </w:p>
          <w:p w:rsidR="004B105E" w:rsidRDefault="0036441E">
            <w:pPr>
              <w:pStyle w:val="Standard"/>
              <w:spacing w:after="0" w:line="240" w:lineRule="auto"/>
            </w:pPr>
            <w:r>
              <w:rPr>
                <w:rFonts w:cs="Calibri"/>
                <w:bCs/>
              </w:rPr>
              <w:t xml:space="preserve">Zakres częstotliwości pracy przetwornika co najmniej 3,0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  <w:r>
              <w:rPr>
                <w:rFonts w:cs="Calibri"/>
                <w:bCs/>
              </w:rPr>
              <w:t xml:space="preserve"> – 10,5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  <w:r>
              <w:rPr>
                <w:rFonts w:cs="Calibri"/>
                <w:bCs/>
              </w:rPr>
              <w:t>. Liczba elementów min. 190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Możliwość rozbudowy systemu (opcja dostępna na dzień składania ofert) o głowicę </w:t>
            </w:r>
            <w:proofErr w:type="spellStart"/>
            <w:r>
              <w:rPr>
                <w:rFonts w:cs="Calibri"/>
                <w:bCs/>
              </w:rPr>
              <w:lastRenderedPageBreak/>
              <w:t>phased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array</w:t>
            </w:r>
            <w:proofErr w:type="spellEnd"/>
            <w:r>
              <w:rPr>
                <w:rFonts w:cs="Calibri"/>
                <w:bCs/>
              </w:rPr>
              <w:t xml:space="preserve">  wieloczęstotliwościową do badań kardiologicznych. Głowica wykonana </w:t>
            </w:r>
            <w:r>
              <w:rPr>
                <w:rFonts w:cs="Calibri"/>
                <w:bCs/>
              </w:rPr>
              <w:br/>
              <w:t xml:space="preserve">w technologii typu „single </w:t>
            </w:r>
            <w:proofErr w:type="spellStart"/>
            <w:r>
              <w:rPr>
                <w:rFonts w:cs="Calibri"/>
                <w:bCs/>
              </w:rPr>
              <w:t>crystal</w:t>
            </w:r>
            <w:proofErr w:type="spellEnd"/>
            <w:r>
              <w:rPr>
                <w:rFonts w:cs="Calibri"/>
                <w:bCs/>
              </w:rPr>
              <w:t>” lub zgodnej z nomenklaturą producenta.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Zakres częstotliwości pracy przetwornika co najmniej 1,5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  <w:r>
              <w:rPr>
                <w:rFonts w:cs="Calibri"/>
                <w:bCs/>
              </w:rPr>
              <w:t xml:space="preserve"> – 4,5 </w:t>
            </w:r>
            <w:proofErr w:type="spellStart"/>
            <w:r>
              <w:rPr>
                <w:rFonts w:cs="Calibri"/>
                <w:bCs/>
              </w:rPr>
              <w:t>MHz</w:t>
            </w:r>
            <w:proofErr w:type="spellEnd"/>
            <w:r>
              <w:rPr>
                <w:rFonts w:cs="Calibri"/>
                <w:bCs/>
              </w:rPr>
              <w:t>. Liczba elementów min. 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326"/>
        </w:trPr>
        <w:tc>
          <w:tcPr>
            <w:tcW w:w="1346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4B105E" w:rsidRDefault="0036441E">
            <w:pPr>
              <w:pStyle w:val="Standard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GWARANCJA, SERWIS, POZOSTAŁE</w:t>
            </w: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Wszystkie parametry i wymagania należy udokumentować oryginalnymi materiałami informacyjnymi producenta w języku polskim ( foldery, katalogi, instrukcja obsługi, dokumentacja techniczna ).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Zamawiający prosi o zaznaczenie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 złożonych materiałach fragmentu, potwierdzającego dany parametr </w:t>
            </w:r>
            <w:r>
              <w:rPr>
                <w:rFonts w:cs="Calibri"/>
                <w:bCs/>
              </w:rPr>
              <w:br/>
              <w:t>i dopisanie, którego punktu Opisu Przedmiotu Zamówienia dotyczy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Wykonawca oświadcza, że urządzenia, będące przedmiotem umowy,  które Wykonawca sprzedaje są dopuszczone do obrotu na terytorium RP zgodnie </w:t>
            </w:r>
            <w:r>
              <w:rPr>
                <w:rFonts w:cs="Calibri"/>
                <w:bCs/>
              </w:rPr>
              <w:br/>
              <w:t>z obowiązującymi przepisami prawa oraz że są nowe i nieużywane, nie są urządzeniami powystawowymi, demonstracyjnymi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Proszę dołączyć oświadczenia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 na wezwanie 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Oferowany sprzęt ( aparat, oprogramowanie, głowice, </w:t>
            </w:r>
            <w:proofErr w:type="spellStart"/>
            <w:r>
              <w:rPr>
                <w:rFonts w:cs="Calibri"/>
                <w:bCs/>
              </w:rPr>
              <w:t>videoprinter</w:t>
            </w:r>
            <w:proofErr w:type="spellEnd"/>
            <w:r>
              <w:rPr>
                <w:rFonts w:cs="Calibri"/>
                <w:bCs/>
              </w:rPr>
              <w:t xml:space="preserve"> ) posiada Deklarację zgodności WE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Proszę dołączyć Deklarację zgodności WE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 na wezwanie 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770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Oferowane urządzenia ( aparat, głowice, </w:t>
            </w:r>
            <w:proofErr w:type="spellStart"/>
            <w:r>
              <w:rPr>
                <w:rFonts w:cs="Calibri"/>
                <w:bCs/>
              </w:rPr>
              <w:t>videoprinter</w:t>
            </w:r>
            <w:proofErr w:type="spellEnd"/>
            <w:r>
              <w:rPr>
                <w:rFonts w:cs="Calibri"/>
                <w:bCs/>
              </w:rPr>
              <w:t xml:space="preserve"> ) oznakowane znakiem CE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770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Gwarancja min. 24 miesiące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before="24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Autoryzacja producenta aparatu na sprzedaż oraz serwis gwarancyjny </w:t>
            </w:r>
            <w:r>
              <w:rPr>
                <w:rFonts w:cs="Calibri"/>
                <w:bCs/>
              </w:rPr>
              <w:br/>
              <w:t xml:space="preserve">i pogwarancyjny oferowanego urządzenia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Proszę dołączyć autoryzację od producenta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 na wezwanie 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Czas reakcji serwisu na zgłoszoną awarię </w:t>
            </w:r>
            <w:r>
              <w:rPr>
                <w:rFonts w:cs="Calibri"/>
              </w:rPr>
              <w:br/>
              <w:t>( telefoniczny wywiad techniczny lub  przyjazd serwisu ) do 6 godzin</w:t>
            </w:r>
            <w:r w:rsidR="00120C3D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 xml:space="preserve"> dni robocz</w:t>
            </w:r>
            <w:r w:rsidR="00120C3D">
              <w:rPr>
                <w:rFonts w:cs="Calibri"/>
              </w:rP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Czas naprawy urządzenia do 24 godzin </w:t>
            </w:r>
            <w:r w:rsidR="00120C3D">
              <w:rPr>
                <w:rFonts w:cs="Calibri"/>
              </w:rPr>
              <w:t>w dni robocze</w:t>
            </w:r>
            <w:r>
              <w:rPr>
                <w:rFonts w:cs="Calibri"/>
              </w:rPr>
              <w:t>.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 przypadku konieczności sprowadzenia części – </w:t>
            </w:r>
            <w:proofErr w:type="spellStart"/>
            <w:r>
              <w:rPr>
                <w:rFonts w:cs="Calibri"/>
              </w:rPr>
              <w:t>max</w:t>
            </w:r>
            <w:proofErr w:type="spellEnd"/>
            <w:r>
              <w:rPr>
                <w:rFonts w:cs="Calibri"/>
              </w:rPr>
              <w:t>. 6 dni roboczych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4B105E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39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Aparat zastępczy o takich samych parametrach w przypadku naprawy trwającej dłużej niż 6 dni roboczych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Każda naprawa gwarancyjna powoduje przedłużenie okresu gwarancyjnego urządzenia o czas naprawy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Dostępność części zamiennych – min. 10 lat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Przegląd techniczny według zaleceń producenta, jednak nie rzadziej niż 1 raz </w:t>
            </w:r>
            <w:r>
              <w:rPr>
                <w:rFonts w:cs="Calibri"/>
                <w:bCs/>
              </w:rPr>
              <w:br/>
              <w:t>w roku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Przegląd techniczny na koniec okresu gwarancji, uprawniający do wymiany elementów, podzespołów w ramach gwarancji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Wykonawca dostarczy wraz z urządzeniem: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kartę gwarancyjną,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paszport techniczny,</w:t>
            </w:r>
          </w:p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- instrukcję obsługi w języku polskim </w:t>
            </w:r>
            <w:r>
              <w:rPr>
                <w:rFonts w:cs="Calibri"/>
              </w:rPr>
              <w:br/>
              <w:t xml:space="preserve">  w 2 egzemplarzach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  <w:p w:rsidR="004B105E" w:rsidRDefault="0036441E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  <w:p w:rsidR="004B105E" w:rsidRDefault="0036441E">
            <w:pPr>
              <w:pStyle w:val="Standard"/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Tak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Warunkiem podpisania protokołu odbioru sprzętu jest dostarczenie wszystkich wymaganych urządzeń, akcesoriów </w:t>
            </w:r>
            <w:r>
              <w:rPr>
                <w:rFonts w:cs="Calibri"/>
              </w:rPr>
              <w:br/>
              <w:t>i dokumentów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Kupujący może odstąpić od umowy, jeżeli przy dokonywaniu odbioru sprzętu okaże się, że sprzęt dostarczony przez Sprzedającego jest niezgodny z przedmiotem umowy. Odstąpienie od umowy nastąpi po upływie terminu wyznaczonego przez Kupującego </w:t>
            </w:r>
            <w:r>
              <w:rPr>
                <w:rFonts w:cs="Calibri"/>
              </w:rPr>
              <w:br/>
              <w:t xml:space="preserve">w pisemnym wezwaniu do należytego wykonania umowy. Wyznaczenie nowego terminu nie będzie zwalniało Sprzedającego </w:t>
            </w:r>
            <w:r>
              <w:rPr>
                <w:rFonts w:cs="Calibri"/>
              </w:rPr>
              <w:br/>
              <w:t>z zapłaty ewentualnych kar umownych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4B105E">
        <w:trPr>
          <w:trHeight w:val="111"/>
        </w:trPr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Wykaz środków do dezynfekcji aparatu </w:t>
            </w:r>
            <w:r>
              <w:rPr>
                <w:rFonts w:cs="Calibri"/>
                <w:bCs/>
              </w:rPr>
              <w:br/>
              <w:t>i głowic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36441E">
            <w:pPr>
              <w:pStyle w:val="Standard"/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Proszę podać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B105E" w:rsidRDefault="004B105E">
            <w:pPr>
              <w:pStyle w:val="Standard"/>
              <w:snapToGrid w:val="0"/>
              <w:rPr>
                <w:rFonts w:cs="Calibri"/>
                <w:b/>
              </w:rPr>
            </w:pPr>
          </w:p>
        </w:tc>
      </w:tr>
    </w:tbl>
    <w:p w:rsidR="004B105E" w:rsidRDefault="004B105E">
      <w:pPr>
        <w:pStyle w:val="Standard"/>
        <w:rPr>
          <w:rFonts w:cs="Calibri"/>
        </w:rPr>
      </w:pPr>
    </w:p>
    <w:p w:rsidR="004B105E" w:rsidRDefault="004B105E">
      <w:pPr>
        <w:pStyle w:val="Standard"/>
        <w:rPr>
          <w:rFonts w:cs="Calibri"/>
        </w:rPr>
      </w:pPr>
    </w:p>
    <w:sectPr w:rsidR="004B105E" w:rsidSect="006D2AA6">
      <w:pgSz w:w="16838" w:h="11906" w:orient="landscape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1E" w:rsidRDefault="0036441E">
      <w:r>
        <w:separator/>
      </w:r>
    </w:p>
  </w:endnote>
  <w:endnote w:type="continuationSeparator" w:id="0">
    <w:p w:rsidR="0036441E" w:rsidRDefault="0036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1E" w:rsidRDefault="0036441E">
      <w:r>
        <w:rPr>
          <w:color w:val="000000"/>
        </w:rPr>
        <w:separator/>
      </w:r>
    </w:p>
  </w:footnote>
  <w:footnote w:type="continuationSeparator" w:id="0">
    <w:p w:rsidR="0036441E" w:rsidRDefault="0036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09"/>
    <w:multiLevelType w:val="multilevel"/>
    <w:tmpl w:val="2F9CD916"/>
    <w:styleLink w:val="WWNum10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>
    <w:nsid w:val="07C11AC0"/>
    <w:multiLevelType w:val="multilevel"/>
    <w:tmpl w:val="CAA0F55A"/>
    <w:styleLink w:val="WWNum5"/>
    <w:lvl w:ilvl="0">
      <w:start w:val="1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2">
    <w:nsid w:val="08845521"/>
    <w:multiLevelType w:val="multilevel"/>
    <w:tmpl w:val="1B828C4C"/>
    <w:styleLink w:val="WWNum12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>
    <w:nsid w:val="0E4E69C9"/>
    <w:multiLevelType w:val="multilevel"/>
    <w:tmpl w:val="44967D68"/>
    <w:styleLink w:val="WWNum2"/>
    <w:lvl w:ilvl="0">
      <w:start w:val="1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4">
    <w:nsid w:val="17084019"/>
    <w:multiLevelType w:val="multilevel"/>
    <w:tmpl w:val="5C92E5B4"/>
    <w:styleLink w:val="WWNum13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>
    <w:nsid w:val="19EB03B8"/>
    <w:multiLevelType w:val="multilevel"/>
    <w:tmpl w:val="96DE4BE0"/>
    <w:styleLink w:val="WWNum3"/>
    <w:lvl w:ilvl="0">
      <w:start w:val="14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6">
    <w:nsid w:val="1F4D0A30"/>
    <w:multiLevelType w:val="multilevel"/>
    <w:tmpl w:val="094E4344"/>
    <w:styleLink w:val="WWNum6"/>
    <w:lvl w:ilvl="0">
      <w:start w:val="1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7">
    <w:nsid w:val="233A263C"/>
    <w:multiLevelType w:val="multilevel"/>
    <w:tmpl w:val="009A8CD8"/>
    <w:styleLink w:val="WWNum1"/>
    <w:lvl w:ilvl="0">
      <w:start w:val="1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8">
    <w:nsid w:val="2EF35ADE"/>
    <w:multiLevelType w:val="multilevel"/>
    <w:tmpl w:val="732002E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3C566408"/>
    <w:multiLevelType w:val="multilevel"/>
    <w:tmpl w:val="AABC81BC"/>
    <w:styleLink w:val="WWNum8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>
    <w:nsid w:val="3C7A607E"/>
    <w:multiLevelType w:val="multilevel"/>
    <w:tmpl w:val="13EEDFC8"/>
    <w:styleLink w:val="WWNum4"/>
    <w:lvl w:ilvl="0">
      <w:start w:val="1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11">
    <w:nsid w:val="55184D9E"/>
    <w:multiLevelType w:val="multilevel"/>
    <w:tmpl w:val="C37E585A"/>
    <w:styleLink w:val="WWNum11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562E7B40"/>
    <w:multiLevelType w:val="multilevel"/>
    <w:tmpl w:val="246E144C"/>
    <w:styleLink w:val="WWNum14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>
    <w:nsid w:val="604B6498"/>
    <w:multiLevelType w:val="multilevel"/>
    <w:tmpl w:val="E7D0A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851CD"/>
    <w:multiLevelType w:val="multilevel"/>
    <w:tmpl w:val="FD728B50"/>
    <w:styleLink w:val="WWNum9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>
    <w:nsid w:val="7101027C"/>
    <w:multiLevelType w:val="multilevel"/>
    <w:tmpl w:val="1654EFA2"/>
    <w:styleLink w:val="WWNum7"/>
    <w:lvl w:ilvl="0">
      <w:start w:val="1"/>
      <w:numFmt w:val="upperRoman"/>
      <w:lvlText w:val="%1"/>
      <w:lvlJc w:val="left"/>
      <w:pPr>
        <w:ind w:left="51" w:firstLine="0"/>
      </w:pPr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5E"/>
    <w:rsid w:val="00120C3D"/>
    <w:rsid w:val="002E4F9D"/>
    <w:rsid w:val="0036441E"/>
    <w:rsid w:val="004B105E"/>
    <w:rsid w:val="006D2AA6"/>
    <w:rsid w:val="00BE67E1"/>
    <w:rsid w:val="00C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AA6"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rsid w:val="006D2AA6"/>
    <w:pPr>
      <w:keepNext/>
      <w:keepLines/>
      <w:spacing w:before="160" w:after="120" w:line="240" w:lineRule="auto"/>
      <w:outlineLvl w:val="1"/>
    </w:pPr>
    <w:rPr>
      <w:rFonts w:ascii="Arial" w:eastAsia="Arial" w:hAnsi="Arial" w:cs="Arial"/>
      <w:b/>
      <w:i/>
      <w:kern w:val="3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2AA6"/>
    <w:pPr>
      <w:widowControl/>
      <w:suppressAutoHyphens/>
      <w:spacing w:after="200" w:line="276" w:lineRule="auto"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rsid w:val="006D2A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6D2AA6"/>
    <w:pPr>
      <w:spacing w:after="120"/>
    </w:pPr>
  </w:style>
  <w:style w:type="paragraph" w:styleId="Lista">
    <w:name w:val="List"/>
    <w:basedOn w:val="Textbody"/>
    <w:rsid w:val="006D2AA6"/>
    <w:rPr>
      <w:rFonts w:cs="Arial"/>
      <w:sz w:val="24"/>
    </w:rPr>
  </w:style>
  <w:style w:type="paragraph" w:styleId="Legenda">
    <w:name w:val="caption"/>
    <w:basedOn w:val="Standard"/>
    <w:rsid w:val="006D2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D2AA6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6D2AA6"/>
  </w:style>
  <w:style w:type="paragraph" w:styleId="Stopka">
    <w:name w:val="footer"/>
    <w:basedOn w:val="Standard"/>
    <w:rsid w:val="006D2AA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6D2AA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Standarduser">
    <w:name w:val="Standard (user)"/>
    <w:rsid w:val="006D2AA6"/>
    <w:pPr>
      <w:widowControl/>
      <w:suppressAutoHyphens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D2AA6"/>
    <w:pPr>
      <w:suppressLineNumbers/>
    </w:pPr>
  </w:style>
  <w:style w:type="paragraph" w:customStyle="1" w:styleId="TableHeading">
    <w:name w:val="Table Heading"/>
    <w:basedOn w:val="TableContents"/>
    <w:rsid w:val="006D2AA6"/>
    <w:pPr>
      <w:jc w:val="center"/>
    </w:pPr>
    <w:rPr>
      <w:b/>
      <w:bCs/>
    </w:rPr>
  </w:style>
  <w:style w:type="paragraph" w:styleId="Tekstdymka">
    <w:name w:val="Balloon Text"/>
    <w:basedOn w:val="Normalny"/>
    <w:rsid w:val="006D2AA6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6D2AA6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rsid w:val="006D2AA6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rsid w:val="006D2AA6"/>
    <w:rPr>
      <w:rFonts w:ascii="Arial" w:eastAsia="Times New Roman" w:hAnsi="Arial" w:cs="Times New Roman"/>
      <w:b/>
      <w:i/>
      <w:kern w:val="3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6D2AA6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rsid w:val="006D2AA6"/>
    <w:rPr>
      <w:b/>
    </w:rPr>
  </w:style>
  <w:style w:type="character" w:customStyle="1" w:styleId="ListLabel2">
    <w:name w:val="ListLabel 2"/>
    <w:rsid w:val="006D2AA6"/>
    <w:rPr>
      <w:b/>
    </w:rPr>
  </w:style>
  <w:style w:type="character" w:customStyle="1" w:styleId="ListLabel3">
    <w:name w:val="ListLabel 3"/>
    <w:rsid w:val="006D2AA6"/>
    <w:rPr>
      <w:b/>
    </w:rPr>
  </w:style>
  <w:style w:type="character" w:customStyle="1" w:styleId="ListLabel4">
    <w:name w:val="ListLabel 4"/>
    <w:rsid w:val="006D2AA6"/>
    <w:rPr>
      <w:b/>
    </w:rPr>
  </w:style>
  <w:style w:type="character" w:customStyle="1" w:styleId="ListLabel5">
    <w:name w:val="ListLabel 5"/>
    <w:rsid w:val="006D2AA6"/>
    <w:rPr>
      <w:b/>
    </w:rPr>
  </w:style>
  <w:style w:type="character" w:customStyle="1" w:styleId="ListLabel6">
    <w:name w:val="ListLabel 6"/>
    <w:rsid w:val="006D2AA6"/>
    <w:rPr>
      <w:b/>
    </w:rPr>
  </w:style>
  <w:style w:type="character" w:customStyle="1" w:styleId="ListLabel7">
    <w:name w:val="ListLabel 7"/>
    <w:rsid w:val="006D2AA6"/>
    <w:rPr>
      <w:b/>
    </w:rPr>
  </w:style>
  <w:style w:type="character" w:customStyle="1" w:styleId="ListLabel8">
    <w:name w:val="ListLabel 8"/>
    <w:rsid w:val="006D2AA6"/>
    <w:rPr>
      <w:b w:val="0"/>
    </w:rPr>
  </w:style>
  <w:style w:type="character" w:customStyle="1" w:styleId="TekstdymkaZnak">
    <w:name w:val="Tekst dymka Znak"/>
    <w:basedOn w:val="Domylnaczcionkaakapitu"/>
    <w:rsid w:val="006D2AA6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6D2AA6"/>
    <w:pPr>
      <w:numPr>
        <w:numId w:val="1"/>
      </w:numPr>
    </w:pPr>
  </w:style>
  <w:style w:type="numbering" w:customStyle="1" w:styleId="WWNum1">
    <w:name w:val="WWNum1"/>
    <w:basedOn w:val="Bezlisty"/>
    <w:rsid w:val="006D2AA6"/>
    <w:pPr>
      <w:numPr>
        <w:numId w:val="2"/>
      </w:numPr>
    </w:pPr>
  </w:style>
  <w:style w:type="numbering" w:customStyle="1" w:styleId="WWNum2">
    <w:name w:val="WWNum2"/>
    <w:basedOn w:val="Bezlisty"/>
    <w:rsid w:val="006D2AA6"/>
    <w:pPr>
      <w:numPr>
        <w:numId w:val="3"/>
      </w:numPr>
    </w:pPr>
  </w:style>
  <w:style w:type="numbering" w:customStyle="1" w:styleId="WWNum3">
    <w:name w:val="WWNum3"/>
    <w:basedOn w:val="Bezlisty"/>
    <w:rsid w:val="006D2AA6"/>
    <w:pPr>
      <w:numPr>
        <w:numId w:val="4"/>
      </w:numPr>
    </w:pPr>
  </w:style>
  <w:style w:type="numbering" w:customStyle="1" w:styleId="WWNum4">
    <w:name w:val="WWNum4"/>
    <w:basedOn w:val="Bezlisty"/>
    <w:rsid w:val="006D2AA6"/>
    <w:pPr>
      <w:numPr>
        <w:numId w:val="5"/>
      </w:numPr>
    </w:pPr>
  </w:style>
  <w:style w:type="numbering" w:customStyle="1" w:styleId="WWNum5">
    <w:name w:val="WWNum5"/>
    <w:basedOn w:val="Bezlisty"/>
    <w:rsid w:val="006D2AA6"/>
    <w:pPr>
      <w:numPr>
        <w:numId w:val="6"/>
      </w:numPr>
    </w:pPr>
  </w:style>
  <w:style w:type="numbering" w:customStyle="1" w:styleId="WWNum6">
    <w:name w:val="WWNum6"/>
    <w:basedOn w:val="Bezlisty"/>
    <w:rsid w:val="006D2AA6"/>
    <w:pPr>
      <w:numPr>
        <w:numId w:val="7"/>
      </w:numPr>
    </w:pPr>
  </w:style>
  <w:style w:type="numbering" w:customStyle="1" w:styleId="WWNum7">
    <w:name w:val="WWNum7"/>
    <w:basedOn w:val="Bezlisty"/>
    <w:rsid w:val="006D2AA6"/>
    <w:pPr>
      <w:numPr>
        <w:numId w:val="8"/>
      </w:numPr>
    </w:pPr>
  </w:style>
  <w:style w:type="numbering" w:customStyle="1" w:styleId="WWNum8">
    <w:name w:val="WWNum8"/>
    <w:basedOn w:val="Bezlisty"/>
    <w:rsid w:val="006D2AA6"/>
    <w:pPr>
      <w:numPr>
        <w:numId w:val="9"/>
      </w:numPr>
    </w:pPr>
  </w:style>
  <w:style w:type="numbering" w:customStyle="1" w:styleId="WWNum9">
    <w:name w:val="WWNum9"/>
    <w:basedOn w:val="Bezlisty"/>
    <w:rsid w:val="006D2AA6"/>
    <w:pPr>
      <w:numPr>
        <w:numId w:val="10"/>
      </w:numPr>
    </w:pPr>
  </w:style>
  <w:style w:type="numbering" w:customStyle="1" w:styleId="WWNum10">
    <w:name w:val="WWNum10"/>
    <w:basedOn w:val="Bezlisty"/>
    <w:rsid w:val="006D2AA6"/>
    <w:pPr>
      <w:numPr>
        <w:numId w:val="11"/>
      </w:numPr>
    </w:pPr>
  </w:style>
  <w:style w:type="numbering" w:customStyle="1" w:styleId="WWNum11">
    <w:name w:val="WWNum11"/>
    <w:basedOn w:val="Bezlisty"/>
    <w:rsid w:val="006D2AA6"/>
    <w:pPr>
      <w:numPr>
        <w:numId w:val="12"/>
      </w:numPr>
    </w:pPr>
  </w:style>
  <w:style w:type="numbering" w:customStyle="1" w:styleId="WWNum12">
    <w:name w:val="WWNum12"/>
    <w:basedOn w:val="Bezlisty"/>
    <w:rsid w:val="006D2AA6"/>
    <w:pPr>
      <w:numPr>
        <w:numId w:val="13"/>
      </w:numPr>
    </w:pPr>
  </w:style>
  <w:style w:type="numbering" w:customStyle="1" w:styleId="WWNum13">
    <w:name w:val="WWNum13"/>
    <w:basedOn w:val="Bezlisty"/>
    <w:rsid w:val="006D2AA6"/>
    <w:pPr>
      <w:numPr>
        <w:numId w:val="14"/>
      </w:numPr>
    </w:pPr>
  </w:style>
  <w:style w:type="numbering" w:customStyle="1" w:styleId="WWNum14">
    <w:name w:val="WWNum14"/>
    <w:basedOn w:val="Bezlisty"/>
    <w:rsid w:val="006D2AA6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1727</Words>
  <Characters>10367</Characters>
  <Application>Microsoft Office Word</Application>
  <DocSecurity>0</DocSecurity>
  <Lines>86</Lines>
  <Paragraphs>24</Paragraphs>
  <ScaleCrop>false</ScaleCrop>
  <Company>Project Managment Office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m.kuklinska</dc:creator>
  <cp:lastModifiedBy>a.habieda</cp:lastModifiedBy>
  <cp:revision>3</cp:revision>
  <cp:lastPrinted>2021-07-01T07:22:00Z</cp:lastPrinted>
  <dcterms:created xsi:type="dcterms:W3CDTF">2022-05-19T09:45:00Z</dcterms:created>
  <dcterms:modified xsi:type="dcterms:W3CDTF">2022-05-25T10:01:00Z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Document Confidentiality">
    <vt:lpwstr>Unrestricted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odocoClasId">
    <vt:r8>0</vt:r8>
  </property>
  <property fmtid="{D5CDD505-2E9C-101B-9397-08002B2CF9AE}" pid="10" name="sodocoClasLang">
    <vt:lpwstr>Unrestricted</vt:lpwstr>
  </property>
  <property fmtid="{D5CDD505-2E9C-101B-9397-08002B2CF9AE}" pid="11" name="sodocoClasLangId">
    <vt:r8>0</vt:r8>
  </property>
</Properties>
</file>