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D3B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02A69F82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F93447">
        <w:rPr>
          <w:rFonts w:ascii="Calibri" w:hAnsi="Calibri"/>
          <w:b/>
        </w:rPr>
        <w:t>08</w:t>
      </w:r>
      <w:r w:rsidR="00F60DED" w:rsidRPr="00F60DED">
        <w:rPr>
          <w:rFonts w:ascii="Calibri" w:hAnsi="Calibri"/>
          <w:b/>
        </w:rPr>
        <w:t>.</w:t>
      </w:r>
      <w:r w:rsidR="009C20BE" w:rsidRPr="00F60DED">
        <w:rPr>
          <w:rFonts w:ascii="Calibri" w:hAnsi="Calibri"/>
          <w:b/>
        </w:rPr>
        <w:t>0</w:t>
      </w:r>
      <w:r w:rsidR="00F82098">
        <w:rPr>
          <w:rFonts w:ascii="Calibri" w:hAnsi="Calibri"/>
          <w:b/>
        </w:rPr>
        <w:t>7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1AEE69CA"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Przebudowa chodnika na ulicy Kanałowej oraz Nowogrodzkiej na os. Okole w Bydgoszczy (BBO)”,</w:t>
      </w:r>
      <w:r w:rsidR="00D95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023/2021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5B5B383" w14:textId="77777777" w:rsidR="00D950D2" w:rsidRPr="00F86CB5" w:rsidRDefault="00D950D2" w:rsidP="00D950D2">
      <w:pPr>
        <w:tabs>
          <w:tab w:val="left" w:pos="-496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>Uzasadnienie faktyczne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unieważnienia postępowania</w:t>
      </w: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</w:p>
    <w:p w14:paraId="26B456F9" w14:textId="77777777" w:rsidR="00D950D2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na sfinansowanie zamówienia przeznaczył kwotę 177.452,10 PLN, a cena jedynej złożonej w postępowaniu oferty wynosi 213.774,00 PLN.</w:t>
      </w:r>
    </w:p>
    <w:p w14:paraId="6F7952A4" w14:textId="77777777" w:rsidR="00D950D2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EB544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związku z brakiem możliwości pozyskania środków finansowych na realizację zadania – zwiększenia przeznaczonych na sfinansowanie przedmiotowego zamówienia środków finansowych do ceny najkorzystniejszej oferty, Zamawiający unieważnia postępowanie. </w:t>
      </w:r>
    </w:p>
    <w:p w14:paraId="1C6442A9" w14:textId="77777777" w:rsidR="00D950D2" w:rsidRPr="00F86CB5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Uzasadnienie prawne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unieważnienia postępowania:</w:t>
      </w: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4D5E0238" w14:textId="5C11A1ED" w:rsidR="00D950D2" w:rsidRPr="00493023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93023">
        <w:rPr>
          <w:rFonts w:ascii="Calibri" w:hAnsi="Calibri" w:cs="Calibri"/>
          <w:sz w:val="22"/>
          <w:szCs w:val="22"/>
        </w:rPr>
        <w:t>rt. 255 pkt 3)</w:t>
      </w:r>
      <w:r w:rsidRPr="00493023">
        <w:rPr>
          <w:rFonts w:ascii="Calibri" w:eastAsia="Calibri" w:hAnsi="Calibri" w:cs="Calibri"/>
          <w:sz w:val="22"/>
          <w:szCs w:val="22"/>
          <w:lang w:eastAsia="en-US"/>
        </w:rPr>
        <w:t xml:space="preserve"> ustawy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PZP - </w:t>
      </w:r>
      <w:r w:rsidRPr="00493023">
        <w:rPr>
          <w:rFonts w:ascii="Calibri" w:hAnsi="Calibri" w:cs="Calibri"/>
          <w:color w:val="000000"/>
          <w:sz w:val="22"/>
          <w:szCs w:val="22"/>
        </w:rPr>
        <w:t>cena najkorzystniejszej oferty przewyższa kwotę, którą zamawiający zamierza przeznaczyć na sfinansowanie zamówienia.</w:t>
      </w:r>
    </w:p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405A7B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405A7B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405A7B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405A7B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405A7B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405A7B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D20141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D20141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F753" w14:textId="77777777" w:rsidR="00500237" w:rsidRDefault="00500237">
      <w:r>
        <w:separator/>
      </w:r>
    </w:p>
  </w:endnote>
  <w:endnote w:type="continuationSeparator" w:id="0">
    <w:p w14:paraId="338CFAAD" w14:textId="77777777" w:rsidR="00500237" w:rsidRDefault="0050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D3D7" w14:textId="77777777" w:rsidR="00500237" w:rsidRDefault="00500237">
      <w:r>
        <w:separator/>
      </w:r>
    </w:p>
  </w:footnote>
  <w:footnote w:type="continuationSeparator" w:id="0">
    <w:p w14:paraId="298C0BC7" w14:textId="77777777" w:rsidR="00500237" w:rsidRDefault="0050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1178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9</cp:revision>
  <cp:lastPrinted>2021-07-07T10:19:00Z</cp:lastPrinted>
  <dcterms:created xsi:type="dcterms:W3CDTF">2021-07-06T11:29:00Z</dcterms:created>
  <dcterms:modified xsi:type="dcterms:W3CDTF">2021-07-08T10:07:00Z</dcterms:modified>
</cp:coreProperties>
</file>