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3" w:rsidRPr="00DC7A60" w:rsidRDefault="00491953" w:rsidP="00491953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>
        <w:rPr>
          <w:sz w:val="24"/>
          <w:szCs w:val="24"/>
        </w:rPr>
        <w:t>RI.272.2.6</w:t>
      </w:r>
      <w:r w:rsidRPr="00DC7A60">
        <w:rPr>
          <w:sz w:val="24"/>
          <w:szCs w:val="24"/>
        </w:rPr>
        <w:t>.2021.SD</w:t>
      </w:r>
    </w:p>
    <w:p w:rsidR="0000590F" w:rsidRDefault="00491953" w:rsidP="00491953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 xml:space="preserve">Załącznik </w:t>
      </w:r>
      <w:r w:rsidR="00B31493">
        <w:rPr>
          <w:b/>
        </w:rPr>
        <w:t>nr 1 e</w:t>
      </w:r>
      <w:r>
        <w:rPr>
          <w:b/>
        </w:rPr>
        <w:t xml:space="preserve"> </w:t>
      </w:r>
      <w:r w:rsidRPr="00EF54D2">
        <w:rPr>
          <w:b/>
        </w:rPr>
        <w:t>do formularza ofertowego</w:t>
      </w:r>
    </w:p>
    <w:p w:rsidR="00491953" w:rsidRPr="00491953" w:rsidRDefault="00491953" w:rsidP="00491953">
      <w:pPr>
        <w:spacing w:after="0"/>
        <w:rPr>
          <w:b/>
        </w:rPr>
      </w:pPr>
    </w:p>
    <w:p w:rsidR="0000590F" w:rsidRDefault="00491953" w:rsidP="0000590F">
      <w:r>
        <w:t>1</w:t>
      </w:r>
      <w:r w:rsidR="003119CD">
        <w:t xml:space="preserve">. </w:t>
      </w:r>
      <w:r w:rsidR="003119CD" w:rsidRPr="009B11E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Defibrylator AED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00590F" w:rsidRPr="00F250BB" w:rsidTr="0049195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762540" w:rsidRDefault="0000590F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00590F" w:rsidRPr="00F250BB" w:rsidTr="00491953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90F" w:rsidRPr="00F250BB" w:rsidRDefault="003119CD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00590F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11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Defibrylator AED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762540" w:rsidRDefault="0049195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53" w:rsidRPr="00F250BB" w:rsidRDefault="0049195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Urządzenie półautomatyczne (ratownik wyzwala impuls przez naciśnięcie migającego przycisku)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(Automatyczne powiadomienia)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-Materiały przeterminowane lub prawie przeterminowane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-Niepomyślny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autotest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/problem z urządzeniem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-Dostępna jest aktualizacja oprogramowania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-Lokalizacja AED poza zasięgiem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-AED w użyciu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D1105A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-Urządzenie nie zostało zgłoszone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53" w:rsidRPr="00F250BB" w:rsidRDefault="0049195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do zarządzania defibrylatorem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cprINSIGHT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(LIFEPAK CR2 to JEDYNY AED, który jest w stanie analizować rytm serca i podejmować decyzje o wykonaniu/niewykonaniu wstrząsu podczas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ucisków klatki piersiowej)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ClearVoice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Dostosowywalny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 instruktażu wykorzystuje mikrofon w celu wykrycia hałasu w otoczeniu i dostosowania głośności instruktażu)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języki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j.polski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główny, dodatkowy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j.angielski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Rączka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Konfiguracja 30:2 (30 uciśnięć, 2 wdechy)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IP55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pediatryczny (W trybie pediatrycznym następuje zmiana instruktażu RKO i redukcja poziomu energii, defibrylacja tymi samymi elektrodami)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Elektrody QUICK STEP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Protokół energetyczny do 360J (Większa skuteczność defibrylacji/brak uszkodzenia mięśnia sercowego podczas defibrylacji.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00590F" w:rsidRDefault="00C26FA4" w:rsidP="0000590F">
      <w:r>
        <w:t>2</w:t>
      </w:r>
      <w:r w:rsidR="003119CD">
        <w:t xml:space="preserve">. </w:t>
      </w:r>
      <w:r w:rsidR="003119C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Aparat USG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00590F" w:rsidRPr="00F250BB" w:rsidTr="0049195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762540" w:rsidRDefault="0000590F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00590F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00590F" w:rsidRPr="00F250BB" w:rsidTr="00491953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90F" w:rsidRPr="00F250BB" w:rsidRDefault="003119CD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00590F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Aparat USG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0F" w:rsidRPr="00F250BB" w:rsidRDefault="0000590F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0590F" w:rsidRDefault="0000590F" w:rsidP="0000590F"/>
    <w:p w:rsidR="0000590F" w:rsidRDefault="0000590F" w:rsidP="0000590F">
      <w:pPr>
        <w:ind w:right="111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 </w:t>
      </w:r>
    </w:p>
    <w:p w:rsidR="0000590F" w:rsidRDefault="0000590F" w:rsidP="0000590F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762540" w:rsidRDefault="0049195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Konstrukcja i wymagania funkcjonalne: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Kliniczny, cyfrowy, aparat ultrasonograficzny klasy Premium z kolorowym Dopplerem.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Przetwornik cyfrowy  min 14 - bitowy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Cyfrowy system formowania wiązki ultradźwiękowej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niezależnych aktywnych kanałów przetwarzania min 2 000 000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gniazd głowic obrazowych min3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Dynamika systemu  min 270dB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LCD o wysokiej rozdzielczości bez przeplotu. Przekątna min 10 cali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Konsola aparatu ruchoma w dwóch płaszczyznach: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góra-dół, lewo-prawo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Dotykowy, programowalny panel sterujący LCD wbudowany w konsolę  przekątna min 10 cali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pracy  min od 2 MHz do 20 MHz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obrazów pamięci dynamicznej (tzw.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Cineloop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 min 12 000 obrazów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regulacji prędkości odtwarzania w pętli pamięci dynamicznej obrazów (tzw.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Cineloop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uzyskania sekwencji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Cineloop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trybie 4B tj. 4 niezależnych sekwencji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Cineloop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głębokości pola obrazowania  min 2 – 40 cm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Ilość ustawień wstępnych (tzw.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Presetów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programowanych przez użytkownika</w:t>
            </w:r>
          </w:p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jezdna z czterema obrotowymi kołami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Pr="00117D59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Kombinacje prezentowanych jednocześnie obrazów. Min.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B, B + B, 4 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 + 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D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 + 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B + C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Doppler)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B + PD (Power Doppler)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4 B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Doppler)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 4 B (Power Doppler)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· B +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Odświeżanie obrazu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dla trybu B  min. 1000 obrazów/s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Odświeżanie obrazu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B + kolor (CD) min. 300 obrazów/s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harmoniczne  min. 8 pasm częstotliwości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w trybie Doppler Kolorowy (CD) min. +/- 4,0 m/s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prędkości Dopplera Kolorowego (CD)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w rozszerzonym trybie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prędkości Dopplera pulsacyjnego (PWD) (przy zerowym kącie bramki)</w:t>
            </w:r>
          </w:p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+/-7,0m/s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bramki dopplerowskiej min. 0,5 mm do 20 mm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odchylenia wiązki Dopplerowskiej min. +/- 30 stopni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korekcji kąta bramki dopplerowskiej min. +/- 80 stopni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korekcja kąta bramki dopplerowskiej za pomocą jednego przycisku w zakresie min. +/- 80 stopni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typu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Compound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wiązek tworzących obraz w obrazowaniu typu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Compound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w trybie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Triplex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B+CD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/PD +PWD)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Jednoczesne obrazowanie B + B/CD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/Power Doppler) w czasie rzeczywistym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zmian map koloru 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Dopplerze min. 20 map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Archiwizacja obrazów: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Wewnętrzny system archiwizacji danych (dane pacjenta, obrazy, sekwencje)z dyskiem twardym o pojemności min. 500 GB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PenDrvie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płyty CD/DVD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PenDrive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wydruku obrazu 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printerze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funkcji uwierzytelniania użytkownika – dostęp dla zarejestrowanych użytkowników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Videoprinter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czarno-biały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Wbudowana karta sieciowa Ethernet 10/100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Mbps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Funkcje użytkowe: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obrazu w czasie rzeczywistym min x 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obrazu po zamrożeniu min. X 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pomiarów możliwych na jednym obrazie min. X 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Przełączanie głowic z klawiatury. Możliwość przypisania głowic do poszczególnych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presetów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Podświetlany pulpit sterowniczy w min. 2 kolorach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Pełne oprogramowanie do badań: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       Brzusznych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       Ginekologiczno-położniczych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       Małych narządów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·       Naczyniowych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       Śródoperacyjnych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·       Ortopedycznych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·       Pediatrycznych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Głowice ultrasonograficzne: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częstotliwości pracy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Min. 1,0 – 5,0 MHz.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elementów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Min. 800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Kąt skanowania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Min. 70 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opni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harmoniczne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8 pasm </w:t>
            </w:r>
            <w:proofErr w:type="spellStart"/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częstotliwośc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Głowica Liniowa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pracy.</w:t>
            </w:r>
            <w:r>
              <w:t xml:space="preserve">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Min. 2,0 – 12,0 MHz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elementów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Min. 800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Szerokość pola skanowania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Max. 40 mm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harmoniczne </w:t>
            </w:r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5 pasm </w:t>
            </w:r>
            <w:proofErr w:type="spellStart"/>
            <w:r w:rsidRPr="0043330B">
              <w:rPr>
                <w:rFonts w:ascii="Calibri" w:hAnsi="Calibri" w:cs="Calibri"/>
                <w:color w:val="000000"/>
                <w:sz w:val="20"/>
                <w:szCs w:val="20"/>
              </w:rPr>
              <w:t>częstotliwośc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trapezowe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Endovaginalna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częstotliwości pracy </w:t>
            </w: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>min. 3,0 – 9,0 MHz.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Liczba elementów </w:t>
            </w: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>min. 800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Kąt skanowania </w:t>
            </w: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>min. 190 st.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Możliwości rozbudowy – opcje (dostępne w dniu składania oferty)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systemu o tryb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M-mode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anatomiczny z 3 niezależnych kursorów – linie proste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rozbudowy o obrazowanie z użyciem środków kontrastujących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rozbudowy o zasilanie bateryjne umożliwiające pracę po odłączeniu zewnętrznego zasilania min. 100 min.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74171B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171B">
              <w:rPr>
                <w:rFonts w:ascii="Calibri" w:hAnsi="Calibri" w:cs="Calibri"/>
                <w:color w:val="000000"/>
                <w:sz w:val="20"/>
                <w:szCs w:val="20"/>
              </w:rPr>
              <w:t>Model/Typ/Producent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Default="00491953" w:rsidP="0049195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>Aparat fabrycznie nowy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154225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54225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 produkcji aparatu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54225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5">
              <w:rPr>
                <w:rFonts w:ascii="Calibri" w:hAnsi="Calibri" w:cs="Calibri"/>
                <w:color w:val="000000"/>
                <w:sz w:val="20"/>
                <w:szCs w:val="20"/>
              </w:rPr>
              <w:t>Aparat wprowadzony do sprzedaży nie wcześniej niż w roku 2020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54225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na cały system (aparat, głowice,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54225" w:rsidRDefault="00491953" w:rsidP="004919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 (dostarczyć wraz z aparatem)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1953" w:rsidRPr="00F250BB" w:rsidTr="004919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5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154225" w:rsidRDefault="00491953" w:rsidP="00C26F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Certyfikat CE na aparat i głowice </w:t>
            </w:r>
            <w:r w:rsidR="00C26FA4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53" w:rsidRPr="00F250BB" w:rsidRDefault="0049195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33A8" w:rsidRPr="00F250BB" w:rsidTr="008A134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A8" w:rsidRPr="00F250BB" w:rsidRDefault="000A3DD6" w:rsidP="005833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A8" w:rsidRPr="000A3DD6" w:rsidRDefault="005833A8" w:rsidP="00583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3DD6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A8" w:rsidRPr="000A3DD6" w:rsidRDefault="005833A8" w:rsidP="005833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33A8" w:rsidRPr="00F250BB" w:rsidTr="008A134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A8" w:rsidRPr="00F250BB" w:rsidRDefault="000A3DD6" w:rsidP="005833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A8" w:rsidRPr="000A3DD6" w:rsidRDefault="005833A8" w:rsidP="00583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3DD6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A8" w:rsidRPr="000A3DD6" w:rsidRDefault="005833A8" w:rsidP="005833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33A8" w:rsidRPr="00F250BB" w:rsidTr="008A134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A8" w:rsidRPr="00F250BB" w:rsidRDefault="000A3DD6" w:rsidP="005833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A8" w:rsidRPr="000A3DD6" w:rsidRDefault="005833A8" w:rsidP="00583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3DD6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A8" w:rsidRPr="000A3DD6" w:rsidRDefault="005833A8" w:rsidP="005833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33A8" w:rsidRPr="00F250BB" w:rsidTr="008A134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A8" w:rsidRPr="00F250BB" w:rsidRDefault="000A3DD6" w:rsidP="005833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A8" w:rsidRPr="000A3DD6" w:rsidRDefault="005833A8" w:rsidP="005833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3DD6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A8" w:rsidRPr="000A3DD6" w:rsidRDefault="005833A8" w:rsidP="005833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31493" w:rsidRDefault="00B31493" w:rsidP="00C26FA4">
      <w:pPr>
        <w:spacing w:after="0"/>
      </w:pPr>
    </w:p>
    <w:p w:rsidR="00F172EE" w:rsidRDefault="00C26FA4" w:rsidP="00C26FA4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>3</w:t>
      </w:r>
      <w:r w:rsidR="003119CD">
        <w:t xml:space="preserve">. </w:t>
      </w:r>
      <w:r w:rsidR="003119CD" w:rsidRPr="00D964E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Skaner do zakładania wkłuć</w:t>
      </w:r>
    </w:p>
    <w:p w:rsidR="00C26FA4" w:rsidRDefault="00C26FA4" w:rsidP="00C26FA4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F172EE" w:rsidRPr="00F250BB" w:rsidTr="00B3149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2EE" w:rsidRPr="00F250BB" w:rsidRDefault="00F172EE" w:rsidP="00C26F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762540" w:rsidRDefault="00F172EE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F172EE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F172EE" w:rsidRPr="00F250BB" w:rsidTr="00B31493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EE" w:rsidRPr="00F250BB" w:rsidRDefault="003119CD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172E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64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Skaner do zakładania wkłuć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49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2EE" w:rsidRPr="00F250BB" w:rsidRDefault="00F172EE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172EE" w:rsidRDefault="00F172EE" w:rsidP="00F172E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6946"/>
      </w:tblGrid>
      <w:tr w:rsidR="00B31493" w:rsidRPr="00F250BB" w:rsidTr="00B3149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493" w:rsidRPr="00F250BB" w:rsidRDefault="000A3DD6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93" w:rsidRPr="00762540" w:rsidRDefault="00B31493" w:rsidP="004919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B31493" w:rsidRPr="00F250BB" w:rsidTr="00B31493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Bezkontaktowe urządzenie medyczne do iluminacji naczyniowej, lokalizujące żyły powierzchniowe u osoby dorosłej lub dziecka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pracujące jako wersja ręczna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Wbudowane zasilanie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Działanie skanera żył oparte na świetle podczerwonym oraz promieniowaniu laserowym (widzialnym i niewidzialnym)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Odległość projekcji: 29 cm 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～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31 cm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Różne kolory projekcji, możliwość odwrócenia kolorów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 światła: bliska podczerwień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Projekcja światła: 300lux 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～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1000lux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Aktywne promieniowanie - światło o długości fali: 750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～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980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polimerowa bateria litowo-jonowa. Czas pracy: około 1h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urządzenia poniżej 400g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1493" w:rsidRPr="00F250BB" w:rsidTr="00B3149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0A3D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93" w:rsidRPr="00F250BB" w:rsidRDefault="00B31493" w:rsidP="004919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172EE" w:rsidRDefault="00F172EE" w:rsidP="00F172EE">
      <w:pPr>
        <w:jc w:val="both"/>
        <w:rPr>
          <w:b/>
          <w:bCs/>
        </w:rPr>
      </w:pPr>
    </w:p>
    <w:sectPr w:rsidR="00F172EE" w:rsidSect="00005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35" w:rsidRDefault="00A51135" w:rsidP="004108DE">
      <w:pPr>
        <w:spacing w:after="0" w:line="240" w:lineRule="auto"/>
      </w:pPr>
      <w:r>
        <w:separator/>
      </w:r>
    </w:p>
  </w:endnote>
  <w:endnote w:type="continuationSeparator" w:id="0">
    <w:p w:rsidR="00A51135" w:rsidRDefault="00A51135" w:rsidP="004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A4" w:rsidRDefault="00C26F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01799"/>
      <w:docPartObj>
        <w:docPartGallery w:val="Page Numbers (Bottom of Page)"/>
        <w:docPartUnique/>
      </w:docPartObj>
    </w:sdtPr>
    <w:sdtContent>
      <w:p w:rsidR="00C26FA4" w:rsidRDefault="00CE7C06">
        <w:pPr>
          <w:pStyle w:val="Stopka"/>
          <w:jc w:val="right"/>
        </w:pPr>
        <w:r>
          <w:fldChar w:fldCharType="begin"/>
        </w:r>
        <w:r w:rsidR="00A51135">
          <w:instrText>PAGE   \* MERGEFORMAT</w:instrText>
        </w:r>
        <w:r>
          <w:fldChar w:fldCharType="separate"/>
        </w:r>
        <w:r w:rsidR="000A3D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6FA4" w:rsidRDefault="00C26F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A4" w:rsidRDefault="00C26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35" w:rsidRDefault="00A51135" w:rsidP="004108DE">
      <w:pPr>
        <w:spacing w:after="0" w:line="240" w:lineRule="auto"/>
      </w:pPr>
      <w:r>
        <w:separator/>
      </w:r>
    </w:p>
  </w:footnote>
  <w:footnote w:type="continuationSeparator" w:id="0">
    <w:p w:rsidR="00A51135" w:rsidRDefault="00A51135" w:rsidP="0041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A4" w:rsidRDefault="00C26F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A4" w:rsidRDefault="00C26F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A4" w:rsidRDefault="00C26F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3F"/>
    <w:rsid w:val="0000590F"/>
    <w:rsid w:val="000A3DD6"/>
    <w:rsid w:val="00114814"/>
    <w:rsid w:val="00201798"/>
    <w:rsid w:val="00243D7E"/>
    <w:rsid w:val="00280B02"/>
    <w:rsid w:val="003119CD"/>
    <w:rsid w:val="004108DE"/>
    <w:rsid w:val="00491953"/>
    <w:rsid w:val="005833A8"/>
    <w:rsid w:val="006A3ACE"/>
    <w:rsid w:val="0093373F"/>
    <w:rsid w:val="009434CA"/>
    <w:rsid w:val="00A51135"/>
    <w:rsid w:val="00B31493"/>
    <w:rsid w:val="00C00DF5"/>
    <w:rsid w:val="00C26FA4"/>
    <w:rsid w:val="00CE7C06"/>
    <w:rsid w:val="00F1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9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DE"/>
  </w:style>
  <w:style w:type="paragraph" w:styleId="Stopka">
    <w:name w:val="footer"/>
    <w:basedOn w:val="Normalny"/>
    <w:link w:val="StopkaZnak"/>
    <w:uiPriority w:val="99"/>
    <w:unhideWhenUsed/>
    <w:rsid w:val="0041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3</cp:revision>
  <dcterms:created xsi:type="dcterms:W3CDTF">2021-10-13T17:04:00Z</dcterms:created>
  <dcterms:modified xsi:type="dcterms:W3CDTF">2021-10-15T10:18:00Z</dcterms:modified>
</cp:coreProperties>
</file>