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6FD80" w14:textId="11AB63F6" w:rsidR="00260800" w:rsidRDefault="00260800" w:rsidP="00260800">
      <w:pPr>
        <w:spacing w:line="276" w:lineRule="auto"/>
        <w:ind w:left="2835"/>
        <w:contextualSpacing/>
        <w:jc w:val="both"/>
        <w:rPr>
          <w:rFonts w:ascii="Verdana" w:hAnsi="Verdana" w:cs="Arial"/>
          <w:color w:val="003300"/>
          <w:spacing w:val="5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D1F4500" wp14:editId="2CE61474">
            <wp:simplePos x="0" y="0"/>
            <wp:positionH relativeFrom="column">
              <wp:posOffset>6350</wp:posOffset>
            </wp:positionH>
            <wp:positionV relativeFrom="paragraph">
              <wp:posOffset>61595</wp:posOffset>
            </wp:positionV>
            <wp:extent cx="1375410" cy="134937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7" t="9692" r="19377" b="18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4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color w:val="003300"/>
          <w:spacing w:val="50"/>
          <w:sz w:val="28"/>
          <w:szCs w:val="28"/>
        </w:rPr>
        <w:t xml:space="preserve"> </w:t>
      </w:r>
      <w:r>
        <w:rPr>
          <w:rFonts w:ascii="Verdana" w:hAnsi="Verdana" w:cs="Arial"/>
          <w:color w:val="003300"/>
          <w:spacing w:val="50"/>
          <w:sz w:val="32"/>
          <w:szCs w:val="32"/>
        </w:rPr>
        <w:t>Firma Audytorska</w:t>
      </w:r>
    </w:p>
    <w:p w14:paraId="0857CB94" w14:textId="77777777" w:rsidR="00260800" w:rsidRDefault="00260800" w:rsidP="00260800">
      <w:pPr>
        <w:spacing w:line="276" w:lineRule="auto"/>
        <w:ind w:left="2835" w:hanging="495"/>
        <w:contextualSpacing/>
        <w:jc w:val="both"/>
        <w:rPr>
          <w:rFonts w:ascii="Verdana" w:hAnsi="Verdana" w:cs="Arial"/>
          <w:color w:val="003300"/>
          <w:spacing w:val="50"/>
          <w:sz w:val="32"/>
          <w:szCs w:val="32"/>
        </w:rPr>
      </w:pPr>
      <w:r>
        <w:rPr>
          <w:rFonts w:ascii="Verdana" w:hAnsi="Verdana" w:cs="Arial"/>
          <w:b/>
          <w:color w:val="003300"/>
          <w:spacing w:val="50"/>
          <w:sz w:val="28"/>
          <w:szCs w:val="28"/>
        </w:rPr>
        <w:t xml:space="preserve">  </w:t>
      </w:r>
      <w:r>
        <w:rPr>
          <w:rFonts w:ascii="Verdana" w:hAnsi="Verdana" w:cs="Arial"/>
          <w:b/>
          <w:color w:val="003300"/>
          <w:spacing w:val="50"/>
          <w:sz w:val="32"/>
          <w:szCs w:val="32"/>
        </w:rPr>
        <w:t>“INTERFIN” Sp. z o.o.</w:t>
      </w:r>
    </w:p>
    <w:p w14:paraId="2B29A976" w14:textId="77777777" w:rsidR="00260800" w:rsidRDefault="00260800" w:rsidP="00260800">
      <w:pPr>
        <w:tabs>
          <w:tab w:val="left" w:pos="-720"/>
        </w:tabs>
        <w:suppressAutoHyphens/>
        <w:contextualSpacing/>
        <w:jc w:val="center"/>
        <w:rPr>
          <w:rFonts w:ascii="Verdana" w:hAnsi="Verdana"/>
          <w:color w:val="003300"/>
          <w:spacing w:val="-3"/>
          <w:sz w:val="22"/>
          <w:szCs w:val="22"/>
        </w:rPr>
      </w:pPr>
      <w:r>
        <w:rPr>
          <w:rFonts w:ascii="Verdana" w:hAnsi="Verdana"/>
          <w:i/>
          <w:color w:val="003300"/>
          <w:sz w:val="23"/>
        </w:rPr>
        <w:t xml:space="preserve">         </w:t>
      </w:r>
      <w:r>
        <w:rPr>
          <w:rFonts w:ascii="Verdana" w:hAnsi="Verdana"/>
          <w:color w:val="003300"/>
          <w:spacing w:val="-3"/>
        </w:rPr>
        <w:t>ul. Radzikowskiego 27/03, 31-315 Kraków</w:t>
      </w:r>
    </w:p>
    <w:p w14:paraId="7856CC49" w14:textId="482B4509" w:rsidR="00260800" w:rsidRDefault="00260800" w:rsidP="00260800">
      <w:pPr>
        <w:tabs>
          <w:tab w:val="left" w:pos="-720"/>
        </w:tabs>
        <w:suppressAutoHyphens/>
        <w:contextualSpacing/>
        <w:jc w:val="center"/>
        <w:rPr>
          <w:rFonts w:ascii="Verdana" w:hAnsi="Verdana"/>
          <w:color w:val="003300"/>
          <w:spacing w:val="-3"/>
        </w:rPr>
      </w:pPr>
      <w:r>
        <w:rPr>
          <w:rFonts w:ascii="Verdana" w:hAnsi="Verdana"/>
          <w:color w:val="003300"/>
          <w:spacing w:val="-3"/>
        </w:rPr>
        <w:t xml:space="preserve">        tel.</w:t>
      </w:r>
      <w:r>
        <w:rPr>
          <w:rFonts w:ascii="Verdana" w:hAnsi="Verdana" w:cs="Arial"/>
          <w:color w:val="003300"/>
        </w:rPr>
        <w:t xml:space="preserve"> 601-414-229</w:t>
      </w:r>
    </w:p>
    <w:p w14:paraId="34E8041B" w14:textId="77777777" w:rsidR="00260800" w:rsidRDefault="00260800" w:rsidP="00260800">
      <w:pPr>
        <w:contextualSpacing/>
        <w:jc w:val="both"/>
        <w:rPr>
          <w:rFonts w:ascii="Verdana" w:hAnsi="Verdana"/>
          <w:i/>
          <w:color w:val="003300"/>
          <w:sz w:val="23"/>
        </w:rPr>
      </w:pPr>
      <w:r>
        <w:rPr>
          <w:rFonts w:ascii="Verdana" w:hAnsi="Verdana"/>
          <w:i/>
          <w:color w:val="003300"/>
          <w:sz w:val="23"/>
        </w:rPr>
        <w:tab/>
      </w:r>
      <w:r>
        <w:rPr>
          <w:rFonts w:ascii="Verdana" w:hAnsi="Verdana"/>
          <w:i/>
          <w:color w:val="003300"/>
          <w:sz w:val="23"/>
        </w:rPr>
        <w:tab/>
      </w:r>
      <w:r>
        <w:rPr>
          <w:rFonts w:ascii="Verdana" w:hAnsi="Verdana"/>
          <w:i/>
          <w:color w:val="003300"/>
          <w:sz w:val="23"/>
        </w:rPr>
        <w:tab/>
        <w:t xml:space="preserve"> </w:t>
      </w:r>
    </w:p>
    <w:p w14:paraId="43F255C0" w14:textId="77777777" w:rsidR="00260800" w:rsidRDefault="00260800" w:rsidP="00260800">
      <w:pPr>
        <w:contextualSpacing/>
        <w:jc w:val="both"/>
        <w:rPr>
          <w:rFonts w:ascii="Verdana" w:hAnsi="Verdana"/>
          <w:i/>
          <w:color w:val="003300"/>
          <w:sz w:val="16"/>
          <w:szCs w:val="16"/>
        </w:rPr>
      </w:pPr>
      <w:r>
        <w:rPr>
          <w:rFonts w:ascii="Verdana" w:hAnsi="Verdana"/>
          <w:i/>
          <w:color w:val="003300"/>
          <w:sz w:val="23"/>
        </w:rPr>
        <w:tab/>
      </w:r>
      <w:r>
        <w:rPr>
          <w:rFonts w:ascii="Verdana" w:hAnsi="Verdana"/>
          <w:i/>
          <w:color w:val="003300"/>
          <w:sz w:val="23"/>
        </w:rPr>
        <w:tab/>
      </w:r>
      <w:r>
        <w:rPr>
          <w:rFonts w:ascii="Verdana" w:hAnsi="Verdana"/>
          <w:i/>
          <w:color w:val="003300"/>
          <w:sz w:val="23"/>
        </w:rPr>
        <w:tab/>
      </w:r>
      <w:r>
        <w:rPr>
          <w:rFonts w:ascii="Verdana" w:hAnsi="Verdana"/>
          <w:i/>
          <w:color w:val="003300"/>
          <w:sz w:val="16"/>
          <w:szCs w:val="16"/>
        </w:rPr>
        <w:t xml:space="preserve">  Wysokość kapitału zakładowego: 209.000,00 PLN opłacony w całości</w:t>
      </w:r>
      <w:r>
        <w:rPr>
          <w:rFonts w:ascii="Verdana" w:hAnsi="Verdana"/>
          <w:i/>
          <w:color w:val="003300"/>
          <w:sz w:val="16"/>
          <w:szCs w:val="16"/>
        </w:rPr>
        <w:tab/>
        <w:t xml:space="preserve">               </w:t>
      </w:r>
    </w:p>
    <w:p w14:paraId="42D08DB4" w14:textId="77777777" w:rsidR="00260800" w:rsidRDefault="00260800" w:rsidP="00260800">
      <w:pPr>
        <w:contextualSpacing/>
        <w:jc w:val="both"/>
        <w:rPr>
          <w:rFonts w:ascii="Verdana" w:hAnsi="Verdana"/>
          <w:i/>
          <w:color w:val="003300"/>
          <w:sz w:val="16"/>
          <w:szCs w:val="16"/>
        </w:rPr>
      </w:pPr>
      <w:r>
        <w:rPr>
          <w:rFonts w:ascii="Verdana" w:hAnsi="Verdana"/>
          <w:i/>
          <w:color w:val="003300"/>
          <w:sz w:val="16"/>
          <w:szCs w:val="16"/>
        </w:rPr>
        <w:tab/>
      </w:r>
      <w:r>
        <w:rPr>
          <w:rFonts w:ascii="Verdana" w:hAnsi="Verdana"/>
          <w:i/>
          <w:color w:val="003300"/>
          <w:sz w:val="16"/>
          <w:szCs w:val="16"/>
        </w:rPr>
        <w:tab/>
        <w:t xml:space="preserve">               NIP:676-007-69-92</w:t>
      </w:r>
      <w:r>
        <w:rPr>
          <w:rFonts w:ascii="Verdana" w:hAnsi="Verdana"/>
          <w:i/>
          <w:color w:val="003300"/>
          <w:sz w:val="16"/>
          <w:szCs w:val="16"/>
        </w:rPr>
        <w:tab/>
      </w:r>
      <w:r>
        <w:rPr>
          <w:rFonts w:ascii="Verdana" w:hAnsi="Verdana"/>
          <w:i/>
          <w:color w:val="003300"/>
          <w:sz w:val="16"/>
          <w:szCs w:val="16"/>
        </w:rPr>
        <w:tab/>
      </w:r>
      <w:r>
        <w:rPr>
          <w:rFonts w:ascii="Verdana" w:hAnsi="Verdana"/>
          <w:i/>
          <w:color w:val="003300"/>
          <w:sz w:val="16"/>
          <w:szCs w:val="16"/>
        </w:rPr>
        <w:tab/>
        <w:t xml:space="preserve">             </w:t>
      </w:r>
      <w:r>
        <w:rPr>
          <w:rFonts w:ascii="Verdana" w:hAnsi="Verdana"/>
          <w:i/>
          <w:color w:val="003300"/>
          <w:sz w:val="16"/>
          <w:szCs w:val="16"/>
        </w:rPr>
        <w:tab/>
        <w:t xml:space="preserve">         </w:t>
      </w:r>
    </w:p>
    <w:p w14:paraId="55D8FBE5" w14:textId="2813BD1B" w:rsidR="00260800" w:rsidRDefault="00260800" w:rsidP="00260800">
      <w:pPr>
        <w:pBdr>
          <w:bottom w:val="dotted" w:sz="24" w:space="1" w:color="auto"/>
        </w:pBdr>
        <w:contextualSpacing/>
        <w:jc w:val="both"/>
        <w:rPr>
          <w:rFonts w:ascii="Verdana" w:hAnsi="Verdana"/>
          <w:i/>
          <w:color w:val="003300"/>
          <w:sz w:val="16"/>
          <w:szCs w:val="16"/>
        </w:rPr>
      </w:pPr>
      <w:r>
        <w:rPr>
          <w:rFonts w:ascii="Verdana" w:hAnsi="Verdana"/>
          <w:i/>
          <w:color w:val="003300"/>
          <w:sz w:val="16"/>
          <w:szCs w:val="16"/>
        </w:rPr>
        <w:tab/>
      </w:r>
      <w:r>
        <w:rPr>
          <w:rFonts w:ascii="Verdana" w:hAnsi="Verdana"/>
          <w:i/>
          <w:color w:val="003300"/>
          <w:sz w:val="16"/>
          <w:szCs w:val="16"/>
        </w:rPr>
        <w:tab/>
        <w:t xml:space="preserve">               Nr KRS -</w:t>
      </w:r>
      <w:r w:rsidR="00053F5A">
        <w:rPr>
          <w:rFonts w:ascii="Verdana" w:hAnsi="Verdana"/>
          <w:i/>
          <w:color w:val="003300"/>
          <w:sz w:val="16"/>
          <w:szCs w:val="16"/>
        </w:rPr>
        <w:t>0000</w:t>
      </w:r>
      <w:r>
        <w:rPr>
          <w:rFonts w:ascii="Verdana" w:hAnsi="Verdana"/>
          <w:i/>
          <w:color w:val="003300"/>
          <w:sz w:val="16"/>
          <w:szCs w:val="16"/>
        </w:rPr>
        <w:t>145852 Sąd Rejonowy dla Krakowa – Śródmieścia w Krakowie</w:t>
      </w:r>
    </w:p>
    <w:p w14:paraId="0044614D" w14:textId="77777777" w:rsidR="00260800" w:rsidRDefault="00260800" w:rsidP="00260800">
      <w:pPr>
        <w:pBdr>
          <w:bottom w:val="dotted" w:sz="24" w:space="1" w:color="auto"/>
        </w:pBdr>
        <w:contextualSpacing/>
        <w:jc w:val="both"/>
        <w:rPr>
          <w:rFonts w:ascii="Verdana" w:hAnsi="Verdana"/>
          <w:i/>
          <w:color w:val="003300"/>
          <w:sz w:val="16"/>
          <w:szCs w:val="16"/>
        </w:rPr>
      </w:pPr>
      <w:r>
        <w:rPr>
          <w:rFonts w:ascii="Verdana" w:hAnsi="Verdana"/>
          <w:i/>
          <w:color w:val="003300"/>
          <w:sz w:val="16"/>
          <w:szCs w:val="16"/>
        </w:rPr>
        <w:tab/>
      </w:r>
      <w:r>
        <w:rPr>
          <w:rFonts w:ascii="Verdana" w:hAnsi="Verdana"/>
          <w:i/>
          <w:color w:val="003300"/>
          <w:sz w:val="16"/>
          <w:szCs w:val="16"/>
        </w:rPr>
        <w:tab/>
        <w:t xml:space="preserve">               XI Wydział Gospodarczy KRS</w:t>
      </w:r>
    </w:p>
    <w:p w14:paraId="5A558A08" w14:textId="77777777" w:rsidR="00260800" w:rsidRDefault="00260800" w:rsidP="00260800">
      <w:pPr>
        <w:pBdr>
          <w:bottom w:val="dotted" w:sz="24" w:space="1" w:color="auto"/>
        </w:pBdr>
        <w:contextualSpacing/>
        <w:jc w:val="both"/>
        <w:rPr>
          <w:rFonts w:ascii="Verdana" w:hAnsi="Verdana" w:cs="Arial"/>
          <w:i/>
          <w:color w:val="003300"/>
          <w:sz w:val="16"/>
          <w:szCs w:val="16"/>
        </w:rPr>
      </w:pPr>
      <w:r>
        <w:rPr>
          <w:rFonts w:ascii="Verdana" w:hAnsi="Verdana" w:cs="Arial"/>
          <w:color w:val="003300"/>
          <w:sz w:val="16"/>
          <w:szCs w:val="16"/>
        </w:rPr>
        <w:tab/>
      </w:r>
      <w:r>
        <w:rPr>
          <w:rFonts w:ascii="Verdana" w:hAnsi="Verdana" w:cs="Arial"/>
          <w:color w:val="003300"/>
          <w:sz w:val="16"/>
          <w:szCs w:val="16"/>
        </w:rPr>
        <w:tab/>
      </w:r>
      <w:r>
        <w:rPr>
          <w:rFonts w:ascii="Verdana" w:hAnsi="Verdana" w:cs="Arial"/>
          <w:color w:val="003300"/>
          <w:sz w:val="16"/>
          <w:szCs w:val="16"/>
        </w:rPr>
        <w:tab/>
        <w:t xml:space="preserve">  </w:t>
      </w:r>
      <w:r>
        <w:rPr>
          <w:rFonts w:ascii="Verdana" w:hAnsi="Verdana" w:cs="Arial"/>
          <w:i/>
          <w:color w:val="003300"/>
          <w:sz w:val="16"/>
          <w:szCs w:val="16"/>
        </w:rPr>
        <w:t xml:space="preserve">Główni udziałowcy: Bilans-Serwis Sp. z o.o. oraz biegli rewidenci  </w:t>
      </w:r>
    </w:p>
    <w:p w14:paraId="1E9D448E" w14:textId="77777777" w:rsidR="00260800" w:rsidRDefault="00260800" w:rsidP="00260800">
      <w:pPr>
        <w:pBdr>
          <w:bottom w:val="dotted" w:sz="24" w:space="1" w:color="auto"/>
        </w:pBdr>
        <w:contextualSpacing/>
        <w:jc w:val="both"/>
        <w:rPr>
          <w:rFonts w:ascii="Verdana" w:hAnsi="Verdana" w:cs="Arial"/>
          <w:i/>
          <w:color w:val="003300"/>
          <w:sz w:val="16"/>
          <w:szCs w:val="16"/>
        </w:rPr>
      </w:pPr>
    </w:p>
    <w:p w14:paraId="125BAFD0" w14:textId="77777777" w:rsidR="00260800" w:rsidRDefault="007A656E" w:rsidP="00260800">
      <w:pPr>
        <w:pBdr>
          <w:bottom w:val="dotted" w:sz="24" w:space="1" w:color="auto"/>
        </w:pBdr>
        <w:rPr>
          <w:rFonts w:ascii="Verdana" w:hAnsi="Verdana"/>
          <w:sz w:val="18"/>
          <w:szCs w:val="18"/>
          <w:lang w:val="en-US"/>
        </w:rPr>
      </w:pPr>
      <w:hyperlink r:id="rId6" w:history="1">
        <w:r w:rsidR="00260800">
          <w:rPr>
            <w:rStyle w:val="Hipercze"/>
            <w:rFonts w:ascii="Verdana" w:hAnsi="Verdana"/>
            <w:color w:val="4472C4"/>
            <w:sz w:val="18"/>
            <w:szCs w:val="18"/>
            <w:lang w:val="en-US"/>
          </w:rPr>
          <w:t>www.interfin.pl</w:t>
        </w:r>
      </w:hyperlink>
      <w:r w:rsidR="00260800">
        <w:rPr>
          <w:rFonts w:ascii="Verdana" w:hAnsi="Verdana" w:cs="Arial"/>
          <w:sz w:val="18"/>
          <w:szCs w:val="18"/>
          <w:lang w:val="en-US"/>
        </w:rPr>
        <w:tab/>
      </w:r>
      <w:r w:rsidR="00260800">
        <w:rPr>
          <w:rFonts w:ascii="Verdana" w:hAnsi="Verdana"/>
          <w:sz w:val="18"/>
          <w:szCs w:val="18"/>
          <w:lang w:val="en-US"/>
        </w:rPr>
        <w:tab/>
      </w:r>
      <w:r w:rsidR="00260800">
        <w:rPr>
          <w:rFonts w:ascii="Verdana" w:hAnsi="Verdana"/>
          <w:sz w:val="18"/>
          <w:szCs w:val="18"/>
          <w:lang w:val="en-US"/>
        </w:rPr>
        <w:tab/>
        <w:t xml:space="preserve">                                          </w:t>
      </w:r>
      <w:r w:rsidR="00260800">
        <w:rPr>
          <w:rFonts w:ascii="Verdana" w:hAnsi="Verdana"/>
          <w:sz w:val="18"/>
          <w:szCs w:val="18"/>
          <w:lang w:val="en-US"/>
        </w:rPr>
        <w:tab/>
      </w:r>
      <w:r w:rsidR="00260800">
        <w:rPr>
          <w:rFonts w:ascii="Verdana" w:hAnsi="Verdana"/>
          <w:color w:val="0000FF"/>
          <w:sz w:val="18"/>
          <w:szCs w:val="18"/>
          <w:lang w:val="en-US"/>
        </w:rPr>
        <w:t xml:space="preserve"> e-mail : interfin@interfin.pl</w:t>
      </w:r>
    </w:p>
    <w:p w14:paraId="7CBA7998" w14:textId="28589923" w:rsidR="00E50CD3" w:rsidRPr="00E50CD3" w:rsidRDefault="00065C8B" w:rsidP="00E50CD3">
      <w:pPr>
        <w:rPr>
          <w:spacing w:val="-3"/>
          <w:sz w:val="24"/>
          <w:szCs w:val="24"/>
        </w:rPr>
      </w:pP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</w:p>
    <w:p w14:paraId="24A6EC8A" w14:textId="32CD2C38" w:rsidR="00E50CD3" w:rsidRPr="00E50CD3" w:rsidRDefault="00E50CD3" w:rsidP="00E50CD3">
      <w:pPr>
        <w:rPr>
          <w:spacing w:val="-3"/>
          <w:sz w:val="24"/>
          <w:szCs w:val="24"/>
        </w:rPr>
      </w:pPr>
    </w:p>
    <w:p w14:paraId="592E1DCD" w14:textId="7DCB0D75" w:rsidR="00F47AAD" w:rsidRPr="00F47AAD" w:rsidRDefault="00E50CD3" w:rsidP="00F47AAD">
      <w:pPr>
        <w:rPr>
          <w:rStyle w:val="Pogrubienie"/>
          <w:b w:val="0"/>
          <w:sz w:val="24"/>
          <w:szCs w:val="24"/>
        </w:rPr>
      </w:pP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  <w:r w:rsidRPr="00E50CD3">
        <w:rPr>
          <w:spacing w:val="-3"/>
          <w:sz w:val="24"/>
          <w:szCs w:val="24"/>
        </w:rPr>
        <w:tab/>
      </w:r>
    </w:p>
    <w:p w14:paraId="16D676FF" w14:textId="77777777" w:rsidR="00065C8B" w:rsidRDefault="00065C8B" w:rsidP="00065C8B">
      <w:pPr>
        <w:rPr>
          <w:sz w:val="24"/>
          <w:szCs w:val="24"/>
        </w:rPr>
      </w:pPr>
      <w:r w:rsidRPr="00F644DC">
        <w:rPr>
          <w:sz w:val="24"/>
          <w:szCs w:val="24"/>
        </w:rPr>
        <w:t xml:space="preserve">    </w:t>
      </w:r>
      <w:r>
        <w:rPr>
          <w:sz w:val="24"/>
          <w:szCs w:val="24"/>
        </w:rPr>
        <w:t>Na ręce Głównego Księgowego</w:t>
      </w:r>
    </w:p>
    <w:p w14:paraId="3C9FC591" w14:textId="77777777" w:rsidR="00065C8B" w:rsidRDefault="00065C8B" w:rsidP="00065C8B">
      <w:pPr>
        <w:rPr>
          <w:sz w:val="24"/>
          <w:szCs w:val="24"/>
        </w:rPr>
      </w:pPr>
    </w:p>
    <w:p w14:paraId="586B169A" w14:textId="77777777" w:rsidR="00065C8B" w:rsidRDefault="00065C8B" w:rsidP="00065C8B">
      <w:pPr>
        <w:rPr>
          <w:sz w:val="24"/>
          <w:szCs w:val="24"/>
        </w:rPr>
      </w:pPr>
    </w:p>
    <w:p w14:paraId="1F4F045D" w14:textId="17EE927C" w:rsidR="00065C8B" w:rsidRPr="00593444" w:rsidRDefault="00065C8B" w:rsidP="002118E0">
      <w:pPr>
        <w:pStyle w:val="Default"/>
      </w:pPr>
      <w:r w:rsidRPr="002118E0">
        <w:rPr>
          <w:rFonts w:asciiTheme="minorHAnsi" w:hAnsiTheme="minorHAnsi" w:cstheme="minorHAnsi"/>
        </w:rPr>
        <w:t xml:space="preserve">Niniejszym pragniemy złożyć  ofertę na: badanie sprawozdania finansowego </w:t>
      </w:r>
      <w:r w:rsidR="003A1AFE">
        <w:rPr>
          <w:rFonts w:asciiTheme="minorHAnsi" w:hAnsiTheme="minorHAnsi" w:cstheme="minorHAnsi"/>
        </w:rPr>
        <w:t>Dolnośląskiego Ośrodka Doradztwa Rolniczego we Wrocławiu</w:t>
      </w:r>
      <w:r w:rsidR="002118E0" w:rsidRPr="002118E0">
        <w:rPr>
          <w:rFonts w:asciiTheme="minorHAnsi" w:hAnsiTheme="minorHAnsi" w:cstheme="minorHAnsi"/>
        </w:rPr>
        <w:t xml:space="preserve"> </w:t>
      </w:r>
      <w:r w:rsidRPr="002118E0">
        <w:rPr>
          <w:rFonts w:asciiTheme="minorHAnsi" w:hAnsiTheme="minorHAnsi" w:cstheme="minorHAnsi"/>
        </w:rPr>
        <w:t>za</w:t>
      </w:r>
      <w:r w:rsidR="000D1262" w:rsidRPr="002118E0">
        <w:rPr>
          <w:rFonts w:asciiTheme="minorHAnsi" w:hAnsiTheme="minorHAnsi" w:cstheme="minorHAnsi"/>
        </w:rPr>
        <w:t xml:space="preserve"> 2021</w:t>
      </w:r>
      <w:r w:rsidR="00793594" w:rsidRPr="002118E0">
        <w:rPr>
          <w:rFonts w:asciiTheme="minorHAnsi" w:hAnsiTheme="minorHAnsi" w:cstheme="minorHAnsi"/>
        </w:rPr>
        <w:t xml:space="preserve"> </w:t>
      </w:r>
      <w:r w:rsidR="00963E1D" w:rsidRPr="002118E0">
        <w:rPr>
          <w:rFonts w:asciiTheme="minorHAnsi" w:hAnsiTheme="minorHAnsi" w:cstheme="minorHAnsi"/>
        </w:rPr>
        <w:t xml:space="preserve">r. </w:t>
      </w:r>
      <w:r w:rsidR="000F13B0" w:rsidRPr="002118E0">
        <w:rPr>
          <w:rFonts w:asciiTheme="minorHAnsi" w:hAnsiTheme="minorHAnsi" w:cstheme="minorHAnsi"/>
        </w:rPr>
        <w:t>i 2022 r.</w:t>
      </w:r>
      <w:r w:rsidR="000F13B0">
        <w:t xml:space="preserve"> </w:t>
      </w:r>
      <w:r w:rsidR="00793594">
        <w:t xml:space="preserve">Uprzejmie </w:t>
      </w:r>
      <w:r w:rsidRPr="00593444">
        <w:t>prosimy o podanie parametrów wg stanu na 31.12.20</w:t>
      </w:r>
      <w:r w:rsidR="00F25B16">
        <w:t>20</w:t>
      </w:r>
      <w:r w:rsidR="002A3311">
        <w:t xml:space="preserve"> </w:t>
      </w:r>
      <w:r w:rsidRPr="00593444">
        <w:t>r. (wystarczą dane  z zaokrągleniem do 1 mln złotych):</w:t>
      </w:r>
    </w:p>
    <w:p w14:paraId="35672546" w14:textId="65EE3F76" w:rsidR="00065C8B" w:rsidRPr="00593444" w:rsidRDefault="00065C8B" w:rsidP="00065C8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3444">
        <w:rPr>
          <w:sz w:val="24"/>
          <w:szCs w:val="24"/>
        </w:rPr>
        <w:t xml:space="preserve">rodzaj działalności </w:t>
      </w:r>
      <w:r w:rsidR="00A277D2">
        <w:rPr>
          <w:sz w:val="24"/>
          <w:szCs w:val="24"/>
        </w:rPr>
        <w:t>Podstawowy kod PKD 70.22 Z</w:t>
      </w:r>
      <w:r w:rsidRPr="00593444">
        <w:rPr>
          <w:sz w:val="24"/>
          <w:szCs w:val="24"/>
        </w:rPr>
        <w:t xml:space="preserve">. </w:t>
      </w:r>
    </w:p>
    <w:p w14:paraId="510DBED4" w14:textId="5630D90E" w:rsidR="00065C8B" w:rsidRPr="00593444" w:rsidRDefault="00065C8B" w:rsidP="00065C8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3444">
        <w:rPr>
          <w:sz w:val="24"/>
          <w:szCs w:val="24"/>
        </w:rPr>
        <w:t xml:space="preserve">suma bilansowa </w:t>
      </w:r>
      <w:r w:rsidR="00A277D2">
        <w:rPr>
          <w:sz w:val="24"/>
          <w:szCs w:val="24"/>
        </w:rPr>
        <w:t>15.817.269,04 zł</w:t>
      </w:r>
    </w:p>
    <w:p w14:paraId="6E82FFAE" w14:textId="4620F440" w:rsidR="00793594" w:rsidRPr="00793594" w:rsidRDefault="00065C8B" w:rsidP="0079359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3444">
        <w:rPr>
          <w:sz w:val="24"/>
          <w:szCs w:val="24"/>
        </w:rPr>
        <w:t xml:space="preserve">przychody ze sprzedaży i zrównane z nimi </w:t>
      </w:r>
      <w:r w:rsidR="00A277D2">
        <w:rPr>
          <w:sz w:val="24"/>
          <w:szCs w:val="24"/>
        </w:rPr>
        <w:t>5.870.894,39 zł</w:t>
      </w:r>
      <w:r w:rsidRPr="00593444">
        <w:rPr>
          <w:sz w:val="24"/>
          <w:szCs w:val="24"/>
        </w:rPr>
        <w:t xml:space="preserve"> </w:t>
      </w:r>
    </w:p>
    <w:p w14:paraId="5D379366" w14:textId="5D9726B6" w:rsidR="00065C8B" w:rsidRPr="00593444" w:rsidRDefault="00065C8B" w:rsidP="00065C8B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3444">
        <w:rPr>
          <w:sz w:val="24"/>
          <w:szCs w:val="24"/>
        </w:rPr>
        <w:t xml:space="preserve">wynik finansowy </w:t>
      </w:r>
      <w:r w:rsidR="00A277D2">
        <w:rPr>
          <w:sz w:val="24"/>
          <w:szCs w:val="24"/>
        </w:rPr>
        <w:t>807.544,06 zł</w:t>
      </w:r>
    </w:p>
    <w:p w14:paraId="05F3D54C" w14:textId="346986D5" w:rsidR="00065C8B" w:rsidRPr="00793594" w:rsidRDefault="00065C8B" w:rsidP="0079359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593444">
        <w:rPr>
          <w:sz w:val="24"/>
          <w:szCs w:val="24"/>
        </w:rPr>
        <w:t xml:space="preserve">zatrudnienie </w:t>
      </w:r>
      <w:r w:rsidR="00A277D2">
        <w:rPr>
          <w:sz w:val="24"/>
          <w:szCs w:val="24"/>
        </w:rPr>
        <w:t>222 etaty</w:t>
      </w:r>
    </w:p>
    <w:p w14:paraId="1A922D0A" w14:textId="77777777" w:rsidR="00D86FFC" w:rsidRDefault="00D86FFC" w:rsidP="00065C8B">
      <w:pPr>
        <w:spacing w:line="360" w:lineRule="auto"/>
        <w:ind w:left="360"/>
        <w:jc w:val="both"/>
        <w:rPr>
          <w:sz w:val="24"/>
          <w:szCs w:val="24"/>
        </w:rPr>
      </w:pPr>
    </w:p>
    <w:p w14:paraId="650668A3" w14:textId="77777777" w:rsidR="00D86FFC" w:rsidRDefault="00D86FFC" w:rsidP="00065C8B">
      <w:pPr>
        <w:spacing w:line="360" w:lineRule="auto"/>
        <w:ind w:left="360"/>
        <w:jc w:val="both"/>
        <w:rPr>
          <w:sz w:val="24"/>
          <w:szCs w:val="24"/>
        </w:rPr>
      </w:pPr>
    </w:p>
    <w:p w14:paraId="764A728A" w14:textId="7AF4E4F8" w:rsidR="00065C8B" w:rsidRDefault="00793594" w:rsidP="00065C8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65C8B">
        <w:rPr>
          <w:sz w:val="24"/>
          <w:szCs w:val="24"/>
        </w:rPr>
        <w:t>. czy w roku objętym badaniem lub ubiegłym były przeprowadzane kontrole:</w:t>
      </w:r>
    </w:p>
    <w:p w14:paraId="2118FF3D" w14:textId="77777777" w:rsidR="00065C8B" w:rsidRDefault="00065C8B" w:rsidP="00065C8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Urzędu Skarbowego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7D2">
        <w:rPr>
          <w:strike/>
          <w:sz w:val="24"/>
          <w:szCs w:val="24"/>
        </w:rPr>
        <w:t>Tak</w:t>
      </w:r>
      <w:r w:rsidRPr="00593444">
        <w:rPr>
          <w:sz w:val="24"/>
          <w:szCs w:val="24"/>
        </w:rPr>
        <w:t xml:space="preserve"> / Nie</w:t>
      </w:r>
    </w:p>
    <w:p w14:paraId="5704783D" w14:textId="0F5D6041" w:rsidR="00065C8B" w:rsidRDefault="00065C8B" w:rsidP="00065C8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Urzędu Kontroli Skarbowej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7D2">
        <w:rPr>
          <w:strike/>
          <w:sz w:val="24"/>
          <w:szCs w:val="24"/>
        </w:rPr>
        <w:t>Tak</w:t>
      </w:r>
      <w:r w:rsidRPr="00593444">
        <w:rPr>
          <w:sz w:val="24"/>
          <w:szCs w:val="24"/>
        </w:rPr>
        <w:t xml:space="preserve"> / Nie</w:t>
      </w:r>
    </w:p>
    <w:p w14:paraId="61859506" w14:textId="77777777" w:rsidR="00065C8B" w:rsidRDefault="00065C8B" w:rsidP="00065C8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ZUS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277D2">
        <w:rPr>
          <w:strike/>
          <w:sz w:val="24"/>
          <w:szCs w:val="24"/>
        </w:rPr>
        <w:t>Tak</w:t>
      </w:r>
      <w:r w:rsidRPr="00593444">
        <w:rPr>
          <w:sz w:val="24"/>
          <w:szCs w:val="24"/>
        </w:rPr>
        <w:t xml:space="preserve"> / Nie</w:t>
      </w:r>
    </w:p>
    <w:p w14:paraId="5CB2F15A" w14:textId="55DFCE06" w:rsidR="00065C8B" w:rsidRDefault="00793594" w:rsidP="00065C8B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65C8B">
        <w:rPr>
          <w:sz w:val="24"/>
          <w:szCs w:val="24"/>
        </w:rPr>
        <w:t>. czy w ubiegłym roku był</w:t>
      </w:r>
      <w:r>
        <w:rPr>
          <w:sz w:val="24"/>
          <w:szCs w:val="24"/>
        </w:rPr>
        <w:t>o</w:t>
      </w:r>
      <w:r w:rsidR="00065C8B">
        <w:rPr>
          <w:sz w:val="24"/>
          <w:szCs w:val="24"/>
        </w:rPr>
        <w:t xml:space="preserve"> przeprowadzane badanie </w:t>
      </w:r>
    </w:p>
    <w:p w14:paraId="57E1F24B" w14:textId="77777777" w:rsidR="00065C8B" w:rsidRPr="00A277D2" w:rsidRDefault="00065C8B" w:rsidP="00065C8B">
      <w:pPr>
        <w:spacing w:line="360" w:lineRule="auto"/>
        <w:ind w:left="360"/>
        <w:jc w:val="center"/>
        <w:rPr>
          <w:strike/>
          <w:sz w:val="24"/>
          <w:szCs w:val="24"/>
        </w:rPr>
      </w:pPr>
      <w:r>
        <w:rPr>
          <w:sz w:val="24"/>
          <w:szCs w:val="24"/>
        </w:rPr>
        <w:t xml:space="preserve">sprawozdania finansowego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593444">
        <w:rPr>
          <w:sz w:val="24"/>
          <w:szCs w:val="24"/>
        </w:rPr>
        <w:t xml:space="preserve">Tak / </w:t>
      </w:r>
      <w:r w:rsidRPr="00A277D2">
        <w:rPr>
          <w:strike/>
          <w:sz w:val="24"/>
          <w:szCs w:val="24"/>
        </w:rPr>
        <w:t>Nie</w:t>
      </w:r>
    </w:p>
    <w:p w14:paraId="002F5DAB" w14:textId="74185610" w:rsidR="00C605FC" w:rsidRDefault="00C605FC"/>
    <w:p w14:paraId="64AA890A" w14:textId="7D582DC1" w:rsidR="00C42516" w:rsidRDefault="00C42516"/>
    <w:p w14:paraId="407DFEB4" w14:textId="77777777" w:rsidR="007849F6" w:rsidRDefault="007849F6"/>
    <w:p w14:paraId="29A474E8" w14:textId="582D9382" w:rsidR="007849F6" w:rsidRDefault="00C42516" w:rsidP="002C0828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2516">
        <w:rPr>
          <w:sz w:val="24"/>
          <w:szCs w:val="24"/>
        </w:rPr>
        <w:t xml:space="preserve">                                                  </w:t>
      </w:r>
    </w:p>
    <w:p w14:paraId="6780C38E" w14:textId="77777777" w:rsidR="002C0828" w:rsidRDefault="002C0828" w:rsidP="002C0828">
      <w:pPr>
        <w:rPr>
          <w:sz w:val="24"/>
          <w:szCs w:val="24"/>
        </w:rPr>
      </w:pPr>
    </w:p>
    <w:p w14:paraId="2EAD46A3" w14:textId="4999BAEA" w:rsidR="004B7AE0" w:rsidRPr="007849F6" w:rsidRDefault="004B7AE0" w:rsidP="007849F6">
      <w:pPr>
        <w:rPr>
          <w:sz w:val="24"/>
          <w:szCs w:val="24"/>
        </w:rPr>
      </w:pPr>
      <w:r w:rsidRPr="007849F6">
        <w:t>Otrzymują:</w:t>
      </w:r>
    </w:p>
    <w:p w14:paraId="1D867178" w14:textId="43D08F21" w:rsidR="004B7AE0" w:rsidRPr="007849F6" w:rsidRDefault="004B7AE0" w:rsidP="007849F6">
      <w:pPr>
        <w:pStyle w:val="Akapitzlist"/>
        <w:numPr>
          <w:ilvl w:val="1"/>
          <w:numId w:val="1"/>
        </w:numPr>
      </w:pPr>
      <w:r w:rsidRPr="007849F6">
        <w:t>Adresat</w:t>
      </w:r>
    </w:p>
    <w:p w14:paraId="330FC51F" w14:textId="7057E6D8" w:rsidR="004B7AE0" w:rsidRPr="007849F6" w:rsidRDefault="004B7AE0" w:rsidP="004B7AE0">
      <w:pPr>
        <w:pStyle w:val="Akapitzlist"/>
        <w:numPr>
          <w:ilvl w:val="1"/>
          <w:numId w:val="1"/>
        </w:numPr>
      </w:pPr>
      <w:r w:rsidRPr="007849F6">
        <w:t>a/a</w:t>
      </w:r>
    </w:p>
    <w:sectPr w:rsidR="004B7AE0" w:rsidRPr="0078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56A4F"/>
    <w:multiLevelType w:val="multilevel"/>
    <w:tmpl w:val="5FA4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8B"/>
    <w:rsid w:val="00053F5A"/>
    <w:rsid w:val="00057126"/>
    <w:rsid w:val="00065C8B"/>
    <w:rsid w:val="000D1262"/>
    <w:rsid w:val="000F13B0"/>
    <w:rsid w:val="00133A17"/>
    <w:rsid w:val="001B50E2"/>
    <w:rsid w:val="002118E0"/>
    <w:rsid w:val="00236F2F"/>
    <w:rsid w:val="00260800"/>
    <w:rsid w:val="002A3311"/>
    <w:rsid w:val="002C0828"/>
    <w:rsid w:val="002E7ED4"/>
    <w:rsid w:val="003A1AFE"/>
    <w:rsid w:val="00423851"/>
    <w:rsid w:val="00431E6C"/>
    <w:rsid w:val="004B7AE0"/>
    <w:rsid w:val="00682DEE"/>
    <w:rsid w:val="00751C15"/>
    <w:rsid w:val="007849F6"/>
    <w:rsid w:val="00793594"/>
    <w:rsid w:val="007A656E"/>
    <w:rsid w:val="007C3FCC"/>
    <w:rsid w:val="007D265D"/>
    <w:rsid w:val="008722B1"/>
    <w:rsid w:val="008F0ED8"/>
    <w:rsid w:val="00963B6B"/>
    <w:rsid w:val="00963E1D"/>
    <w:rsid w:val="009974FE"/>
    <w:rsid w:val="009E6053"/>
    <w:rsid w:val="00A277D2"/>
    <w:rsid w:val="00AF40B9"/>
    <w:rsid w:val="00BF3054"/>
    <w:rsid w:val="00C42516"/>
    <w:rsid w:val="00C53329"/>
    <w:rsid w:val="00C605FC"/>
    <w:rsid w:val="00D86FFC"/>
    <w:rsid w:val="00E057FB"/>
    <w:rsid w:val="00E50CD3"/>
    <w:rsid w:val="00EE4EBD"/>
    <w:rsid w:val="00F25B16"/>
    <w:rsid w:val="00F47AAD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C6FD"/>
  <w15:chartTrackingRefBased/>
  <w15:docId w15:val="{0E49FE33-F20F-4FCE-B712-B04518F2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AE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6F2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6F2F"/>
    <w:rPr>
      <w:b/>
      <w:bCs/>
    </w:rPr>
  </w:style>
  <w:style w:type="character" w:styleId="Hipercze">
    <w:name w:val="Hyperlink"/>
    <w:uiPriority w:val="99"/>
    <w:semiHidden/>
    <w:unhideWhenUsed/>
    <w:rsid w:val="00260800"/>
    <w:rPr>
      <w:color w:val="FFAE3E"/>
      <w:u w:val="single"/>
    </w:rPr>
  </w:style>
  <w:style w:type="paragraph" w:customStyle="1" w:styleId="Default">
    <w:name w:val="Default"/>
    <w:rsid w:val="002118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in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INTERFIN</dc:creator>
  <cp:keywords/>
  <dc:description/>
  <cp:lastModifiedBy>A.Janicki</cp:lastModifiedBy>
  <cp:revision>2</cp:revision>
  <dcterms:created xsi:type="dcterms:W3CDTF">2021-09-01T11:42:00Z</dcterms:created>
  <dcterms:modified xsi:type="dcterms:W3CDTF">2021-09-01T11:42:00Z</dcterms:modified>
</cp:coreProperties>
</file>