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48" w:rsidRPr="00745B24" w:rsidRDefault="00C24B48" w:rsidP="00C24B48">
      <w:pPr>
        <w:pStyle w:val="Nagwek"/>
        <w:jc w:val="right"/>
        <w:rPr>
          <w:rFonts w:ascii="Tahoma" w:hAnsi="Tahoma" w:cs="Tahoma"/>
          <w:i/>
          <w:sz w:val="18"/>
          <w:szCs w:val="18"/>
        </w:rPr>
      </w:pPr>
      <w:r w:rsidRPr="00745B24">
        <w:rPr>
          <w:rFonts w:ascii="Tahoma" w:hAnsi="Tahoma" w:cs="Tahoma"/>
          <w:i/>
          <w:sz w:val="18"/>
          <w:szCs w:val="18"/>
        </w:rPr>
        <w:t xml:space="preserve">Załącznik Nr </w:t>
      </w:r>
      <w:r>
        <w:rPr>
          <w:rFonts w:ascii="Tahoma" w:hAnsi="Tahoma" w:cs="Tahoma"/>
          <w:i/>
          <w:sz w:val="18"/>
          <w:szCs w:val="18"/>
        </w:rPr>
        <w:t>2</w:t>
      </w:r>
      <w:r w:rsidRPr="00745B24">
        <w:rPr>
          <w:rFonts w:ascii="Tahoma" w:hAnsi="Tahoma" w:cs="Tahoma"/>
          <w:i/>
          <w:sz w:val="18"/>
          <w:szCs w:val="18"/>
        </w:rPr>
        <w:t xml:space="preserve"> DO SIWZ</w:t>
      </w:r>
    </w:p>
    <w:p w:rsidR="00C24B48" w:rsidRDefault="00C24B48" w:rsidP="00C24B48">
      <w:pPr>
        <w:pStyle w:val="Nagwek"/>
        <w:jc w:val="right"/>
        <w:rPr>
          <w:rFonts w:ascii="Tahoma" w:hAnsi="Tahoma" w:cs="Tahoma"/>
          <w:i/>
          <w:sz w:val="18"/>
          <w:szCs w:val="18"/>
        </w:rPr>
      </w:pPr>
      <w:r w:rsidRPr="00745B24">
        <w:rPr>
          <w:rFonts w:ascii="Tahoma" w:hAnsi="Tahoma" w:cs="Tahoma"/>
          <w:i/>
          <w:sz w:val="18"/>
          <w:szCs w:val="18"/>
        </w:rPr>
        <w:t>NUMER SPRAWY ZP/PN/</w:t>
      </w:r>
      <w:r>
        <w:rPr>
          <w:rFonts w:ascii="Tahoma" w:hAnsi="Tahoma" w:cs="Tahoma"/>
          <w:i/>
          <w:sz w:val="18"/>
          <w:szCs w:val="18"/>
        </w:rPr>
        <w:t>44/20/IT/AWO</w:t>
      </w:r>
    </w:p>
    <w:p w:rsidR="00523007" w:rsidRPr="00523007" w:rsidRDefault="00523007" w:rsidP="00C24B48">
      <w:pPr>
        <w:pStyle w:val="Nagwek"/>
        <w:jc w:val="right"/>
        <w:rPr>
          <w:rFonts w:ascii="Tahoma" w:hAnsi="Tahoma" w:cs="Tahoma"/>
          <w:i/>
          <w:color w:val="FF0000"/>
          <w:sz w:val="18"/>
          <w:szCs w:val="18"/>
        </w:rPr>
      </w:pPr>
      <w:r w:rsidRPr="00523007">
        <w:rPr>
          <w:rFonts w:ascii="Tahoma" w:hAnsi="Tahoma" w:cs="Tahoma"/>
          <w:i/>
          <w:color w:val="FF0000"/>
          <w:sz w:val="18"/>
          <w:szCs w:val="18"/>
        </w:rPr>
        <w:t>Z</w:t>
      </w:r>
      <w:r>
        <w:rPr>
          <w:rFonts w:ascii="Tahoma" w:hAnsi="Tahoma" w:cs="Tahoma"/>
          <w:i/>
          <w:color w:val="FF0000"/>
          <w:sz w:val="18"/>
          <w:szCs w:val="18"/>
        </w:rPr>
        <w:t>miiana</w:t>
      </w:r>
      <w:r w:rsidRPr="00523007">
        <w:rPr>
          <w:rFonts w:ascii="Tahoma" w:hAnsi="Tahoma" w:cs="Tahoma"/>
          <w:i/>
          <w:color w:val="FF0000"/>
          <w:sz w:val="18"/>
          <w:szCs w:val="18"/>
        </w:rPr>
        <w:t xml:space="preserve"> 17.09.2020</w:t>
      </w:r>
    </w:p>
    <w:p w:rsidR="00343BE4" w:rsidRPr="00523007" w:rsidRDefault="00343BE4" w:rsidP="00343BE4">
      <w:pPr>
        <w:rPr>
          <w:color w:val="FF0000"/>
          <w:lang w:val="pl-PL"/>
        </w:rPr>
      </w:pPr>
    </w:p>
    <w:p w:rsidR="0093728F" w:rsidRPr="006734AF" w:rsidRDefault="0093728F" w:rsidP="0093728F">
      <w:pPr>
        <w:pStyle w:val="Nagwek1"/>
        <w:jc w:val="center"/>
        <w:rPr>
          <w:rFonts w:asciiTheme="minorHAnsi" w:hAnsiTheme="minorHAnsi"/>
          <w:lang w:val="pl-PL"/>
        </w:rPr>
      </w:pPr>
      <w:r w:rsidRPr="006734AF">
        <w:rPr>
          <w:rFonts w:asciiTheme="minorHAnsi" w:hAnsiTheme="minorHAnsi"/>
          <w:lang w:val="pl-PL"/>
        </w:rPr>
        <w:t xml:space="preserve">PARAMETRY TECHNICZNO-EKSPLOATACYJNE ZASILACZA UPS </w:t>
      </w:r>
      <w:r w:rsidR="00651AC4">
        <w:rPr>
          <w:rFonts w:asciiTheme="minorHAnsi" w:hAnsiTheme="minorHAnsi"/>
          <w:lang w:val="pl-PL"/>
        </w:rPr>
        <w:t>30</w:t>
      </w:r>
      <w:r w:rsidRPr="006734AF">
        <w:rPr>
          <w:rFonts w:asciiTheme="minorHAnsi" w:hAnsiTheme="minorHAnsi"/>
          <w:lang w:val="pl-PL"/>
        </w:rPr>
        <w:t xml:space="preserve"> kVA/</w:t>
      </w:r>
      <w:r w:rsidR="00651AC4">
        <w:rPr>
          <w:rFonts w:asciiTheme="minorHAnsi" w:hAnsiTheme="minorHAnsi"/>
          <w:lang w:val="pl-PL"/>
        </w:rPr>
        <w:t>27</w:t>
      </w:r>
      <w:r w:rsidR="0063374E">
        <w:rPr>
          <w:rFonts w:asciiTheme="minorHAnsi" w:hAnsiTheme="minorHAnsi"/>
          <w:lang w:val="pl-PL"/>
        </w:rPr>
        <w:t xml:space="preserve"> </w:t>
      </w:r>
      <w:r w:rsidRPr="006734AF">
        <w:rPr>
          <w:rFonts w:asciiTheme="minorHAnsi" w:hAnsiTheme="minorHAnsi"/>
          <w:lang w:val="pl-PL"/>
        </w:rPr>
        <w:t>kW</w:t>
      </w:r>
    </w:p>
    <w:p w:rsidR="00A473B7" w:rsidRPr="00A142CB" w:rsidRDefault="00A473B7" w:rsidP="00AA7FAD">
      <w:pPr>
        <w:jc w:val="both"/>
        <w:rPr>
          <w:lang w:val="pl-PL"/>
        </w:rPr>
      </w:pPr>
      <w:r w:rsidRPr="00A142CB">
        <w:rPr>
          <w:lang w:val="pl-PL"/>
        </w:rPr>
        <w:t>Do zasilania układ</w:t>
      </w:r>
      <w:r w:rsidR="001A4489">
        <w:rPr>
          <w:lang w:val="pl-PL"/>
        </w:rPr>
        <w:t>u</w:t>
      </w:r>
      <w:r w:rsidRPr="00A142CB">
        <w:rPr>
          <w:lang w:val="pl-PL"/>
        </w:rPr>
        <w:t xml:space="preserve"> zaprojektowano zasilacz o mocy </w:t>
      </w:r>
      <w:r w:rsidR="00651AC4">
        <w:rPr>
          <w:lang w:val="pl-PL"/>
        </w:rPr>
        <w:t>30</w:t>
      </w:r>
      <w:r w:rsidR="00A24F40">
        <w:rPr>
          <w:lang w:val="pl-PL"/>
        </w:rPr>
        <w:t xml:space="preserve"> </w:t>
      </w:r>
      <w:r w:rsidRPr="00A142CB">
        <w:rPr>
          <w:lang w:val="pl-PL"/>
        </w:rPr>
        <w:t>kVA/</w:t>
      </w:r>
      <w:r w:rsidR="00651AC4">
        <w:rPr>
          <w:lang w:val="pl-PL"/>
        </w:rPr>
        <w:t>27</w:t>
      </w:r>
      <w:r w:rsidR="001A4489">
        <w:rPr>
          <w:lang w:val="pl-PL"/>
        </w:rPr>
        <w:t xml:space="preserve"> </w:t>
      </w:r>
      <w:r w:rsidRPr="00A142CB">
        <w:rPr>
          <w:lang w:val="pl-PL"/>
        </w:rPr>
        <w:t xml:space="preserve">kW, który zapewni czas podtrzymania minimum </w:t>
      </w:r>
      <w:r w:rsidR="00651AC4">
        <w:rPr>
          <w:lang w:val="pl-PL"/>
        </w:rPr>
        <w:t>6</w:t>
      </w:r>
      <w:r w:rsidRPr="00A142CB">
        <w:rPr>
          <w:lang w:val="pl-PL"/>
        </w:rPr>
        <w:t xml:space="preserve"> minut dla obciążenia </w:t>
      </w:r>
      <w:r w:rsidR="00651AC4">
        <w:rPr>
          <w:lang w:val="pl-PL"/>
        </w:rPr>
        <w:t>27</w:t>
      </w:r>
      <w:r w:rsidRPr="00A142CB">
        <w:rPr>
          <w:lang w:val="pl-PL"/>
        </w:rPr>
        <w:t xml:space="preserve"> kW, z akumulatorami </w:t>
      </w:r>
      <w:r w:rsidR="001A4489">
        <w:rPr>
          <w:lang w:val="pl-PL"/>
        </w:rPr>
        <w:t>o żywotności 10-12 lat wg Euro-B</w:t>
      </w:r>
      <w:r w:rsidRPr="00A142CB">
        <w:rPr>
          <w:lang w:val="pl-PL"/>
        </w:rPr>
        <w:t xml:space="preserve">at </w:t>
      </w:r>
      <w:r w:rsidR="00010715">
        <w:rPr>
          <w:lang w:val="pl-PL"/>
        </w:rPr>
        <w:t xml:space="preserve">umieszczonymi wewnątrz </w:t>
      </w:r>
      <w:r w:rsidR="00067269" w:rsidRPr="00A142CB">
        <w:rPr>
          <w:lang w:val="pl-PL"/>
        </w:rPr>
        <w:t>zasilacza UPS</w:t>
      </w:r>
      <w:r w:rsidRPr="00A142CB">
        <w:rPr>
          <w:lang w:val="pl-PL"/>
        </w:rPr>
        <w:t>.</w:t>
      </w:r>
      <w:r w:rsidR="001A4489">
        <w:rPr>
          <w:lang w:val="pl-PL"/>
        </w:rPr>
        <w:t xml:space="preserve"> </w:t>
      </w:r>
    </w:p>
    <w:p w:rsidR="009B6118" w:rsidRPr="00A142CB" w:rsidRDefault="009B6118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Wymagania ogólne</w:t>
      </w:r>
    </w:p>
    <w:p w:rsidR="00CA17FA" w:rsidRPr="00A142CB" w:rsidRDefault="00AA7FAD" w:rsidP="00A142CB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Urządzenie</w:t>
      </w:r>
      <w:r w:rsidR="00CA17FA" w:rsidRPr="00A142CB">
        <w:rPr>
          <w:lang w:val="pl-PL"/>
        </w:rPr>
        <w:t xml:space="preserve"> ma być fabrycznie nowe i ma pochodzić z seryjnej produkcji.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Data jego wyprodukowania nie może być wcześniejsza niż 6 miesięcy przed terminem złożenia ofert.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Producent oferowanego urządzenia powinien spełniać wymagani</w:t>
      </w:r>
      <w:bookmarkStart w:id="0" w:name="_GoBack"/>
      <w:bookmarkEnd w:id="0"/>
      <w:r w:rsidRPr="00A142CB">
        <w:rPr>
          <w:lang w:val="pl-PL"/>
        </w:rPr>
        <w:t>a międzynarodowego standardu jakości ISO 9001 oraz jakości UE (zgodnie z 2014/30/EU i2014/35/EU), wydanym przez uznane instytucje certyfikujące i potwierdzone ważnym certyfikatem.</w:t>
      </w:r>
    </w:p>
    <w:p w:rsidR="00CA17FA" w:rsidRPr="00F053DB" w:rsidRDefault="00CA17FA" w:rsidP="00A142CB">
      <w:pPr>
        <w:pStyle w:val="Akapitzlist"/>
        <w:numPr>
          <w:ilvl w:val="0"/>
          <w:numId w:val="18"/>
        </w:numPr>
        <w:rPr>
          <w:strike/>
          <w:color w:val="FF0000"/>
          <w:lang w:val="pl-PL"/>
        </w:rPr>
      </w:pPr>
      <w:r w:rsidRPr="00F053DB">
        <w:rPr>
          <w:strike/>
          <w:color w:val="FF0000"/>
          <w:lang w:val="pl-PL"/>
        </w:rPr>
        <w:t>Producent zasilacza UPS musi posiadać certyfikat potwierdzający, że produkt został zaprojektowany, wyprodukowany i przetestowany w Uni</w:t>
      </w:r>
      <w:r w:rsidR="007A1952" w:rsidRPr="00F053DB">
        <w:rPr>
          <w:strike/>
          <w:color w:val="FF0000"/>
          <w:lang w:val="pl-PL"/>
        </w:rPr>
        <w:t>i</w:t>
      </w:r>
      <w:r w:rsidR="007B16D6" w:rsidRPr="00F053DB">
        <w:rPr>
          <w:strike/>
          <w:color w:val="FF0000"/>
          <w:lang w:val="pl-PL"/>
        </w:rPr>
        <w:t xml:space="preserve"> Europejskiej. Kserokopię certyfikatu</w:t>
      </w:r>
      <w:r w:rsidRPr="00F053DB">
        <w:rPr>
          <w:strike/>
          <w:color w:val="FF0000"/>
          <w:lang w:val="pl-PL"/>
        </w:rPr>
        <w:t xml:space="preserve"> należy załączyć do oferty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Dostawca urządzenia ma zapewnić dostawę części zamiennych przez okres, co najmniej, 7 lat od dat</w:t>
      </w:r>
      <w:r w:rsidR="00010715">
        <w:rPr>
          <w:lang w:val="pl-PL"/>
        </w:rPr>
        <w:t>y</w:t>
      </w:r>
      <w:r w:rsidRPr="00A142CB">
        <w:rPr>
          <w:lang w:val="pl-PL"/>
        </w:rPr>
        <w:t xml:space="preserve"> zakończenia produkcji oferowanego modelu urządzenia.</w:t>
      </w:r>
    </w:p>
    <w:p w:rsidR="00CA17FA" w:rsidRPr="004112B4" w:rsidRDefault="00CA17FA" w:rsidP="004112B4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Zasilacz UPS musi mieć możliwość pracy pojedynczej i równoległej do minimum 6 jednostek.</w:t>
      </w:r>
    </w:p>
    <w:p w:rsidR="00CA17FA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Zgodność z dyrektywą RoHS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Parametry wejściowe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Napięcie znamionowe prostownika: 400 V</w:t>
      </w:r>
      <w:r w:rsidR="00543C15" w:rsidRPr="00A142CB">
        <w:rPr>
          <w:lang w:val="pl-PL"/>
        </w:rPr>
        <w:t xml:space="preserve"> AC</w:t>
      </w:r>
      <w:r w:rsidRPr="00A142CB">
        <w:rPr>
          <w:lang w:val="pl-PL"/>
        </w:rPr>
        <w:t xml:space="preserve"> (3</w:t>
      </w:r>
      <w:r w:rsidR="00DE0E56" w:rsidRPr="00A142CB">
        <w:rPr>
          <w:lang w:val="pl-PL"/>
        </w:rPr>
        <w:t>f+N</w:t>
      </w:r>
      <w:r w:rsidRPr="00A142CB">
        <w:rPr>
          <w:lang w:val="pl-PL"/>
        </w:rPr>
        <w:t xml:space="preserve">) </w:t>
      </w:r>
    </w:p>
    <w:p w:rsidR="00A473B7" w:rsidRPr="004112B4" w:rsidRDefault="00153378" w:rsidP="00A142CB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Tolerancja napięcia: +20%; -15</w:t>
      </w:r>
      <w:r w:rsidR="00A473B7" w:rsidRPr="004112B4">
        <w:rPr>
          <w:color w:val="000000" w:themeColor="text1"/>
          <w:lang w:val="pl-PL"/>
        </w:rPr>
        <w:t xml:space="preserve">% bez obniżania wartości znamionowych, do </w:t>
      </w:r>
      <w:r w:rsidR="0093728F" w:rsidRPr="004112B4">
        <w:rPr>
          <w:color w:val="000000" w:themeColor="text1"/>
          <w:lang w:val="pl-PL"/>
        </w:rPr>
        <w:t>-</w:t>
      </w:r>
      <w:r w:rsidR="00A473B7" w:rsidRPr="004112B4">
        <w:rPr>
          <w:color w:val="000000" w:themeColor="text1"/>
          <w:lang w:val="pl-PL"/>
        </w:rPr>
        <w:t>40% p</w:t>
      </w:r>
      <w:r>
        <w:rPr>
          <w:color w:val="000000" w:themeColor="text1"/>
          <w:lang w:val="pl-PL"/>
        </w:rPr>
        <w:t>rzy 5</w:t>
      </w:r>
      <w:r w:rsidR="004112B4" w:rsidRPr="004112B4">
        <w:rPr>
          <w:color w:val="000000" w:themeColor="text1"/>
          <w:lang w:val="pl-PL"/>
        </w:rPr>
        <w:t>0% obciążenia znamionowego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Częstotliwość : 50 / 60 Hz (ustawiana automatycznie) ±10%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Wsp</w:t>
      </w:r>
      <w:r w:rsidR="00651AC4">
        <w:rPr>
          <w:lang w:val="pl-PL"/>
        </w:rPr>
        <w:t xml:space="preserve">ółczynnik mocy/THDi : ≥ 0,99 / </w:t>
      </w:r>
      <w:r w:rsidR="00651AC4">
        <w:rPr>
          <w:rFonts w:cstheme="minorHAnsi"/>
          <w:lang w:val="pl-PL"/>
        </w:rPr>
        <w:t>≤</w:t>
      </w:r>
      <w:r w:rsidRPr="00A142CB">
        <w:rPr>
          <w:lang w:val="pl-PL"/>
        </w:rPr>
        <w:t xml:space="preserve"> </w:t>
      </w:r>
      <w:r w:rsidR="00651AC4">
        <w:rPr>
          <w:lang w:val="pl-PL"/>
        </w:rPr>
        <w:t>2</w:t>
      </w:r>
      <w:r w:rsidR="00DE0E56" w:rsidRPr="00A142CB">
        <w:rPr>
          <w:lang w:val="pl-PL"/>
        </w:rPr>
        <w:t>,0</w:t>
      </w:r>
      <w:r w:rsidRPr="00A142CB">
        <w:rPr>
          <w:lang w:val="pl-PL"/>
        </w:rPr>
        <w:t xml:space="preserve"> %</w:t>
      </w:r>
    </w:p>
    <w:p w:rsidR="00A473B7" w:rsidRPr="00A142CB" w:rsidRDefault="00A473B7" w:rsidP="004112B4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 xml:space="preserve">Nominalny/Maksymalny prąd wejściowy zgodnie z normą EN62040-3: </w:t>
      </w:r>
      <w:r w:rsidR="00C92A24">
        <w:rPr>
          <w:lang w:val="pl-PL"/>
        </w:rPr>
        <w:t>42</w:t>
      </w:r>
      <w:r w:rsidR="004112B4">
        <w:rPr>
          <w:lang w:val="pl-PL"/>
        </w:rPr>
        <w:t>A</w:t>
      </w:r>
      <w:r w:rsidR="004112B4" w:rsidRPr="004112B4">
        <w:rPr>
          <w:lang w:val="pl-PL"/>
        </w:rPr>
        <w:t>/</w:t>
      </w:r>
      <w:r w:rsidR="00C92A24">
        <w:rPr>
          <w:lang w:val="pl-PL"/>
        </w:rPr>
        <w:t>50</w:t>
      </w:r>
      <w:r w:rsidR="004112B4">
        <w:rPr>
          <w:lang w:val="pl-PL"/>
        </w:rPr>
        <w:t>A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Maksymaln</w:t>
      </w:r>
      <w:r w:rsidR="00AA7FAD">
        <w:rPr>
          <w:lang w:val="pl-PL"/>
        </w:rPr>
        <w:t>y początkowy prąd rozruchowy: Iz&lt; In</w:t>
      </w:r>
      <w:r w:rsidRPr="00A142CB">
        <w:rPr>
          <w:lang w:val="pl-PL"/>
        </w:rPr>
        <w:t xml:space="preserve"> (prąd rozr</w:t>
      </w:r>
      <w:r w:rsidR="007A1952">
        <w:rPr>
          <w:lang w:val="pl-PL"/>
        </w:rPr>
        <w:t xml:space="preserve">uchowy mniejszy od znamionowego, </w:t>
      </w:r>
      <w:r w:rsidR="00543C15" w:rsidRPr="00A142CB">
        <w:rPr>
          <w:lang w:val="pl-PL"/>
        </w:rPr>
        <w:t>układu łagodnego rozruchu</w:t>
      </w:r>
      <w:r w:rsidRPr="00A142CB">
        <w:rPr>
          <w:lang w:val="pl-PL"/>
        </w:rPr>
        <w:t>)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Napięcie znamionowe by-passu: 400 V</w:t>
      </w:r>
      <w:r w:rsidR="00543C15" w:rsidRPr="00A142CB">
        <w:rPr>
          <w:lang w:val="pl-PL"/>
        </w:rPr>
        <w:t xml:space="preserve"> AC</w:t>
      </w:r>
      <w:r w:rsidR="003341D0">
        <w:rPr>
          <w:lang w:val="pl-PL"/>
        </w:rPr>
        <w:t xml:space="preserve"> (Nominalne napięcie wyjściowe ±15%)</w:t>
      </w:r>
    </w:p>
    <w:p w:rsidR="00A473B7" w:rsidRPr="006A4EC5" w:rsidRDefault="00A473B7" w:rsidP="00A142CB">
      <w:pPr>
        <w:pStyle w:val="Nagwek2"/>
        <w:rPr>
          <w:rFonts w:asciiTheme="minorHAnsi" w:hAnsiTheme="minorHAnsi"/>
          <w:color w:val="000000" w:themeColor="text1"/>
          <w:lang w:val="pl-PL"/>
        </w:rPr>
      </w:pPr>
      <w:r w:rsidRPr="006A4EC5">
        <w:rPr>
          <w:rFonts w:asciiTheme="minorHAnsi" w:hAnsiTheme="minorHAnsi"/>
          <w:color w:val="000000" w:themeColor="text1"/>
          <w:lang w:val="pl-PL"/>
        </w:rPr>
        <w:t>Parametry wyjściowe</w:t>
      </w:r>
      <w:r w:rsidR="006A4EC5" w:rsidRPr="006A4EC5">
        <w:rPr>
          <w:rFonts w:asciiTheme="minorHAnsi" w:hAnsiTheme="minorHAnsi"/>
          <w:color w:val="000000" w:themeColor="text1"/>
          <w:lang w:val="pl-PL"/>
        </w:rPr>
        <w:t xml:space="preserve"> </w:t>
      </w:r>
    </w:p>
    <w:p w:rsidR="00A473B7" w:rsidRPr="003A5C63" w:rsidRDefault="00A473B7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Znamionowa moc wyjściowa (P</w:t>
      </w:r>
      <w:r w:rsidRPr="003A5C63">
        <w:rPr>
          <w:color w:val="000000" w:themeColor="text1"/>
          <w:vertAlign w:val="subscript"/>
          <w:lang w:val="pl-PL"/>
        </w:rPr>
        <w:t>n</w:t>
      </w:r>
      <w:r w:rsidRPr="003A5C63">
        <w:rPr>
          <w:color w:val="000000" w:themeColor="text1"/>
          <w:lang w:val="pl-PL"/>
        </w:rPr>
        <w:t xml:space="preserve">) na jednostkę: </w:t>
      </w:r>
      <w:r w:rsidR="00C92A24">
        <w:rPr>
          <w:color w:val="000000" w:themeColor="text1"/>
          <w:lang w:val="pl-PL"/>
        </w:rPr>
        <w:t>30</w:t>
      </w:r>
      <w:r w:rsidRPr="003A5C63">
        <w:rPr>
          <w:color w:val="000000" w:themeColor="text1"/>
          <w:lang w:val="pl-PL"/>
        </w:rPr>
        <w:t xml:space="preserve"> kVA/</w:t>
      </w:r>
      <w:r w:rsidR="00C92A24">
        <w:rPr>
          <w:color w:val="000000" w:themeColor="text1"/>
          <w:lang w:val="pl-PL"/>
        </w:rPr>
        <w:t>27</w:t>
      </w:r>
      <w:r w:rsidRPr="003A5C63">
        <w:rPr>
          <w:color w:val="000000" w:themeColor="text1"/>
          <w:lang w:val="pl-PL"/>
        </w:rPr>
        <w:t xml:space="preserve"> kW </w:t>
      </w:r>
    </w:p>
    <w:p w:rsidR="003A5C63" w:rsidRDefault="00A473B7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Napięcie (czysty przebieg sinusoidalny): 400 V</w:t>
      </w:r>
      <w:r w:rsidR="005A23B4" w:rsidRPr="003A5C63">
        <w:rPr>
          <w:color w:val="000000" w:themeColor="text1"/>
          <w:lang w:val="pl-PL"/>
        </w:rPr>
        <w:t xml:space="preserve"> </w:t>
      </w:r>
      <w:r w:rsidRPr="003A5C63">
        <w:rPr>
          <w:color w:val="000000" w:themeColor="text1"/>
          <w:lang w:val="pl-PL"/>
        </w:rPr>
        <w:t>do wyboru 380/400/41</w:t>
      </w:r>
      <w:r w:rsidR="005A23B4" w:rsidRPr="003A5C63">
        <w:rPr>
          <w:color w:val="000000" w:themeColor="text1"/>
          <w:lang w:val="pl-PL"/>
        </w:rPr>
        <w:t>5V AC</w:t>
      </w:r>
      <w:r w:rsidR="00DE0E56" w:rsidRPr="003A5C63">
        <w:rPr>
          <w:color w:val="000000" w:themeColor="text1"/>
          <w:lang w:val="pl-PL"/>
        </w:rPr>
        <w:t xml:space="preserve"> </w:t>
      </w:r>
    </w:p>
    <w:p w:rsidR="00A473B7" w:rsidRPr="003A5C63" w:rsidRDefault="00A473B7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Obciążenie statyczne</w:t>
      </w:r>
      <w:r w:rsidR="006E219F" w:rsidRPr="003A5C63">
        <w:rPr>
          <w:color w:val="000000" w:themeColor="text1"/>
          <w:lang w:val="pl-PL"/>
        </w:rPr>
        <w:t>:</w:t>
      </w:r>
      <w:r w:rsidRPr="003A5C63">
        <w:rPr>
          <w:color w:val="000000" w:themeColor="text1"/>
          <w:lang w:val="pl-PL"/>
        </w:rPr>
        <w:t xml:space="preserve"> ±1%</w:t>
      </w:r>
      <w:r w:rsidR="006E219F" w:rsidRPr="003A5C63">
        <w:rPr>
          <w:color w:val="000000" w:themeColor="text1"/>
          <w:lang w:val="pl-PL"/>
        </w:rPr>
        <w:t xml:space="preserve">; </w:t>
      </w:r>
      <w:r w:rsidRPr="003A5C63">
        <w:rPr>
          <w:color w:val="000000" w:themeColor="text1"/>
          <w:lang w:val="pl-PL"/>
        </w:rPr>
        <w:t>obciążenie dynamiczne</w:t>
      </w:r>
      <w:r w:rsidR="006E219F" w:rsidRPr="003A5C63">
        <w:rPr>
          <w:color w:val="000000" w:themeColor="text1"/>
          <w:lang w:val="pl-PL"/>
        </w:rPr>
        <w:t>:</w:t>
      </w:r>
      <w:r w:rsidRPr="003A5C63">
        <w:rPr>
          <w:color w:val="000000" w:themeColor="text1"/>
          <w:lang w:val="pl-PL"/>
        </w:rPr>
        <w:t xml:space="preserve"> zgodnie z VFI-SS-111</w:t>
      </w:r>
      <w:r w:rsidR="003341D0">
        <w:rPr>
          <w:color w:val="000000" w:themeColor="text1"/>
          <w:lang w:val="pl-PL"/>
        </w:rPr>
        <w:t xml:space="preserve"> (EN 62040-3)</w:t>
      </w:r>
    </w:p>
    <w:p w:rsidR="00A142CB" w:rsidRPr="003A5C63" w:rsidRDefault="00A142CB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Częstotliwość: 50 /60 Hz (do wyboru)</w:t>
      </w:r>
    </w:p>
    <w:p w:rsidR="00DE0E56" w:rsidRPr="00010715" w:rsidRDefault="00A473B7" w:rsidP="00010715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Stabilność częstotliwości: ± 0,01%</w:t>
      </w:r>
      <w:r w:rsidR="003341D0">
        <w:rPr>
          <w:color w:val="000000" w:themeColor="text1"/>
          <w:lang w:val="pl-PL"/>
        </w:rPr>
        <w:t xml:space="preserve"> w trybie pracy bateryjnej</w:t>
      </w:r>
    </w:p>
    <w:p w:rsidR="00CA17FA" w:rsidRPr="003A5C63" w:rsidRDefault="00CA17FA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Przeciążalność falownika: 1</w:t>
      </w:r>
      <w:r w:rsidR="00A24F40">
        <w:rPr>
          <w:color w:val="000000" w:themeColor="text1"/>
          <w:lang w:val="pl-PL"/>
        </w:rPr>
        <w:t>25</w:t>
      </w:r>
      <w:r w:rsidRPr="003A5C63">
        <w:rPr>
          <w:color w:val="000000" w:themeColor="text1"/>
          <w:lang w:val="pl-PL"/>
        </w:rPr>
        <w:t>% przez 10 minut; 1</w:t>
      </w:r>
      <w:r w:rsidR="00A24F40">
        <w:rPr>
          <w:color w:val="000000" w:themeColor="text1"/>
          <w:lang w:val="pl-PL"/>
        </w:rPr>
        <w:t>50</w:t>
      </w:r>
      <w:r w:rsidRPr="003A5C63">
        <w:rPr>
          <w:color w:val="000000" w:themeColor="text1"/>
          <w:lang w:val="pl-PL"/>
        </w:rPr>
        <w:t xml:space="preserve"> % przez 1 minutę </w:t>
      </w:r>
      <w:r w:rsidR="003A5C63">
        <w:rPr>
          <w:color w:val="000000" w:themeColor="text1"/>
          <w:lang w:val="pl-PL"/>
        </w:rPr>
        <w:t>przy PF=0,9</w:t>
      </w:r>
    </w:p>
    <w:p w:rsidR="00CA17FA" w:rsidRPr="003A5C63" w:rsidRDefault="00CA17FA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Współczynnik szczytu: ≥ 2,7</w:t>
      </w:r>
      <w:r w:rsidR="003A5C63">
        <w:rPr>
          <w:color w:val="000000" w:themeColor="text1"/>
          <w:lang w:val="pl-PL"/>
        </w:rPr>
        <w:t>:1</w:t>
      </w:r>
    </w:p>
    <w:p w:rsidR="00CA17FA" w:rsidRPr="00A142CB" w:rsidRDefault="00CA17FA" w:rsidP="00A142CB">
      <w:pPr>
        <w:pStyle w:val="Akapitzlist"/>
        <w:numPr>
          <w:ilvl w:val="0"/>
          <w:numId w:val="3"/>
        </w:numPr>
        <w:rPr>
          <w:lang w:val="pl-PL"/>
        </w:rPr>
      </w:pPr>
      <w:r w:rsidRPr="00A142CB">
        <w:rPr>
          <w:lang w:val="pl-PL"/>
        </w:rPr>
        <w:t>Współczynnik zniekształcenia napięcia THD</w:t>
      </w:r>
      <w:r w:rsidRPr="00A142CB">
        <w:rPr>
          <w:vertAlign w:val="subscript"/>
          <w:lang w:val="pl-PL"/>
        </w:rPr>
        <w:t>u</w:t>
      </w:r>
      <w:r w:rsidRPr="00A142CB">
        <w:rPr>
          <w:lang w:val="pl-PL"/>
        </w:rPr>
        <w:t xml:space="preserve">: </w:t>
      </w:r>
      <w:r w:rsidR="00F14A0A">
        <w:rPr>
          <w:rFonts w:cstheme="minorHAnsi"/>
          <w:lang w:val="pl-PL"/>
        </w:rPr>
        <w:t>≤</w:t>
      </w:r>
      <w:r w:rsidR="003A5C63">
        <w:rPr>
          <w:lang w:val="pl-PL"/>
        </w:rPr>
        <w:t xml:space="preserve"> 5% przy obciążeniu nieliniowym, </w:t>
      </w:r>
      <w:r w:rsidR="00F14A0A">
        <w:rPr>
          <w:rFonts w:cstheme="minorHAnsi"/>
          <w:lang w:val="pl-PL"/>
        </w:rPr>
        <w:t>≤</w:t>
      </w:r>
      <w:r w:rsidRPr="00A142CB">
        <w:rPr>
          <w:lang w:val="pl-PL"/>
        </w:rPr>
        <w:t>1% przy obciążeniu liniowym</w:t>
      </w:r>
    </w:p>
    <w:p w:rsidR="001067E6" w:rsidRPr="003A5C63" w:rsidRDefault="003A5C63" w:rsidP="003A5C63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Sprawność</w:t>
      </w:r>
    </w:p>
    <w:p w:rsidR="00CA17FA" w:rsidRPr="00A142CB" w:rsidRDefault="003A5C63" w:rsidP="00A142C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Tryb online: η ≥ 9</w:t>
      </w:r>
      <w:r w:rsidR="003341D0">
        <w:rPr>
          <w:lang w:val="pl-PL"/>
        </w:rPr>
        <w:t>4,9</w:t>
      </w:r>
      <w:r w:rsidR="00CA17FA" w:rsidRPr="00A142CB">
        <w:rPr>
          <w:lang w:val="pl-PL"/>
        </w:rPr>
        <w:t xml:space="preserve">% </w:t>
      </w:r>
    </w:p>
    <w:p w:rsidR="00CA17FA" w:rsidRPr="00A142CB" w:rsidRDefault="003A5C63" w:rsidP="00A142C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Tryb Eco Mode: η ≥ 98,</w:t>
      </w:r>
      <w:r w:rsidR="00884396">
        <w:rPr>
          <w:lang w:val="pl-PL"/>
        </w:rPr>
        <w:t>9</w:t>
      </w:r>
      <w:r w:rsidR="00CA17FA" w:rsidRPr="00A142CB">
        <w:rPr>
          <w:lang w:val="pl-PL"/>
        </w:rPr>
        <w:t>%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Akumulatory</w:t>
      </w:r>
    </w:p>
    <w:p w:rsidR="00A473B7" w:rsidRPr="00A142CB" w:rsidRDefault="00A473B7" w:rsidP="00A142CB">
      <w:pPr>
        <w:pStyle w:val="Akapitzlist"/>
        <w:numPr>
          <w:ilvl w:val="0"/>
          <w:numId w:val="5"/>
        </w:numPr>
        <w:rPr>
          <w:lang w:val="pl-PL"/>
        </w:rPr>
      </w:pPr>
      <w:r w:rsidRPr="00A142CB">
        <w:rPr>
          <w:lang w:val="pl-PL"/>
        </w:rPr>
        <w:t xml:space="preserve">Akumulatory AGM (hermetyczne, bezobsługowe) o żywotności 10-12 lat wg klasyfikacji EUROBAT umieszczone </w:t>
      </w:r>
      <w:r w:rsidR="00010715">
        <w:rPr>
          <w:lang w:val="pl-PL"/>
        </w:rPr>
        <w:t>wewnątrz</w:t>
      </w:r>
      <w:r w:rsidR="00067269" w:rsidRPr="00AA7FAD">
        <w:rPr>
          <w:lang w:val="pl-PL"/>
        </w:rPr>
        <w:t xml:space="preserve"> zasilacza</w:t>
      </w:r>
      <w:r w:rsidRPr="00AA7FAD">
        <w:rPr>
          <w:lang w:val="pl-PL"/>
        </w:rPr>
        <w:t xml:space="preserve"> UPS, które zapewnią czas podtrzymania minimum </w:t>
      </w:r>
      <w:r w:rsidR="00F14A0A">
        <w:rPr>
          <w:lang w:val="pl-PL"/>
        </w:rPr>
        <w:t>6</w:t>
      </w:r>
      <w:r w:rsidRPr="00AA7FAD">
        <w:rPr>
          <w:lang w:val="pl-PL"/>
        </w:rPr>
        <w:t xml:space="preserve"> minut dla obciążenia </w:t>
      </w:r>
      <w:r w:rsidR="00F14A0A">
        <w:rPr>
          <w:lang w:val="pl-PL"/>
        </w:rPr>
        <w:t>27</w:t>
      </w:r>
      <w:r w:rsidR="00DE0E56" w:rsidRPr="00AA7FAD">
        <w:rPr>
          <w:lang w:val="pl-PL"/>
        </w:rPr>
        <w:t xml:space="preserve"> </w:t>
      </w:r>
      <w:r w:rsidRPr="00AA7FAD">
        <w:rPr>
          <w:lang w:val="pl-PL"/>
        </w:rPr>
        <w:t>kW.</w:t>
      </w:r>
      <w:r w:rsidR="00F14A0A">
        <w:rPr>
          <w:lang w:val="pl-PL"/>
        </w:rPr>
        <w:t xml:space="preserve"> Wymagana konfiguracja baterii to 2x36x9Ah.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Zasilacz UPS musi być zgodny z Normami</w:t>
      </w:r>
    </w:p>
    <w:p w:rsidR="00A473B7" w:rsidRPr="00A142CB" w:rsidRDefault="00AA7FAD" w:rsidP="00A142C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Bezpieczeństwo (certyfikat TÜV</w:t>
      </w:r>
      <w:r w:rsidR="00A473B7" w:rsidRPr="00A142CB">
        <w:rPr>
          <w:lang w:val="pl-PL"/>
        </w:rPr>
        <w:t xml:space="preserve"> S</w:t>
      </w:r>
      <w:r w:rsidR="00E558FA">
        <w:rPr>
          <w:lang w:val="pl-PL"/>
        </w:rPr>
        <w:t>ÜD lub równoważny): EN 62040-1</w:t>
      </w:r>
    </w:p>
    <w:p w:rsidR="00E558FA" w:rsidRDefault="00A473B7" w:rsidP="00A142CB">
      <w:pPr>
        <w:pStyle w:val="Akapitzlist"/>
        <w:numPr>
          <w:ilvl w:val="0"/>
          <w:numId w:val="7"/>
        </w:numPr>
        <w:rPr>
          <w:lang w:val="pl-PL"/>
        </w:rPr>
      </w:pPr>
      <w:r w:rsidRPr="00A142CB">
        <w:rPr>
          <w:lang w:val="pl-PL"/>
        </w:rPr>
        <w:t>Sprawność: EN 62040-3 (VFI-SS-111)</w:t>
      </w:r>
    </w:p>
    <w:p w:rsidR="00A473B7" w:rsidRPr="00A142CB" w:rsidRDefault="00A473B7" w:rsidP="00A142CB">
      <w:pPr>
        <w:pStyle w:val="Akapitzlist"/>
        <w:numPr>
          <w:ilvl w:val="0"/>
          <w:numId w:val="7"/>
        </w:numPr>
        <w:rPr>
          <w:lang w:val="pl-PL"/>
        </w:rPr>
      </w:pPr>
      <w:r w:rsidRPr="00A142CB">
        <w:rPr>
          <w:lang w:val="pl-PL"/>
        </w:rPr>
        <w:t>Kompatybilność elektroma</w:t>
      </w:r>
      <w:r w:rsidR="0042793B">
        <w:rPr>
          <w:lang w:val="pl-PL"/>
        </w:rPr>
        <w:t xml:space="preserve">gnetyczna EMC: 62040-2 </w:t>
      </w:r>
    </w:p>
    <w:p w:rsidR="00A473B7" w:rsidRPr="00A142CB" w:rsidRDefault="00A473B7" w:rsidP="00A142CB">
      <w:pPr>
        <w:pStyle w:val="Akapitzlist"/>
        <w:numPr>
          <w:ilvl w:val="0"/>
          <w:numId w:val="7"/>
        </w:numPr>
        <w:rPr>
          <w:lang w:val="pl-PL"/>
        </w:rPr>
      </w:pPr>
      <w:r w:rsidRPr="00A142CB">
        <w:rPr>
          <w:lang w:val="pl-PL"/>
        </w:rPr>
        <w:t>Certyfikaty: CE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 xml:space="preserve">Zasilacz UPS musi spełniać parametry </w:t>
      </w:r>
      <w:r w:rsidR="00FD3068" w:rsidRPr="00A142CB">
        <w:rPr>
          <w:rFonts w:asciiTheme="minorHAnsi" w:hAnsiTheme="minorHAnsi"/>
          <w:lang w:val="pl-PL"/>
        </w:rPr>
        <w:t>środowiskowe, co</w:t>
      </w:r>
      <w:r w:rsidRPr="00A142CB">
        <w:rPr>
          <w:rFonts w:asciiTheme="minorHAnsi" w:hAnsiTheme="minorHAnsi"/>
          <w:lang w:val="pl-PL"/>
        </w:rPr>
        <w:t xml:space="preserve"> najmniej takie jak: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>Temperatura pracy od 0 °C do +</w:t>
      </w:r>
      <w:r w:rsidR="00E558FA">
        <w:rPr>
          <w:lang w:val="pl-PL"/>
        </w:rPr>
        <w:t>35</w:t>
      </w:r>
      <w:r w:rsidRPr="00A142CB">
        <w:rPr>
          <w:lang w:val="pl-PL"/>
        </w:rPr>
        <w:t xml:space="preserve"> °C (optymalne warunki żywotności baterii w zakresie temperatur od 15 °C do 25 °C)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>Wilgotność: 0-95 % bez kondensacji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 xml:space="preserve">Maksymalna wysokość miejsca pracy n.p.m.: 1000 m bez zmiany parametrów znamionowych </w:t>
      </w:r>
    </w:p>
    <w:p w:rsidR="00A473B7" w:rsidRPr="00A142CB" w:rsidRDefault="00E558FA" w:rsidP="00A142CB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Stopień ochrony: IP20 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>Poziom hałasu w odległości 1 m</w:t>
      </w:r>
      <w:r w:rsidR="00FD3068" w:rsidRPr="00A142CB">
        <w:rPr>
          <w:lang w:val="pl-PL"/>
        </w:rPr>
        <w:t>:</w:t>
      </w:r>
      <w:r w:rsidRPr="00A142CB">
        <w:rPr>
          <w:lang w:val="pl-PL"/>
        </w:rPr>
        <w:t xml:space="preserve"> </w:t>
      </w:r>
      <w:r w:rsidR="0061695B">
        <w:rPr>
          <w:lang w:val="pl-PL"/>
        </w:rPr>
        <w:t>≤</w:t>
      </w:r>
      <w:r w:rsidRPr="00A142CB">
        <w:rPr>
          <w:lang w:val="pl-PL"/>
        </w:rPr>
        <w:t xml:space="preserve"> </w:t>
      </w:r>
      <w:r w:rsidR="00CA328F">
        <w:rPr>
          <w:lang w:val="pl-PL"/>
        </w:rPr>
        <w:t>5</w:t>
      </w:r>
      <w:r w:rsidR="00F14A0A">
        <w:rPr>
          <w:lang w:val="pl-PL"/>
        </w:rPr>
        <w:t>8</w:t>
      </w:r>
      <w:r w:rsidRPr="00A142CB">
        <w:rPr>
          <w:lang w:val="pl-PL"/>
        </w:rPr>
        <w:t xml:space="preserve"> dB</w:t>
      </w:r>
    </w:p>
    <w:p w:rsidR="00A473B7" w:rsidRPr="00CA328F" w:rsidRDefault="00067269" w:rsidP="00A142CB">
      <w:pPr>
        <w:pStyle w:val="Nagwek2"/>
        <w:rPr>
          <w:rFonts w:asciiTheme="minorHAnsi" w:hAnsiTheme="minorHAnsi"/>
          <w:color w:val="000000" w:themeColor="text1"/>
          <w:lang w:val="pl-PL"/>
        </w:rPr>
      </w:pPr>
      <w:r w:rsidRPr="00CA328F">
        <w:rPr>
          <w:rFonts w:asciiTheme="minorHAnsi" w:hAnsiTheme="minorHAnsi"/>
          <w:color w:val="000000" w:themeColor="text1"/>
          <w:lang w:val="pl-PL"/>
        </w:rPr>
        <w:t>Wymiary i waga zasilacza UPS</w:t>
      </w:r>
    </w:p>
    <w:p w:rsidR="00A473B7" w:rsidRPr="00CA328F" w:rsidRDefault="00A473B7" w:rsidP="00A142CB">
      <w:pPr>
        <w:pStyle w:val="Akapitzlist"/>
        <w:numPr>
          <w:ilvl w:val="0"/>
          <w:numId w:val="9"/>
        </w:numPr>
        <w:rPr>
          <w:color w:val="000000" w:themeColor="text1"/>
          <w:lang w:val="pl-PL"/>
        </w:rPr>
      </w:pPr>
      <w:r w:rsidRPr="00CA328F">
        <w:rPr>
          <w:color w:val="000000" w:themeColor="text1"/>
          <w:lang w:val="pl-PL"/>
        </w:rPr>
        <w:t xml:space="preserve">Wymiary (szer. x głęb. x wys.): </w:t>
      </w:r>
      <w:r w:rsidR="00010715">
        <w:rPr>
          <w:color w:val="000000" w:themeColor="text1"/>
          <w:lang w:val="pl-PL"/>
        </w:rPr>
        <w:t>444</w:t>
      </w:r>
      <w:r w:rsidRPr="00CA328F">
        <w:rPr>
          <w:color w:val="000000" w:themeColor="text1"/>
          <w:lang w:val="pl-PL"/>
        </w:rPr>
        <w:t>x</w:t>
      </w:r>
      <w:r w:rsidR="00010715">
        <w:rPr>
          <w:color w:val="000000" w:themeColor="text1"/>
          <w:lang w:val="pl-PL"/>
        </w:rPr>
        <w:t>80</w:t>
      </w:r>
      <w:r w:rsidR="00CA328F" w:rsidRPr="00CA328F">
        <w:rPr>
          <w:color w:val="000000" w:themeColor="text1"/>
          <w:lang w:val="pl-PL"/>
        </w:rPr>
        <w:t>0</w:t>
      </w:r>
      <w:r w:rsidRPr="00CA328F">
        <w:rPr>
          <w:color w:val="000000" w:themeColor="text1"/>
          <w:lang w:val="pl-PL"/>
        </w:rPr>
        <w:t>x</w:t>
      </w:r>
      <w:r w:rsidR="003A32E8">
        <w:rPr>
          <w:color w:val="000000" w:themeColor="text1"/>
          <w:lang w:val="pl-PL"/>
        </w:rPr>
        <w:t>8</w:t>
      </w:r>
      <w:r w:rsidR="00010715">
        <w:rPr>
          <w:color w:val="000000" w:themeColor="text1"/>
          <w:lang w:val="pl-PL"/>
        </w:rPr>
        <w:t>00</w:t>
      </w:r>
      <w:r w:rsidR="0017207D" w:rsidRPr="00CA328F">
        <w:rPr>
          <w:color w:val="000000" w:themeColor="text1"/>
          <w:lang w:val="pl-PL"/>
        </w:rPr>
        <w:t xml:space="preserve"> </w:t>
      </w:r>
      <w:r w:rsidR="00394A73" w:rsidRPr="00CA328F">
        <w:rPr>
          <w:color w:val="000000" w:themeColor="text1"/>
          <w:lang w:val="pl-PL"/>
        </w:rPr>
        <w:t>mm</w:t>
      </w:r>
    </w:p>
    <w:p w:rsidR="00A473B7" w:rsidRPr="00CA328F" w:rsidRDefault="00A473B7" w:rsidP="00A142CB">
      <w:pPr>
        <w:pStyle w:val="Akapitzlist"/>
        <w:numPr>
          <w:ilvl w:val="0"/>
          <w:numId w:val="9"/>
        </w:numPr>
        <w:rPr>
          <w:color w:val="000000" w:themeColor="text1"/>
          <w:lang w:val="pl-PL"/>
        </w:rPr>
      </w:pPr>
      <w:r w:rsidRPr="00CA328F">
        <w:rPr>
          <w:color w:val="000000" w:themeColor="text1"/>
          <w:lang w:val="pl-PL"/>
        </w:rPr>
        <w:t xml:space="preserve">Waga: </w:t>
      </w:r>
      <w:r w:rsidR="00AF2F72" w:rsidRPr="00CA328F">
        <w:rPr>
          <w:color w:val="000000" w:themeColor="text1"/>
          <w:lang w:val="pl-PL"/>
        </w:rPr>
        <w:t xml:space="preserve">&lt; </w:t>
      </w:r>
      <w:r w:rsidR="003A32E8">
        <w:rPr>
          <w:color w:val="000000" w:themeColor="text1"/>
          <w:lang w:val="pl-PL"/>
        </w:rPr>
        <w:t>310</w:t>
      </w:r>
      <w:r w:rsidRPr="00CA328F">
        <w:rPr>
          <w:color w:val="000000" w:themeColor="text1"/>
          <w:lang w:val="pl-PL"/>
        </w:rPr>
        <w:t xml:space="preserve"> kg</w:t>
      </w:r>
    </w:p>
    <w:p w:rsidR="00556202" w:rsidRPr="00B46974" w:rsidRDefault="00556202" w:rsidP="00556202">
      <w:pPr>
        <w:pStyle w:val="Nagwek2"/>
        <w:rPr>
          <w:rFonts w:asciiTheme="minorHAnsi" w:hAnsiTheme="minorHAnsi"/>
          <w:lang w:val="pl-PL"/>
        </w:rPr>
      </w:pPr>
      <w:r w:rsidRPr="00B46974">
        <w:rPr>
          <w:rFonts w:asciiTheme="minorHAnsi" w:hAnsiTheme="minorHAnsi"/>
          <w:lang w:val="pl-PL"/>
        </w:rPr>
        <w:t>Sterowanie zdalne oraz komunikacja</w:t>
      </w:r>
    </w:p>
    <w:p w:rsidR="00B9671E" w:rsidRPr="00010715" w:rsidRDefault="00B9671E" w:rsidP="00010715">
      <w:pPr>
        <w:rPr>
          <w:lang w:val="pl-PL"/>
        </w:rPr>
      </w:pPr>
      <w:r>
        <w:rPr>
          <w:lang w:val="pl-PL"/>
        </w:rPr>
        <w:t>Zasilacz UPS należy wyposażyć w;</w:t>
      </w:r>
    </w:p>
    <w:p w:rsidR="007020E6" w:rsidRPr="00962539" w:rsidRDefault="00B9671E" w:rsidP="00962539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A3331A">
        <w:rPr>
          <w:lang w:val="pl-PL"/>
        </w:rPr>
        <w:t>Kartę ADC ze stykami bezpotencjałowymi umożliwiającą sterowanie maks. trzema cyfrowymi wejściami i czterema wyjściami oraz izolowanym łączem szeregowym RS485</w:t>
      </w:r>
      <w:r w:rsidR="00010715">
        <w:rPr>
          <w:lang w:val="pl-PL"/>
        </w:rPr>
        <w:t>.</w:t>
      </w:r>
    </w:p>
    <w:p w:rsidR="007020E6" w:rsidRDefault="007020E6" w:rsidP="007020E6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Kartę komunikacyjną posiadającą poniższe funkcje oraz parametry: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połączenie z siecią Ethernet 10/100 Mb (złącze RJ 45),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monitorowanie zasilacza UPS za pomocą przeglądarki internetowej,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zdalne wyłączanie serwerów autonomicznych (kompatybilność z JNC) lub działających  środowisku wirtualnym (kompatybilność z VIRTUAL-JNC),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informacja o awariach wysyłana e-mailem na min. 8 adresów,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zarządzanie zasilaczem UPS za pomocą protokołu SNMP,</w:t>
      </w:r>
    </w:p>
    <w:p w:rsidR="00962539" w:rsidRPr="00962539" w:rsidRDefault="007020E6" w:rsidP="00962539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Modbus TCP</w:t>
      </w:r>
    </w:p>
    <w:p w:rsidR="00962539" w:rsidRDefault="00962539" w:rsidP="00962539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Urządzenie musi mieć możliwość podłączenia zdalnego dotykowego wyświetlacza</w:t>
      </w:r>
    </w:p>
    <w:p w:rsidR="00962539" w:rsidRPr="00962539" w:rsidRDefault="00962539" w:rsidP="00962539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Wymagane złącze USB przeznaczone do celów serwisowych </w:t>
      </w:r>
    </w:p>
    <w:p w:rsidR="00D86B2E" w:rsidRPr="00A142CB" w:rsidRDefault="00D86B2E" w:rsidP="00556202">
      <w:pPr>
        <w:pStyle w:val="Nagwek2"/>
        <w:rPr>
          <w:rFonts w:asciiTheme="minorHAnsi" w:hAnsiTheme="minorHAnsi"/>
          <w:lang w:val="pl-PL"/>
        </w:rPr>
      </w:pPr>
    </w:p>
    <w:sectPr w:rsidR="00D86B2E" w:rsidRPr="00A142CB" w:rsidSect="00343BE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ED" w:rsidRDefault="005D72ED">
      <w:pPr>
        <w:spacing w:after="0" w:line="240" w:lineRule="auto"/>
      </w:pPr>
      <w:r>
        <w:separator/>
      </w:r>
    </w:p>
  </w:endnote>
  <w:endnote w:type="continuationSeparator" w:id="0">
    <w:p w:rsidR="005D72ED" w:rsidRDefault="005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ED" w:rsidRDefault="005D72ED">
      <w:pPr>
        <w:spacing w:after="0" w:line="240" w:lineRule="auto"/>
      </w:pPr>
      <w:r>
        <w:separator/>
      </w:r>
    </w:p>
  </w:footnote>
  <w:footnote w:type="continuationSeparator" w:id="0">
    <w:p w:rsidR="005D72ED" w:rsidRDefault="005D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18"/>
    <w:multiLevelType w:val="hybridMultilevel"/>
    <w:tmpl w:val="7DC0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B80"/>
    <w:multiLevelType w:val="hybridMultilevel"/>
    <w:tmpl w:val="C7F2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BD6"/>
    <w:multiLevelType w:val="hybridMultilevel"/>
    <w:tmpl w:val="8B34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4A9"/>
    <w:multiLevelType w:val="hybridMultilevel"/>
    <w:tmpl w:val="8DE4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DFC"/>
    <w:multiLevelType w:val="hybridMultilevel"/>
    <w:tmpl w:val="3726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57FB"/>
    <w:multiLevelType w:val="hybridMultilevel"/>
    <w:tmpl w:val="0A8C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BC9"/>
    <w:multiLevelType w:val="hybridMultilevel"/>
    <w:tmpl w:val="4CC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0FF3"/>
    <w:multiLevelType w:val="hybridMultilevel"/>
    <w:tmpl w:val="0E90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3C79"/>
    <w:multiLevelType w:val="hybridMultilevel"/>
    <w:tmpl w:val="7A0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1BB1"/>
    <w:multiLevelType w:val="hybridMultilevel"/>
    <w:tmpl w:val="3496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07B"/>
    <w:multiLevelType w:val="hybridMultilevel"/>
    <w:tmpl w:val="3CBE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E4"/>
    <w:multiLevelType w:val="hybridMultilevel"/>
    <w:tmpl w:val="6474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494F"/>
    <w:multiLevelType w:val="hybridMultilevel"/>
    <w:tmpl w:val="65D8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40BA"/>
    <w:multiLevelType w:val="hybridMultilevel"/>
    <w:tmpl w:val="E7E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677D"/>
    <w:multiLevelType w:val="hybridMultilevel"/>
    <w:tmpl w:val="D668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A2A"/>
    <w:multiLevelType w:val="hybridMultilevel"/>
    <w:tmpl w:val="E166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436D5"/>
    <w:multiLevelType w:val="hybridMultilevel"/>
    <w:tmpl w:val="4C9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9B0"/>
    <w:multiLevelType w:val="hybridMultilevel"/>
    <w:tmpl w:val="620E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7"/>
    <w:rsid w:val="0000408C"/>
    <w:rsid w:val="00010715"/>
    <w:rsid w:val="00050D6B"/>
    <w:rsid w:val="00067269"/>
    <w:rsid w:val="00097B8F"/>
    <w:rsid w:val="000B595E"/>
    <w:rsid w:val="001067E6"/>
    <w:rsid w:val="0012229C"/>
    <w:rsid w:val="001275CA"/>
    <w:rsid w:val="00153378"/>
    <w:rsid w:val="00164B91"/>
    <w:rsid w:val="0017207D"/>
    <w:rsid w:val="00173619"/>
    <w:rsid w:val="001A4489"/>
    <w:rsid w:val="00244412"/>
    <w:rsid w:val="00272E59"/>
    <w:rsid w:val="002E7396"/>
    <w:rsid w:val="002F36D0"/>
    <w:rsid w:val="003341D0"/>
    <w:rsid w:val="00343BE4"/>
    <w:rsid w:val="00357298"/>
    <w:rsid w:val="00376BAD"/>
    <w:rsid w:val="00377BC9"/>
    <w:rsid w:val="00394A73"/>
    <w:rsid w:val="00396A08"/>
    <w:rsid w:val="003A32E8"/>
    <w:rsid w:val="003A5C63"/>
    <w:rsid w:val="003D3B0D"/>
    <w:rsid w:val="00405456"/>
    <w:rsid w:val="004112B4"/>
    <w:rsid w:val="0042679E"/>
    <w:rsid w:val="0042793B"/>
    <w:rsid w:val="00460883"/>
    <w:rsid w:val="004701CE"/>
    <w:rsid w:val="004A2F4E"/>
    <w:rsid w:val="004B05D3"/>
    <w:rsid w:val="004D4732"/>
    <w:rsid w:val="004F3025"/>
    <w:rsid w:val="00523007"/>
    <w:rsid w:val="00543C15"/>
    <w:rsid w:val="00556202"/>
    <w:rsid w:val="00572755"/>
    <w:rsid w:val="00576D43"/>
    <w:rsid w:val="005A23B4"/>
    <w:rsid w:val="005D4D66"/>
    <w:rsid w:val="005D72ED"/>
    <w:rsid w:val="005F39C8"/>
    <w:rsid w:val="0061695B"/>
    <w:rsid w:val="0063374E"/>
    <w:rsid w:val="00645F56"/>
    <w:rsid w:val="00651AC4"/>
    <w:rsid w:val="006A31DA"/>
    <w:rsid w:val="006A4EC5"/>
    <w:rsid w:val="006E219F"/>
    <w:rsid w:val="007020E6"/>
    <w:rsid w:val="00722DC4"/>
    <w:rsid w:val="00750936"/>
    <w:rsid w:val="007563C7"/>
    <w:rsid w:val="00786F7D"/>
    <w:rsid w:val="007A1952"/>
    <w:rsid w:val="007A2832"/>
    <w:rsid w:val="007B16D6"/>
    <w:rsid w:val="007D7C13"/>
    <w:rsid w:val="007F2996"/>
    <w:rsid w:val="00826B17"/>
    <w:rsid w:val="00842DB9"/>
    <w:rsid w:val="00884396"/>
    <w:rsid w:val="00894907"/>
    <w:rsid w:val="008B50FC"/>
    <w:rsid w:val="008D7156"/>
    <w:rsid w:val="009254BB"/>
    <w:rsid w:val="0093728F"/>
    <w:rsid w:val="00962539"/>
    <w:rsid w:val="009B6118"/>
    <w:rsid w:val="009B7EE6"/>
    <w:rsid w:val="009E3AC3"/>
    <w:rsid w:val="00A07D35"/>
    <w:rsid w:val="00A142CB"/>
    <w:rsid w:val="00A24F40"/>
    <w:rsid w:val="00A473B7"/>
    <w:rsid w:val="00AA7FAD"/>
    <w:rsid w:val="00AF2F72"/>
    <w:rsid w:val="00B33C27"/>
    <w:rsid w:val="00B64DB8"/>
    <w:rsid w:val="00B944DC"/>
    <w:rsid w:val="00B9671E"/>
    <w:rsid w:val="00BD10E9"/>
    <w:rsid w:val="00C24B48"/>
    <w:rsid w:val="00C57214"/>
    <w:rsid w:val="00C92A24"/>
    <w:rsid w:val="00CA17FA"/>
    <w:rsid w:val="00CA328F"/>
    <w:rsid w:val="00CD088B"/>
    <w:rsid w:val="00CE0811"/>
    <w:rsid w:val="00D034D3"/>
    <w:rsid w:val="00D1723E"/>
    <w:rsid w:val="00D5759C"/>
    <w:rsid w:val="00D86B2E"/>
    <w:rsid w:val="00DE0E56"/>
    <w:rsid w:val="00E558FA"/>
    <w:rsid w:val="00E7037E"/>
    <w:rsid w:val="00E81AF8"/>
    <w:rsid w:val="00F053DB"/>
    <w:rsid w:val="00F134DE"/>
    <w:rsid w:val="00F14A0A"/>
    <w:rsid w:val="00F35972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6E42"/>
  <w15:docId w15:val="{E782E994-489C-4BA8-8176-0782670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D35"/>
    <w:pPr>
      <w:spacing w:after="1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73B7"/>
    <w:pPr>
      <w:keepNext/>
      <w:keepLines/>
      <w:spacing w:before="240" w:after="24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88B"/>
    <w:pPr>
      <w:keepNext/>
      <w:keepLines/>
      <w:spacing w:before="240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3B7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088B"/>
    <w:rPr>
      <w:rFonts w:ascii="Verdana" w:eastAsiaTheme="majorEastAsia" w:hAnsi="Verdana" w:cstheme="majorBidi"/>
      <w:b/>
      <w:bCs/>
      <w:sz w:val="24"/>
      <w:szCs w:val="26"/>
    </w:rPr>
  </w:style>
  <w:style w:type="paragraph" w:styleId="Bezodstpw">
    <w:name w:val="No Spacing"/>
    <w:uiPriority w:val="1"/>
    <w:qFormat/>
    <w:rsid w:val="00A47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7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34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88B"/>
  </w:style>
  <w:style w:type="paragraph" w:styleId="Stopka">
    <w:name w:val="footer"/>
    <w:basedOn w:val="Normalny"/>
    <w:link w:val="StopkaZnak"/>
    <w:uiPriority w:val="99"/>
    <w:unhideWhenUsed/>
    <w:rsid w:val="00C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W\AppData\Roaming\Microsoft\Templates\Empty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ADF4-6F4B-4C60-B60A-78ACDAC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Empty_document</Template>
  <TotalTime>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OLICHWIER Jakub</dc:creator>
  <cp:lastModifiedBy>Wodzyńska Anna</cp:lastModifiedBy>
  <cp:revision>3</cp:revision>
  <dcterms:created xsi:type="dcterms:W3CDTF">2020-09-16T07:03:00Z</dcterms:created>
  <dcterms:modified xsi:type="dcterms:W3CDTF">2020-09-17T07:51:00Z</dcterms:modified>
</cp:coreProperties>
</file>